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Development Department – Business Development Summary</w:t>
      </w:r>
    </w:p>
    <w:p>
      <w:r>
        <w:t>Document ID: BD-REP-001</w:t>
      </w:r>
    </w:p>
    <w:p>
      <w:r>
        <w:t>Department: Business Development</w:t>
      </w:r>
    </w:p>
    <w:p>
      <w:r>
        <w:t>Reporting Period: September 2026</w:t>
      </w:r>
    </w:p>
    <w:p>
      <w:pPr>
        <w:pStyle w:val="Heading2"/>
      </w:pPr>
      <w:r>
        <w:t>1. Business Development Overview</w:t>
      </w:r>
    </w:p>
    <w:p>
      <w:r>
        <w:t>The Business Development team identifies potential business opportunities, develops relationships with prospective customers and partners, supports commercial discussions, and coordinates opportunities through the internal review process.</w:t>
      </w:r>
    </w:p>
    <w:p>
      <w:r>
        <w:t>Business development activities should be recorded consistently so that opportunities, ownership, next actions, and commercial status remain visible to the relevant teams.</w:t>
      </w:r>
    </w:p>
    <w:p>
      <w:pPr>
        <w:pStyle w:val="Heading2"/>
      </w:pPr>
      <w:r>
        <w:t>2. Opportunity Identification</w:t>
      </w:r>
    </w:p>
    <w:p>
      <w:r>
        <w:t>Potential opportunities may originate from customer introductions, partner relationships, market outreach, referrals, events, inbound enquiries, or other approved business-development activities.</w:t>
      </w:r>
    </w:p>
    <w:p>
      <w:r>
        <w:t>Each significant opportunity should have an identified owner and enough information to describe the prospective customer, business need, expected value, and current stage.</w:t>
      </w:r>
    </w:p>
    <w:p>
      <w:pPr>
        <w:pStyle w:val="Heading2"/>
      </w:pPr>
      <w:r>
        <w:t>3. Opportunity Qualification</w:t>
      </w:r>
    </w:p>
    <w:p>
      <w:r>
        <w:t>Before significant resources are committed, the opportunity should be reviewed for business relevance, expected customer need, commercial potential, and practical delivery requirements.</w:t>
      </w:r>
    </w:p>
    <w:p>
      <w:pPr>
        <w:pStyle w:val="Heading2"/>
      </w:pPr>
      <w:r>
        <w:t>4. Pipeline Management</w:t>
      </w:r>
    </w:p>
    <w:p>
      <w:r>
        <w:t>Business Development should maintain an up-to-date opportunity pipeline.</w:t>
      </w:r>
    </w:p>
    <w:p>
      <w:r>
        <w:t>Each active opportunity should have a current stage, responsible owner, expected next action, and relevant target date where available.</w:t>
      </w:r>
    </w:p>
    <w:p>
      <w:r>
        <w:t>Stale opportunities should be reviewed regularly so that inactive or unlikely opportunities are not treated as active pipeline.</w:t>
      </w:r>
    </w:p>
    <w:p>
      <w:pPr>
        <w:pStyle w:val="Heading2"/>
      </w:pPr>
      <w:r>
        <w:t>5. Customer and Partner Engagement</w:t>
      </w:r>
    </w:p>
    <w:p>
      <w:r>
        <w:t>Customer and partner interactions should be documented in the approved business systems.</w:t>
      </w:r>
    </w:p>
    <w:p>
      <w:r>
        <w:t>Meeting notes should capture important requirements, commitments, questions, decisions, and agreed next steps.</w:t>
      </w:r>
    </w:p>
    <w:p>
      <w:r>
        <w:t>Commitments made to customers or partners should remain consistent with approved company capabilities and commercial terms.</w:t>
      </w:r>
    </w:p>
    <w:p>
      <w:pPr>
        <w:pStyle w:val="Heading2"/>
      </w:pPr>
      <w:r>
        <w:t>6. Proposal and Commercial Coordination</w:t>
      </w:r>
    </w:p>
    <w:p>
      <w:r>
        <w:t>Business Development may coordinate proposals, statements of work, presentations, or other commercial materials with the relevant internal teams.</w:t>
      </w:r>
    </w:p>
    <w:p>
      <w:r>
        <w:t>Pricing, contractual commitments, delivery assumptions, security requirements, and other material terms should receive the appropriate internal review before they are communicated as final commitments.</w:t>
      </w:r>
    </w:p>
    <w:p>
      <w:r>
        <w:t>Business Development should not independently approve matters that require Finance, Legal, Operations, IT &amp; Security, or executive authorization.</w:t>
      </w:r>
    </w:p>
    <w:p>
      <w:pPr>
        <w:pStyle w:val="Heading2"/>
      </w:pPr>
      <w:r>
        <w:t>7. Sales Handover</w:t>
      </w:r>
    </w:p>
    <w:p>
      <w:r>
        <w:t>When an opportunity moves from business development into a formal sales or delivery process, the receiving team should receive the relevant opportunity information.</w:t>
      </w:r>
    </w:p>
    <w:p>
      <w:r>
        <w:t>A handover should include the customer, requirement, opportunity stage, commitments, next action, and responsible owner.</w:t>
      </w:r>
    </w:p>
    <w:p>
      <w:pPr>
        <w:pStyle w:val="Heading2"/>
      </w:pPr>
      <w:r>
        <w:t>8. Opportunity Forecasting</w:t>
      </w:r>
    </w:p>
    <w:p>
      <w:r>
        <w:t>Pipeline reviews should distinguish between early-stage opportunities and opportunities with stronger evidence of customer interest or commercial progression.</w:t>
      </w:r>
    </w:p>
    <w:p>
      <w:r>
        <w:t>Forecast information should be based on the latest available opportunity data and should be updated when major assumptions change.</w:t>
      </w:r>
    </w:p>
    <w:p>
      <w:r>
        <w:t>Uncertain opportunities should not be represented as confirmed business simply because they remain in the pipeline.</w:t>
      </w:r>
    </w:p>
    <w:p>
      <w:pPr>
        <w:pStyle w:val="Heading2"/>
      </w:pPr>
      <w:r>
        <w:t>9. Partner Development</w:t>
      </w:r>
    </w:p>
    <w:p>
      <w:r>
        <w:t>Business Development may maintain relationships with strategic partners, resellers, referral sources, or other external organizations.</w:t>
      </w:r>
    </w:p>
    <w:p>
      <w:r>
        <w:t>Partner activities should have clear objectives and responsible owners.</w:t>
      </w:r>
    </w:p>
    <w:p>
      <w:r>
        <w:t>Potential partner commitments involving pricing, exclusivity, contractual obligations, technical access, or customer data should follow the applicable internal approval process.</w:t>
      </w:r>
    </w:p>
    <w:p>
      <w:pPr>
        <w:pStyle w:val="Heading2"/>
      </w:pPr>
      <w:r>
        <w:t>10. Opportunity Risk and Escalation</w:t>
      </w:r>
    </w:p>
    <w:p>
      <w:r>
        <w:t>Material opportunity risks may include unclear customer requirements, unrealistic timelines, unresolved commercial terms, delivery constraints, security concerns, or dependence on third parties.</w:t>
      </w:r>
    </w:p>
    <w:p>
      <w:r>
        <w:t>Risks that could materially affect a prospective engagement should be escalated to the appropriate internal team before a final commitment is made.</w:t>
      </w:r>
    </w:p>
    <w:p>
      <w:pPr>
        <w:pStyle w:val="Heading2"/>
      </w:pPr>
      <w:r>
        <w:t>11. Business Development Reporting</w:t>
      </w:r>
    </w:p>
    <w:p>
      <w:r>
        <w:t>Management reporting may include active opportunities, new opportunities, pipeline value, stage distribution, conversion activity, major customer engagements, partner activity, and significant opportunities requiring management attention.</w:t>
      </w:r>
    </w:p>
    <w:p>
      <w:r>
        <w:t>Reporting should use consistent definitions so that trends can be compared across reporting periods.</w:t>
      </w:r>
    </w:p>
    <w:p>
      <w:pPr>
        <w:pStyle w:val="Heading2"/>
      </w:pPr>
      <w:r>
        <w:t>12. Relationship and Information Management</w:t>
      </w:r>
    </w:p>
    <w:p>
      <w:r>
        <w:t>Business Development should protect customer, partner, pricing, proposal, and other commercially sensitive information.</w:t>
      </w:r>
    </w:p>
    <w:p>
      <w:r>
        <w:t>Information should be shared only with authorized recipients and through approved company systems.</w:t>
      </w:r>
    </w:p>
    <w:p>
      <w:r>
        <w:t>Records should be maintained sufficiently to support continuity when opportunity ownership changes.</w:t>
      </w:r>
    </w:p>
    <w:p>
      <w:pPr>
        <w:pStyle w:val="Heading2"/>
      </w:pPr>
      <w:r>
        <w:t>13. Review and Next Actions</w:t>
      </w:r>
    </w:p>
    <w:p>
      <w:r>
        <w:t>Active opportunities should be reviewed regularly for progress, blockers, customer decisions, and upcoming actions.</w:t>
      </w:r>
    </w:p>
    <w:p>
      <w:r>
        <w:t>Opportunities without a meaningful next action should be reviewed for whether they should remain active, be deferred, or be closed.</w:t>
      </w:r>
    </w:p>
    <w:p>
      <w:r>
        <w:t>This document is a fictional sample created only for testing the enterprise RAG document-ingestion and retrieval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