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E2A58" w:rsidRPr="001B1ED3" w:rsidRDefault="002105AE" w:rsidP="00EE2A58">
      <w:pPr>
        <w:spacing w:after="0" w:line="240" w:lineRule="auto"/>
        <w:jc w:val="both"/>
        <w:rPr>
          <w:rFonts w:eastAsia="Times New Roman" w:cs="Tahoma"/>
          <w:b/>
          <w:color w:val="00B0F0"/>
          <w:szCs w:val="20"/>
          <w:lang w:eastAsia="en-US"/>
        </w:rPr>
      </w:pPr>
      <w:r>
        <w:rPr>
          <w:rFonts w:eastAsia="Times New Roman" w:cs="Tahoma"/>
          <w:b/>
          <w:color w:val="00B0F0"/>
          <w:szCs w:val="20"/>
          <w:lang w:eastAsia="en-US"/>
        </w:rPr>
        <w:t xml:space="preserve">VEEVE </w:t>
      </w:r>
      <w:r w:rsidR="007639F6" w:rsidRPr="001B1ED3">
        <w:rPr>
          <w:rFonts w:eastAsia="Times New Roman" w:cs="Tahoma"/>
          <w:b/>
          <w:color w:val="00B0F0"/>
          <w:szCs w:val="20"/>
          <w:lang w:eastAsia="en-US"/>
        </w:rPr>
        <w:t>Absence from Work Policy</w:t>
      </w:r>
    </w:p>
    <w:p w:rsidR="00EE2A58" w:rsidRPr="00EE2A58" w:rsidRDefault="00EE2A58" w:rsidP="00EE2A58">
      <w:pPr>
        <w:spacing w:after="0" w:line="240" w:lineRule="auto"/>
        <w:jc w:val="both"/>
        <w:rPr>
          <w:rFonts w:eastAsia="Times New Roman" w:cs="Tahoma"/>
          <w:color w:val="000000"/>
          <w:szCs w:val="20"/>
          <w:lang w:eastAsia="en-US"/>
        </w:rPr>
      </w:pPr>
    </w:p>
    <w:p w:rsidR="00C51C67" w:rsidRPr="001B1ED3" w:rsidRDefault="00C51C67" w:rsidP="00C51C67">
      <w:pPr>
        <w:spacing w:after="0" w:line="240" w:lineRule="auto"/>
        <w:rPr>
          <w:rFonts w:eastAsia="Calibri" w:cs="Times New Roman"/>
          <w:color w:val="00B0F0"/>
          <w:szCs w:val="20"/>
          <w:lang w:eastAsia="en-US"/>
        </w:rPr>
      </w:pPr>
      <w:r w:rsidRPr="001B1ED3">
        <w:rPr>
          <w:rFonts w:eastAsia="Calibri" w:cs="Times New Roman"/>
          <w:color w:val="00B0F0"/>
          <w:szCs w:val="20"/>
          <w:lang w:eastAsia="en-US"/>
        </w:rPr>
        <w:t>Policy statement</w:t>
      </w:r>
    </w:p>
    <w:p w:rsidR="00C51C67" w:rsidRDefault="00C51C67" w:rsidP="00C51C67">
      <w:pPr>
        <w:spacing w:after="0" w:line="240" w:lineRule="auto"/>
        <w:rPr>
          <w:rFonts w:eastAsia="Calibri" w:cs="Times New Roman"/>
          <w:b/>
          <w:szCs w:val="20"/>
          <w:lang w:eastAsia="en-US"/>
        </w:rPr>
      </w:pPr>
    </w:p>
    <w:p w:rsidR="00C51C67" w:rsidRDefault="00C51C67" w:rsidP="00C51C67">
      <w:pPr>
        <w:spacing w:after="0" w:line="240" w:lineRule="auto"/>
        <w:rPr>
          <w:rFonts w:eastAsia="Calibri" w:cs="Times New Roman"/>
          <w:szCs w:val="20"/>
          <w:lang w:eastAsia="en-US"/>
        </w:rPr>
      </w:pPr>
      <w:r>
        <w:rPr>
          <w:rFonts w:eastAsia="Calibri" w:cs="Times New Roman"/>
          <w:szCs w:val="20"/>
          <w:lang w:eastAsia="en-US"/>
        </w:rPr>
        <w:t>This policy sets out the pro</w:t>
      </w:r>
      <w:r w:rsidR="001B1ED3">
        <w:rPr>
          <w:rFonts w:eastAsia="Calibri" w:cs="Times New Roman"/>
          <w:szCs w:val="20"/>
          <w:lang w:eastAsia="en-US"/>
        </w:rPr>
        <w:t xml:space="preserve">cedures within </w:t>
      </w:r>
      <w:proofErr w:type="spellStart"/>
      <w:r w:rsidR="001B1ED3">
        <w:rPr>
          <w:rFonts w:eastAsia="Calibri" w:cs="Times New Roman"/>
          <w:szCs w:val="20"/>
          <w:lang w:eastAsia="en-US"/>
        </w:rPr>
        <w:t>Veeve</w:t>
      </w:r>
      <w:proofErr w:type="spellEnd"/>
      <w:r>
        <w:rPr>
          <w:rFonts w:eastAsia="Calibri" w:cs="Times New Roman"/>
          <w:szCs w:val="20"/>
          <w:lang w:eastAsia="en-US"/>
        </w:rPr>
        <w:t xml:space="preserve"> that should be followed when considering annual leave and when other time off </w:t>
      </w:r>
      <w:r w:rsidR="00DA4F0C">
        <w:rPr>
          <w:rFonts w:eastAsia="Calibri" w:cs="Times New Roman"/>
          <w:szCs w:val="20"/>
          <w:lang w:eastAsia="en-US"/>
        </w:rPr>
        <w:t xml:space="preserve">from </w:t>
      </w:r>
      <w:r>
        <w:rPr>
          <w:rFonts w:eastAsia="Calibri" w:cs="Times New Roman"/>
          <w:szCs w:val="20"/>
          <w:lang w:eastAsia="en-US"/>
        </w:rPr>
        <w:t>work is required.</w:t>
      </w:r>
    </w:p>
    <w:p w:rsidR="00C51C67" w:rsidRDefault="00C51C67" w:rsidP="00EE2A58">
      <w:pPr>
        <w:spacing w:after="0" w:line="240" w:lineRule="auto"/>
        <w:jc w:val="both"/>
        <w:rPr>
          <w:rFonts w:eastAsia="Times New Roman" w:cs="Tahoma"/>
          <w:color w:val="7030A0"/>
          <w:szCs w:val="20"/>
          <w:lang w:eastAsia="en-US"/>
        </w:rPr>
      </w:pPr>
    </w:p>
    <w:p w:rsidR="00EE2A58" w:rsidRPr="001B1ED3" w:rsidRDefault="00EE2A58" w:rsidP="00EE2A58">
      <w:pPr>
        <w:spacing w:after="0" w:line="240" w:lineRule="auto"/>
        <w:jc w:val="both"/>
        <w:rPr>
          <w:rFonts w:eastAsia="Times New Roman" w:cs="Tahoma"/>
          <w:color w:val="00B0F0"/>
          <w:szCs w:val="20"/>
          <w:lang w:eastAsia="en-US"/>
        </w:rPr>
      </w:pPr>
      <w:r w:rsidRPr="001B1ED3">
        <w:rPr>
          <w:rFonts w:eastAsia="Times New Roman" w:cs="Tahoma"/>
          <w:color w:val="00B0F0"/>
          <w:szCs w:val="20"/>
          <w:lang w:eastAsia="en-US"/>
        </w:rPr>
        <w:t>Public/Bank Holidays</w:t>
      </w:r>
    </w:p>
    <w:p w:rsidR="00EE2A58" w:rsidRPr="00EE2A58" w:rsidRDefault="00EE2A58" w:rsidP="00EE2A58">
      <w:pPr>
        <w:spacing w:after="0" w:line="240" w:lineRule="auto"/>
        <w:jc w:val="both"/>
        <w:rPr>
          <w:rFonts w:eastAsia="Times New Roman" w:cs="Tahoma"/>
          <w:b/>
          <w:szCs w:val="20"/>
          <w:lang w:eastAsia="en-US"/>
        </w:rPr>
      </w:pPr>
    </w:p>
    <w:p w:rsidR="007639F6" w:rsidRDefault="00EE2A58" w:rsidP="00EE2A58">
      <w:pPr>
        <w:spacing w:after="0" w:line="240" w:lineRule="auto"/>
        <w:jc w:val="both"/>
        <w:rPr>
          <w:rFonts w:eastAsia="Times New Roman" w:cs="Tahoma"/>
          <w:szCs w:val="20"/>
          <w:lang w:eastAsia="en-US"/>
        </w:rPr>
      </w:pPr>
      <w:r w:rsidRPr="00EE2A58">
        <w:rPr>
          <w:rFonts w:eastAsia="Times New Roman" w:cs="Tahoma"/>
          <w:szCs w:val="20"/>
          <w:lang w:eastAsia="en-US"/>
        </w:rPr>
        <w:t>You are entitled to the current eight statutory UK public/bank holidays.</w:t>
      </w:r>
      <w:r w:rsidR="007639F6">
        <w:rPr>
          <w:rFonts w:eastAsia="Times New Roman" w:cs="Tahoma"/>
          <w:szCs w:val="20"/>
          <w:lang w:eastAsia="en-US"/>
        </w:rPr>
        <w:t xml:space="preserve"> These are New Year’s Day; Good Friday; Easter Monday; May Day Bank Holiday Monday; Spring Bank Holiday Monday; Late Summer Bank Holiday Monday; Christmas Day; Boxing Day.</w:t>
      </w:r>
    </w:p>
    <w:p w:rsidR="007639F6" w:rsidRDefault="007639F6" w:rsidP="00EE2A58">
      <w:pPr>
        <w:spacing w:after="0" w:line="240" w:lineRule="auto"/>
        <w:jc w:val="both"/>
        <w:rPr>
          <w:rFonts w:eastAsia="Times New Roman" w:cs="Tahoma"/>
          <w:szCs w:val="20"/>
          <w:lang w:eastAsia="en-US"/>
        </w:rPr>
      </w:pPr>
    </w:p>
    <w:p w:rsidR="00EE2A58" w:rsidRDefault="00EE2A58" w:rsidP="00EE2A58">
      <w:pPr>
        <w:spacing w:after="0" w:line="240" w:lineRule="auto"/>
        <w:jc w:val="both"/>
        <w:rPr>
          <w:rFonts w:eastAsia="Times New Roman" w:cs="Tahoma"/>
          <w:szCs w:val="20"/>
          <w:lang w:eastAsia="en-US"/>
        </w:rPr>
      </w:pPr>
      <w:r w:rsidRPr="00EE2A58">
        <w:rPr>
          <w:rFonts w:eastAsia="Times New Roman" w:cs="Tahoma"/>
          <w:szCs w:val="20"/>
          <w:lang w:eastAsia="en-US"/>
        </w:rPr>
        <w:t>These will be pro-rated for part time Employees.</w:t>
      </w:r>
    </w:p>
    <w:p w:rsidR="00840D20" w:rsidRDefault="00840D20" w:rsidP="00EE2A58">
      <w:pPr>
        <w:spacing w:after="0" w:line="240" w:lineRule="auto"/>
        <w:jc w:val="both"/>
        <w:rPr>
          <w:rFonts w:eastAsia="Times New Roman" w:cs="Tahoma"/>
          <w:szCs w:val="20"/>
          <w:lang w:eastAsia="en-US"/>
        </w:rPr>
      </w:pPr>
    </w:p>
    <w:p w:rsidR="00840D20" w:rsidRPr="00EE2A58" w:rsidRDefault="00840D20" w:rsidP="00EE2A58">
      <w:pPr>
        <w:spacing w:after="0" w:line="240" w:lineRule="auto"/>
        <w:jc w:val="both"/>
        <w:rPr>
          <w:rFonts w:eastAsia="Times New Roman" w:cs="Tahoma"/>
          <w:szCs w:val="20"/>
          <w:lang w:eastAsia="en-US"/>
        </w:rPr>
      </w:pPr>
      <w:r>
        <w:rPr>
          <w:rFonts w:eastAsia="Times New Roman" w:cs="Tahoma"/>
          <w:szCs w:val="20"/>
          <w:lang w:eastAsia="en-US"/>
        </w:rPr>
        <w:t>G</w:t>
      </w:r>
      <w:r w:rsidR="001B1ED3">
        <w:rPr>
          <w:rFonts w:eastAsia="Times New Roman" w:cs="Tahoma"/>
          <w:szCs w:val="20"/>
          <w:lang w:eastAsia="en-US"/>
        </w:rPr>
        <w:t xml:space="preserve">iven the nature of </w:t>
      </w:r>
      <w:proofErr w:type="spellStart"/>
      <w:r w:rsidR="001B1ED3">
        <w:rPr>
          <w:rFonts w:eastAsia="Times New Roman" w:cs="Tahoma"/>
          <w:szCs w:val="20"/>
          <w:lang w:eastAsia="en-US"/>
        </w:rPr>
        <w:t>Veeve’s</w:t>
      </w:r>
      <w:proofErr w:type="spellEnd"/>
      <w:r>
        <w:rPr>
          <w:rFonts w:eastAsia="Times New Roman" w:cs="Tahoma"/>
          <w:szCs w:val="20"/>
          <w:lang w:eastAsia="en-US"/>
        </w:rPr>
        <w:t xml:space="preserve"> business, it may sometimes be necessary for you to work on bank/public holidays and you will receive time off in lieu for those hours worked, subject to your Line Managers approval.</w:t>
      </w:r>
      <w:r w:rsidR="0047511D">
        <w:rPr>
          <w:rFonts w:eastAsia="Times New Roman" w:cs="Tahoma"/>
          <w:szCs w:val="20"/>
          <w:lang w:eastAsia="en-US"/>
        </w:rPr>
        <w:t xml:space="preserve"> Any lieu days or time must be taken within 30 days.</w:t>
      </w:r>
    </w:p>
    <w:p w:rsidR="00EE2A58" w:rsidRPr="00EE2A58" w:rsidRDefault="00EE2A58" w:rsidP="00EE2A58">
      <w:pPr>
        <w:spacing w:after="0" w:line="240" w:lineRule="auto"/>
        <w:jc w:val="both"/>
        <w:rPr>
          <w:rFonts w:eastAsia="Times New Roman" w:cs="Tahoma"/>
          <w:color w:val="000000"/>
          <w:szCs w:val="20"/>
          <w:lang w:eastAsia="en-US"/>
        </w:rPr>
      </w:pPr>
    </w:p>
    <w:p w:rsidR="00EE2A58" w:rsidRPr="001B1ED3" w:rsidRDefault="00EE2A58" w:rsidP="00EE2A58">
      <w:pPr>
        <w:spacing w:after="0" w:line="240" w:lineRule="auto"/>
        <w:jc w:val="both"/>
        <w:rPr>
          <w:rFonts w:eastAsia="Times New Roman" w:cs="Tahoma"/>
          <w:color w:val="00B0F0"/>
          <w:szCs w:val="20"/>
          <w:lang w:eastAsia="en-US"/>
        </w:rPr>
      </w:pPr>
      <w:r w:rsidRPr="001B1ED3">
        <w:rPr>
          <w:rFonts w:eastAsia="Times New Roman" w:cs="Tahoma"/>
          <w:color w:val="00B0F0"/>
          <w:szCs w:val="20"/>
          <w:lang w:eastAsia="en-US"/>
        </w:rPr>
        <w:t>Annual Leave</w:t>
      </w:r>
    </w:p>
    <w:p w:rsidR="00EE2A58" w:rsidRPr="00EE2A58" w:rsidRDefault="00EE2A58" w:rsidP="00EE2A58">
      <w:pPr>
        <w:spacing w:after="0" w:line="240" w:lineRule="auto"/>
        <w:jc w:val="both"/>
        <w:rPr>
          <w:rFonts w:eastAsia="Times New Roman" w:cs="Tahoma"/>
          <w:b/>
          <w:szCs w:val="20"/>
          <w:lang w:eastAsia="en-US"/>
        </w:rPr>
      </w:pPr>
    </w:p>
    <w:p w:rsidR="00EE2A58" w:rsidRDefault="00EE2A58" w:rsidP="00EE2A58">
      <w:pPr>
        <w:spacing w:after="0" w:line="240" w:lineRule="auto"/>
        <w:jc w:val="both"/>
        <w:rPr>
          <w:rFonts w:eastAsia="Times New Roman" w:cs="Tahoma"/>
          <w:szCs w:val="20"/>
          <w:lang w:eastAsia="en-US"/>
        </w:rPr>
      </w:pPr>
      <w:r w:rsidRPr="00EE2A58">
        <w:rPr>
          <w:rFonts w:eastAsia="Times New Roman" w:cs="Tahoma"/>
          <w:szCs w:val="20"/>
          <w:lang w:eastAsia="en-US"/>
        </w:rPr>
        <w:t>The annual holiday year runs from 1</w:t>
      </w:r>
      <w:r w:rsidRPr="00EE2A58">
        <w:rPr>
          <w:rFonts w:eastAsia="Times New Roman" w:cs="Tahoma"/>
          <w:szCs w:val="20"/>
          <w:vertAlign w:val="superscript"/>
          <w:lang w:eastAsia="en-US"/>
        </w:rPr>
        <w:t>st</w:t>
      </w:r>
      <w:r w:rsidRPr="00EE2A58">
        <w:rPr>
          <w:rFonts w:eastAsia="Times New Roman" w:cs="Tahoma"/>
          <w:szCs w:val="20"/>
          <w:lang w:eastAsia="en-US"/>
        </w:rPr>
        <w:t xml:space="preserve"> January – 31</w:t>
      </w:r>
      <w:r w:rsidRPr="00EE2A58">
        <w:rPr>
          <w:rFonts w:eastAsia="Times New Roman" w:cs="Tahoma"/>
          <w:szCs w:val="20"/>
          <w:vertAlign w:val="superscript"/>
          <w:lang w:eastAsia="en-US"/>
        </w:rPr>
        <w:t>st</w:t>
      </w:r>
      <w:r w:rsidRPr="00EE2A58">
        <w:rPr>
          <w:rFonts w:eastAsia="Times New Roman" w:cs="Tahoma"/>
          <w:szCs w:val="20"/>
          <w:lang w:eastAsia="en-US"/>
        </w:rPr>
        <w:t xml:space="preserve"> </w:t>
      </w:r>
      <w:r w:rsidR="00840D20">
        <w:rPr>
          <w:rFonts w:eastAsia="Times New Roman" w:cs="Tahoma"/>
          <w:szCs w:val="20"/>
          <w:lang w:eastAsia="en-US"/>
        </w:rPr>
        <w:t>December. The</w:t>
      </w:r>
      <w:r w:rsidRPr="00EE2A58">
        <w:rPr>
          <w:rFonts w:eastAsia="Times New Roman" w:cs="Tahoma"/>
          <w:szCs w:val="20"/>
          <w:lang w:eastAsia="en-US"/>
        </w:rPr>
        <w:t xml:space="preserve"> holiday en</w:t>
      </w:r>
      <w:r w:rsidR="00840D20">
        <w:rPr>
          <w:rFonts w:eastAsia="Times New Roman" w:cs="Tahoma"/>
          <w:szCs w:val="20"/>
          <w:lang w:eastAsia="en-US"/>
        </w:rPr>
        <w:t xml:space="preserve">titlement for full time employees is 20 days for the complete </w:t>
      </w:r>
      <w:r w:rsidR="00902A2C">
        <w:rPr>
          <w:rFonts w:eastAsia="Times New Roman" w:cs="Tahoma"/>
          <w:szCs w:val="20"/>
          <w:lang w:eastAsia="en-US"/>
        </w:rPr>
        <w:t>holiday year.</w:t>
      </w:r>
    </w:p>
    <w:p w:rsidR="00EE2A58" w:rsidRPr="00EE2A58" w:rsidRDefault="00EE2A58" w:rsidP="00EE2A58">
      <w:pPr>
        <w:spacing w:after="0" w:line="240" w:lineRule="auto"/>
        <w:jc w:val="both"/>
        <w:rPr>
          <w:rFonts w:eastAsia="Times New Roman" w:cs="Tahoma"/>
          <w:szCs w:val="20"/>
          <w:lang w:eastAsia="en-US"/>
        </w:rPr>
      </w:pPr>
    </w:p>
    <w:p w:rsidR="00EE2A58" w:rsidRPr="00EE2A58" w:rsidRDefault="00EE2A58" w:rsidP="00EE2A58">
      <w:pPr>
        <w:spacing w:after="0" w:line="240" w:lineRule="auto"/>
        <w:jc w:val="both"/>
        <w:rPr>
          <w:rFonts w:eastAsia="Times New Roman" w:cs="Tahoma"/>
          <w:szCs w:val="20"/>
          <w:lang w:eastAsia="en-US"/>
        </w:rPr>
      </w:pPr>
      <w:r w:rsidRPr="00EE2A58">
        <w:rPr>
          <w:rFonts w:eastAsia="Times New Roman" w:cs="Tahoma"/>
          <w:szCs w:val="20"/>
          <w:lang w:eastAsia="en-US"/>
        </w:rPr>
        <w:t>Holiday entitlements for part time members of staff are calculated pro-rata to the full time entitlement.</w:t>
      </w:r>
    </w:p>
    <w:p w:rsidR="00EE2A58" w:rsidRPr="00EE2A58" w:rsidRDefault="00EE2A58" w:rsidP="00EE2A58">
      <w:pPr>
        <w:tabs>
          <w:tab w:val="num" w:pos="851"/>
        </w:tabs>
        <w:spacing w:after="0" w:line="240" w:lineRule="auto"/>
        <w:jc w:val="both"/>
        <w:rPr>
          <w:rFonts w:eastAsia="Times New Roman" w:cs="Tahoma"/>
          <w:szCs w:val="20"/>
          <w:lang w:eastAsia="en-US"/>
        </w:rPr>
      </w:pPr>
    </w:p>
    <w:p w:rsidR="00EE2A58" w:rsidRPr="00EE2A58" w:rsidRDefault="00EE2A58" w:rsidP="00EE2A58">
      <w:pPr>
        <w:spacing w:after="0" w:line="240" w:lineRule="auto"/>
        <w:jc w:val="both"/>
        <w:rPr>
          <w:rFonts w:eastAsia="Times New Roman" w:cs="Tahoma"/>
          <w:szCs w:val="20"/>
          <w:lang w:eastAsia="en-US"/>
        </w:rPr>
      </w:pPr>
      <w:r w:rsidRPr="00EE2A58">
        <w:rPr>
          <w:rFonts w:eastAsia="Times New Roman" w:cs="Tahoma"/>
          <w:szCs w:val="20"/>
          <w:lang w:eastAsia="en-US"/>
        </w:rPr>
        <w:t>All holiday arrangements must be approved in advance by your Line Manager. Except in exceptional circumstances, no more than two weeks holiday may be taken at any one time.</w:t>
      </w:r>
    </w:p>
    <w:p w:rsidR="00EE2A58" w:rsidRPr="00EE2A58" w:rsidRDefault="00EE2A58" w:rsidP="00EE2A58">
      <w:pPr>
        <w:spacing w:after="0" w:line="240" w:lineRule="auto"/>
        <w:jc w:val="both"/>
        <w:rPr>
          <w:rFonts w:eastAsia="Times New Roman" w:cs="Tahoma"/>
          <w:szCs w:val="20"/>
          <w:lang w:eastAsia="en-US"/>
        </w:rPr>
      </w:pPr>
    </w:p>
    <w:p w:rsidR="00EE2A58" w:rsidRPr="00EE2A58" w:rsidRDefault="00EE2A58" w:rsidP="00EE2A58">
      <w:pPr>
        <w:spacing w:after="0" w:line="240" w:lineRule="auto"/>
        <w:jc w:val="both"/>
        <w:rPr>
          <w:rFonts w:eastAsia="Times New Roman" w:cs="Tahoma"/>
          <w:szCs w:val="20"/>
          <w:lang w:eastAsia="en-US"/>
        </w:rPr>
      </w:pPr>
      <w:r w:rsidRPr="00EE2A58">
        <w:rPr>
          <w:rFonts w:eastAsia="Times New Roman" w:cs="Tahoma"/>
          <w:szCs w:val="20"/>
          <w:lang w:eastAsia="en-US"/>
        </w:rPr>
        <w:t>Holiday requests will be granted on a 'first-come, first-served' basis. If, due to previously authorised holiday for another member of staff, the business of the Company would be unduly disrupted by you taking holiday as requested, your request may be refused. If leave is still taken under these circumstances, it will be treated as an unauthorised absence and you may be liable to disciplinary proceedings. It is advisable therefore, that you do not make any firm travel arrangements until your request has been agreed by your Line Manager.</w:t>
      </w:r>
    </w:p>
    <w:p w:rsidR="00EE2A58" w:rsidRPr="00EE2A58" w:rsidRDefault="00EE2A58" w:rsidP="00EE2A58">
      <w:pPr>
        <w:spacing w:after="0" w:line="240" w:lineRule="auto"/>
        <w:jc w:val="both"/>
        <w:rPr>
          <w:rFonts w:eastAsia="Times New Roman" w:cs="Tahoma"/>
          <w:szCs w:val="20"/>
          <w:lang w:eastAsia="en-US"/>
        </w:rPr>
      </w:pPr>
    </w:p>
    <w:p w:rsidR="00EE2A58" w:rsidRPr="00EE2A58" w:rsidRDefault="00EE2A58" w:rsidP="00EE2A58">
      <w:pPr>
        <w:spacing w:after="0" w:line="240" w:lineRule="auto"/>
        <w:jc w:val="both"/>
        <w:rPr>
          <w:rFonts w:eastAsia="Times New Roman" w:cs="Tahoma"/>
          <w:szCs w:val="20"/>
          <w:lang w:eastAsia="en-US"/>
        </w:rPr>
      </w:pPr>
      <w:r w:rsidRPr="00EE2A58">
        <w:rPr>
          <w:rFonts w:eastAsia="Times New Roman" w:cs="Tahoma"/>
          <w:szCs w:val="20"/>
          <w:lang w:eastAsia="en-US"/>
        </w:rPr>
        <w:t>You must give as much notice as possible and, in any event, at least one week before you take leave of five days or more. For leave of shorter duration, three working days' notice is normally required; but managers can use their discretion in this regard. Leave must be taken in whole days or half days.</w:t>
      </w:r>
    </w:p>
    <w:p w:rsidR="00EE2A58" w:rsidRPr="00EE2A58" w:rsidRDefault="00EE2A58" w:rsidP="0047511D">
      <w:pPr>
        <w:tabs>
          <w:tab w:val="num" w:pos="851"/>
        </w:tabs>
        <w:spacing w:after="0" w:line="240" w:lineRule="auto"/>
        <w:jc w:val="both"/>
        <w:rPr>
          <w:rFonts w:eastAsia="Times New Roman" w:cs="Tahoma"/>
          <w:szCs w:val="20"/>
          <w:lang w:eastAsia="en-US"/>
        </w:rPr>
      </w:pPr>
    </w:p>
    <w:p w:rsidR="00EE2A58" w:rsidRPr="00EE2A58" w:rsidRDefault="00EE2A58" w:rsidP="00EE2A58">
      <w:pPr>
        <w:spacing w:after="0" w:line="240" w:lineRule="auto"/>
        <w:jc w:val="both"/>
        <w:rPr>
          <w:rFonts w:eastAsia="Times New Roman" w:cs="Tahoma"/>
          <w:szCs w:val="20"/>
          <w:lang w:eastAsia="en-US"/>
        </w:rPr>
      </w:pPr>
      <w:r w:rsidRPr="00EE2A58">
        <w:rPr>
          <w:rFonts w:eastAsia="Times New Roman" w:cs="Tahoma"/>
          <w:szCs w:val="20"/>
          <w:lang w:eastAsia="en-US"/>
        </w:rPr>
        <w:t xml:space="preserve">If you take holiday during your probationary period, we reserve the right to extend your probationary period by the same. </w:t>
      </w:r>
    </w:p>
    <w:p w:rsidR="00EE2A58" w:rsidRPr="00EE2A58" w:rsidRDefault="00EE2A58" w:rsidP="00EE2A58">
      <w:pPr>
        <w:spacing w:after="0" w:line="240" w:lineRule="auto"/>
        <w:jc w:val="both"/>
        <w:rPr>
          <w:rFonts w:eastAsia="Times New Roman" w:cs="Tahoma"/>
          <w:szCs w:val="20"/>
          <w:lang w:eastAsia="en-US"/>
        </w:rPr>
      </w:pPr>
    </w:p>
    <w:p w:rsidR="00EE2A58" w:rsidRPr="00EE2A58" w:rsidRDefault="00EE2A58" w:rsidP="00EE2A58">
      <w:pPr>
        <w:spacing w:after="0" w:line="240" w:lineRule="auto"/>
        <w:jc w:val="both"/>
        <w:rPr>
          <w:rFonts w:eastAsia="Times New Roman" w:cs="Tahoma"/>
          <w:szCs w:val="20"/>
          <w:lang w:eastAsia="en-US"/>
        </w:rPr>
      </w:pPr>
      <w:r w:rsidRPr="00EE2A58">
        <w:rPr>
          <w:rFonts w:eastAsia="Times New Roman" w:cs="Tahoma"/>
          <w:szCs w:val="20"/>
          <w:lang w:eastAsia="en-US"/>
        </w:rPr>
        <w:t>Annual leave entitlement will conti</w:t>
      </w:r>
      <w:r w:rsidR="00235416">
        <w:rPr>
          <w:rFonts w:eastAsia="Times New Roman" w:cs="Tahoma"/>
          <w:szCs w:val="20"/>
          <w:lang w:eastAsia="en-US"/>
        </w:rPr>
        <w:t>nue to accrue during</w:t>
      </w:r>
      <w:r w:rsidRPr="00EE2A58">
        <w:rPr>
          <w:rFonts w:eastAsia="Times New Roman" w:cs="Tahoma"/>
          <w:szCs w:val="20"/>
          <w:lang w:eastAsia="en-US"/>
        </w:rPr>
        <w:t xml:space="preserve"> maternity leave, paternity leave and adoption leave. For the avoidance of doubt, please note that you will not be able to take annual leave whilst on maternity/adoption leave, and that accrued annual leave should be used in advance of your maternity leave start date where possible. </w:t>
      </w:r>
      <w:r w:rsidR="00235416">
        <w:rPr>
          <w:rFonts w:eastAsia="Times New Roman" w:cs="Tahoma"/>
          <w:szCs w:val="20"/>
          <w:lang w:eastAsia="en-US"/>
        </w:rPr>
        <w:t xml:space="preserve">Annual leave entitlement will cease to accrue in </w:t>
      </w:r>
      <w:r w:rsidR="00235416">
        <w:rPr>
          <w:rFonts w:eastAsia="Times New Roman" w:cs="Tahoma"/>
          <w:szCs w:val="20"/>
          <w:lang w:eastAsia="en-US"/>
        </w:rPr>
        <w:lastRenderedPageBreak/>
        <w:t xml:space="preserve">all other cases where you are absent from work for a continuous period in excess of 6 months. </w:t>
      </w:r>
      <w:r w:rsidRPr="00EE2A58">
        <w:rPr>
          <w:rFonts w:eastAsia="Times New Roman" w:cs="Tahoma"/>
          <w:szCs w:val="20"/>
          <w:lang w:eastAsia="en-US"/>
        </w:rPr>
        <w:t>However, you may apply to take annual leave during long-term sick leave.</w:t>
      </w:r>
    </w:p>
    <w:p w:rsidR="00EE2A58" w:rsidRPr="00EE2A58" w:rsidRDefault="00EE2A58" w:rsidP="00EE2A58">
      <w:pPr>
        <w:spacing w:after="0" w:line="240" w:lineRule="auto"/>
        <w:jc w:val="both"/>
        <w:rPr>
          <w:rFonts w:eastAsia="Times New Roman" w:cs="Tahoma"/>
          <w:szCs w:val="20"/>
          <w:lang w:eastAsia="en-US"/>
        </w:rPr>
      </w:pPr>
    </w:p>
    <w:p w:rsidR="00EE2A58" w:rsidRPr="00EE2A58" w:rsidRDefault="00EE2A58" w:rsidP="00EE2A58">
      <w:pPr>
        <w:spacing w:after="0" w:line="240" w:lineRule="auto"/>
        <w:jc w:val="both"/>
        <w:rPr>
          <w:rFonts w:eastAsia="Times New Roman" w:cs="Tahoma"/>
          <w:szCs w:val="20"/>
          <w:lang w:eastAsia="en-US"/>
        </w:rPr>
      </w:pPr>
      <w:r w:rsidRPr="00EE2A58">
        <w:rPr>
          <w:rFonts w:eastAsia="Times New Roman" w:cs="Tahoma"/>
          <w:szCs w:val="20"/>
          <w:lang w:eastAsia="en-US"/>
        </w:rPr>
        <w:t>Unpaid leave will normally only be considered in exceptional circumstances and if you have no annual holiday entitlement remaining. Only minimum holiday entitlement (as defined under the Working Time Regulations) will accrue during unpaid leave, except in specific circumstances such as Parental Leave.</w:t>
      </w:r>
    </w:p>
    <w:p w:rsidR="00EE2A58" w:rsidRPr="00EE2A58" w:rsidRDefault="00EE2A58" w:rsidP="00EE2A58">
      <w:pPr>
        <w:spacing w:after="0" w:line="240" w:lineRule="auto"/>
        <w:jc w:val="both"/>
        <w:rPr>
          <w:rFonts w:eastAsia="Times New Roman" w:cs="Tahoma"/>
          <w:color w:val="000000"/>
          <w:szCs w:val="20"/>
          <w:lang w:eastAsia="en-US"/>
        </w:rPr>
      </w:pPr>
    </w:p>
    <w:p w:rsidR="00EE2A58" w:rsidRPr="001B1ED3" w:rsidRDefault="00EE2A58" w:rsidP="00EE2A58">
      <w:pPr>
        <w:spacing w:after="0" w:line="240" w:lineRule="auto"/>
        <w:jc w:val="both"/>
        <w:rPr>
          <w:rFonts w:eastAsia="Times New Roman" w:cs="Tahoma"/>
          <w:color w:val="00B0F0"/>
          <w:szCs w:val="20"/>
          <w:lang w:eastAsia="en-US"/>
        </w:rPr>
      </w:pPr>
      <w:r w:rsidRPr="001B1ED3">
        <w:rPr>
          <w:rFonts w:eastAsia="Times New Roman" w:cs="Tahoma"/>
          <w:color w:val="00B0F0"/>
          <w:szCs w:val="20"/>
          <w:lang w:eastAsia="en-US"/>
        </w:rPr>
        <w:t>Apportioning Leave Entitlement</w:t>
      </w:r>
    </w:p>
    <w:p w:rsidR="00EE2A58" w:rsidRPr="00EE2A58" w:rsidRDefault="00EE2A58" w:rsidP="00EE2A58">
      <w:pPr>
        <w:spacing w:after="0" w:line="240" w:lineRule="auto"/>
        <w:jc w:val="both"/>
        <w:rPr>
          <w:rFonts w:eastAsia="Times New Roman" w:cs="Tahoma"/>
          <w:b/>
          <w:color w:val="000000"/>
          <w:szCs w:val="20"/>
          <w:lang w:eastAsia="en-US"/>
        </w:rPr>
      </w:pPr>
    </w:p>
    <w:p w:rsidR="00EE2A58" w:rsidRPr="00EE2A58" w:rsidRDefault="00EE2A58" w:rsidP="00EE2A58">
      <w:pPr>
        <w:spacing w:after="0" w:line="240" w:lineRule="auto"/>
        <w:jc w:val="both"/>
        <w:rPr>
          <w:rFonts w:eastAsia="Times New Roman" w:cs="Tahoma"/>
          <w:color w:val="000000"/>
          <w:szCs w:val="20"/>
          <w:lang w:eastAsia="en-US"/>
        </w:rPr>
      </w:pPr>
      <w:r w:rsidRPr="00EE2A58">
        <w:rPr>
          <w:rFonts w:eastAsia="Times New Roman" w:cs="Tahoma"/>
          <w:color w:val="000000"/>
          <w:szCs w:val="20"/>
          <w:lang w:eastAsia="en-US"/>
        </w:rPr>
        <w:t xml:space="preserve">The following procedure applies in calculating leave entitlement where you join or leave part way through the </w:t>
      </w:r>
      <w:r w:rsidR="00825B8C">
        <w:rPr>
          <w:rFonts w:eastAsia="Times New Roman" w:cs="Tahoma"/>
          <w:color w:val="000000"/>
          <w:szCs w:val="20"/>
          <w:lang w:eastAsia="en-US"/>
        </w:rPr>
        <w:t>calendar year or work part time:-</w:t>
      </w:r>
    </w:p>
    <w:p w:rsidR="00EE2A58" w:rsidRPr="00EE2A58" w:rsidRDefault="00EE2A58" w:rsidP="00EE2A58">
      <w:pPr>
        <w:spacing w:after="0" w:line="240" w:lineRule="auto"/>
        <w:jc w:val="both"/>
        <w:rPr>
          <w:rFonts w:eastAsia="Times New Roman" w:cs="Tahoma"/>
          <w:color w:val="000000"/>
          <w:szCs w:val="20"/>
          <w:lang w:eastAsia="en-US"/>
        </w:rPr>
      </w:pPr>
    </w:p>
    <w:p w:rsidR="00EE2A58" w:rsidRPr="00EE2A58" w:rsidRDefault="00EE2A58" w:rsidP="00EE2A58">
      <w:pPr>
        <w:spacing w:after="0" w:line="240" w:lineRule="auto"/>
        <w:jc w:val="both"/>
        <w:rPr>
          <w:rFonts w:eastAsia="Times New Roman" w:cs="Tahoma"/>
          <w:szCs w:val="20"/>
          <w:lang w:eastAsia="en-US"/>
        </w:rPr>
      </w:pPr>
      <w:r w:rsidRPr="00EE2A58">
        <w:rPr>
          <w:rFonts w:eastAsia="Times New Roman" w:cs="Tahoma"/>
          <w:color w:val="000000"/>
          <w:szCs w:val="20"/>
          <w:lang w:eastAsia="en-US"/>
        </w:rPr>
        <w:t xml:space="preserve">You will receive a certain number of days annual leave </w:t>
      </w:r>
      <w:r w:rsidRPr="00EE2A58">
        <w:rPr>
          <w:rFonts w:eastAsia="Times New Roman" w:cs="Tahoma"/>
          <w:szCs w:val="20"/>
          <w:lang w:eastAsia="en-US"/>
        </w:rPr>
        <w:t>entitlement for each month or part month worked. Fractions of days resulting from the calculation may, at the Company’s discretion, be rounded up to the nearest half day.</w:t>
      </w:r>
    </w:p>
    <w:p w:rsidR="00EE2A58" w:rsidRPr="00EE2A58" w:rsidRDefault="00EE2A58" w:rsidP="00EE2A58">
      <w:pPr>
        <w:spacing w:after="0" w:line="240" w:lineRule="auto"/>
        <w:jc w:val="both"/>
        <w:rPr>
          <w:rFonts w:eastAsia="Times New Roman" w:cs="Tahoma"/>
          <w:color w:val="000000"/>
          <w:szCs w:val="20"/>
          <w:lang w:eastAsia="en-US"/>
        </w:rPr>
      </w:pPr>
    </w:p>
    <w:p w:rsidR="00EE2A58" w:rsidRPr="00EE2A58" w:rsidRDefault="00EE2A58" w:rsidP="00EE2A58">
      <w:pPr>
        <w:spacing w:after="0" w:line="240" w:lineRule="auto"/>
        <w:jc w:val="both"/>
        <w:rPr>
          <w:rFonts w:eastAsia="Times New Roman" w:cs="Tahoma"/>
          <w:color w:val="000000"/>
          <w:szCs w:val="20"/>
          <w:lang w:eastAsia="en-US"/>
        </w:rPr>
      </w:pPr>
      <w:r w:rsidRPr="00EE2A58">
        <w:rPr>
          <w:rFonts w:eastAsia="Times New Roman" w:cs="Tahoma"/>
          <w:color w:val="000000"/>
          <w:szCs w:val="20"/>
          <w:lang w:eastAsia="en-US"/>
        </w:rPr>
        <w:t>Your annual leave entitlement is calculated on a pro-rata basis using the number of days or hours worked in an ordinary week. For clarification of your own holiday entitlement, plea</w:t>
      </w:r>
      <w:r w:rsidR="0047511D">
        <w:rPr>
          <w:rFonts w:eastAsia="Times New Roman" w:cs="Tahoma"/>
          <w:color w:val="000000"/>
          <w:szCs w:val="20"/>
          <w:lang w:eastAsia="en-US"/>
        </w:rPr>
        <w:t>se discuss with a member of the</w:t>
      </w:r>
      <w:r w:rsidRPr="00EE2A58">
        <w:rPr>
          <w:rFonts w:eastAsia="Times New Roman" w:cs="Tahoma"/>
          <w:color w:val="000000"/>
          <w:szCs w:val="20"/>
          <w:lang w:eastAsia="en-US"/>
        </w:rPr>
        <w:t xml:space="preserve"> HR department.</w:t>
      </w:r>
    </w:p>
    <w:p w:rsidR="00EE2A58" w:rsidRPr="00EE2A58" w:rsidRDefault="00EE2A58" w:rsidP="00EE2A58">
      <w:pPr>
        <w:spacing w:after="0" w:line="240" w:lineRule="auto"/>
        <w:jc w:val="both"/>
        <w:rPr>
          <w:rFonts w:eastAsia="Times New Roman" w:cs="Tahoma"/>
          <w:color w:val="000000"/>
          <w:szCs w:val="20"/>
          <w:lang w:eastAsia="en-US"/>
        </w:rPr>
      </w:pPr>
    </w:p>
    <w:p w:rsidR="00EE2A58" w:rsidRPr="00EB25F8" w:rsidRDefault="00EE2A58" w:rsidP="00EE2A58">
      <w:pPr>
        <w:spacing w:after="0" w:line="240" w:lineRule="auto"/>
        <w:jc w:val="both"/>
        <w:rPr>
          <w:rFonts w:eastAsia="Times New Roman" w:cs="Tahoma"/>
          <w:color w:val="7030A0"/>
          <w:szCs w:val="20"/>
          <w:lang w:eastAsia="en-US"/>
        </w:rPr>
      </w:pPr>
      <w:r w:rsidRPr="001B1ED3">
        <w:rPr>
          <w:rFonts w:eastAsia="Times New Roman" w:cs="Tahoma"/>
          <w:color w:val="00B0F0"/>
          <w:szCs w:val="20"/>
          <w:lang w:eastAsia="en-US"/>
        </w:rPr>
        <w:t>Carrying Annual Leave Forward</w:t>
      </w:r>
    </w:p>
    <w:p w:rsidR="00EE2A58" w:rsidRPr="00EE2A58" w:rsidRDefault="00EE2A58" w:rsidP="00EE2A58">
      <w:pPr>
        <w:spacing w:after="0" w:line="240" w:lineRule="auto"/>
        <w:jc w:val="both"/>
        <w:rPr>
          <w:rFonts w:eastAsia="Times New Roman" w:cs="Tahoma"/>
          <w:szCs w:val="20"/>
          <w:lang w:eastAsia="en-US"/>
        </w:rPr>
      </w:pPr>
    </w:p>
    <w:p w:rsidR="00EE2A58" w:rsidRPr="00EE2A58" w:rsidRDefault="00EE2A58" w:rsidP="00EE2A58">
      <w:pPr>
        <w:spacing w:after="0" w:line="240" w:lineRule="auto"/>
        <w:jc w:val="both"/>
        <w:rPr>
          <w:rFonts w:eastAsia="Times New Roman" w:cs="Tahoma"/>
          <w:szCs w:val="20"/>
          <w:lang w:eastAsia="en-US"/>
        </w:rPr>
      </w:pPr>
      <w:r w:rsidRPr="00EE2A58">
        <w:rPr>
          <w:rFonts w:eastAsia="Times New Roman" w:cs="Tahoma"/>
          <w:szCs w:val="20"/>
          <w:lang w:eastAsia="en-US"/>
        </w:rPr>
        <w:t>A minimum of 28 days, including public/bank holidays, (or pro-rata if you work part time) annual leave needs to be taken in any one holiday year, and holiday cannot be paid in lieu unless you are leaving the Company's employment. We will encourage you to take the minimum requirement of leave to comply with the requirements of the Working Time Regulations.</w:t>
      </w:r>
    </w:p>
    <w:p w:rsidR="00EE2A58" w:rsidRPr="00EE2A58" w:rsidRDefault="00EE2A58" w:rsidP="00EE2A58">
      <w:pPr>
        <w:spacing w:after="0" w:line="240" w:lineRule="auto"/>
        <w:jc w:val="both"/>
        <w:rPr>
          <w:rFonts w:eastAsia="Times New Roman" w:cs="Tahoma"/>
          <w:szCs w:val="20"/>
          <w:lang w:eastAsia="en-US"/>
        </w:rPr>
      </w:pPr>
    </w:p>
    <w:p w:rsidR="00EE2A58" w:rsidRPr="00EE2A58" w:rsidRDefault="00EE2A58" w:rsidP="00EE2A58">
      <w:pPr>
        <w:spacing w:after="0" w:line="240" w:lineRule="auto"/>
        <w:jc w:val="both"/>
        <w:rPr>
          <w:rFonts w:eastAsia="Times New Roman" w:cs="Tahoma"/>
          <w:szCs w:val="20"/>
          <w:lang w:eastAsia="en-US"/>
        </w:rPr>
      </w:pPr>
      <w:r w:rsidRPr="00EE2A58">
        <w:rPr>
          <w:rFonts w:eastAsia="Times New Roman" w:cs="Tahoma"/>
          <w:szCs w:val="20"/>
          <w:lang w:eastAsia="en-US"/>
        </w:rPr>
        <w:t>Your annual leave entitlement must be taken within the relevant holiday year and may not be carried forward into the following year except in special circumstances (such as maternity leave or long term sickness absence) and with the prior approval of your Line Manager</w:t>
      </w:r>
      <w:r w:rsidR="0047511D">
        <w:rPr>
          <w:rFonts w:eastAsia="Times New Roman" w:cs="Tahoma"/>
          <w:szCs w:val="20"/>
          <w:lang w:eastAsia="en-US"/>
        </w:rPr>
        <w:t>.</w:t>
      </w:r>
      <w:r w:rsidRPr="00EE2A58">
        <w:rPr>
          <w:rFonts w:eastAsia="Times New Roman" w:cs="Tahoma"/>
          <w:szCs w:val="20"/>
          <w:lang w:eastAsia="en-US"/>
        </w:rPr>
        <w:t xml:space="preserve"> Needless to say, we strongly encourage employees to use their holiday entitlement for their own wellbeing. </w:t>
      </w:r>
    </w:p>
    <w:p w:rsidR="00EE2A58" w:rsidRPr="00EE2A58" w:rsidRDefault="00EE2A58" w:rsidP="00EE2A58">
      <w:pPr>
        <w:spacing w:after="0" w:line="240" w:lineRule="auto"/>
        <w:jc w:val="both"/>
        <w:rPr>
          <w:rFonts w:eastAsia="Times New Roman" w:cs="Tahoma"/>
          <w:color w:val="000000"/>
          <w:szCs w:val="20"/>
          <w:highlight w:val="yellow"/>
          <w:lang w:eastAsia="en-US"/>
        </w:rPr>
      </w:pPr>
    </w:p>
    <w:p w:rsidR="00EE2A58" w:rsidRPr="001B1ED3" w:rsidRDefault="00EE2A58" w:rsidP="00EE2A58">
      <w:pPr>
        <w:spacing w:after="0" w:line="240" w:lineRule="auto"/>
        <w:jc w:val="both"/>
        <w:rPr>
          <w:rFonts w:eastAsia="Times New Roman" w:cs="Tahoma"/>
          <w:color w:val="00B0F0"/>
          <w:szCs w:val="20"/>
          <w:lang w:eastAsia="en-US"/>
        </w:rPr>
      </w:pPr>
      <w:r w:rsidRPr="001B1ED3">
        <w:rPr>
          <w:rFonts w:eastAsia="Times New Roman" w:cs="Tahoma"/>
          <w:color w:val="00B0F0"/>
          <w:szCs w:val="20"/>
          <w:lang w:eastAsia="en-US"/>
        </w:rPr>
        <w:t>Cancellation of Leave</w:t>
      </w:r>
    </w:p>
    <w:p w:rsidR="00EE2A58" w:rsidRPr="00EB25F8" w:rsidRDefault="00EE2A58" w:rsidP="00EE2A58">
      <w:pPr>
        <w:spacing w:after="0" w:line="240" w:lineRule="auto"/>
        <w:jc w:val="both"/>
        <w:rPr>
          <w:rFonts w:eastAsia="Times New Roman" w:cs="Tahoma"/>
          <w:color w:val="7030A0"/>
          <w:szCs w:val="20"/>
          <w:lang w:eastAsia="en-US"/>
        </w:rPr>
      </w:pPr>
    </w:p>
    <w:p w:rsidR="00825B8C" w:rsidRPr="00A43C24" w:rsidRDefault="00EE2A58" w:rsidP="00EE2A58">
      <w:pPr>
        <w:spacing w:after="0" w:line="240" w:lineRule="auto"/>
        <w:jc w:val="both"/>
        <w:rPr>
          <w:rFonts w:eastAsia="Times New Roman" w:cs="Tahoma"/>
          <w:color w:val="000000"/>
          <w:szCs w:val="20"/>
          <w:lang w:eastAsia="en-US"/>
        </w:rPr>
      </w:pPr>
      <w:r w:rsidRPr="00EE2A58">
        <w:rPr>
          <w:rFonts w:eastAsia="Times New Roman" w:cs="Tahoma"/>
          <w:color w:val="000000"/>
          <w:szCs w:val="20"/>
          <w:lang w:eastAsia="en-US"/>
        </w:rPr>
        <w:t>With the agreement of your Line Manager, any leave previously approved may be cancelled and such entitlement taken at a later date, subject to business needs and the usual ‘first come first served’ principle of booking holiday outlined above.</w:t>
      </w:r>
    </w:p>
    <w:p w:rsidR="00825B8C" w:rsidRDefault="00825B8C" w:rsidP="00EE2A58">
      <w:pPr>
        <w:spacing w:after="0" w:line="240" w:lineRule="auto"/>
        <w:jc w:val="both"/>
        <w:rPr>
          <w:rFonts w:eastAsia="Times New Roman" w:cs="Tahoma"/>
          <w:color w:val="7030A0"/>
          <w:szCs w:val="20"/>
          <w:lang w:eastAsia="en-US"/>
        </w:rPr>
      </w:pPr>
    </w:p>
    <w:p w:rsidR="00EE2A58" w:rsidRPr="001B1ED3" w:rsidRDefault="00EE2A58" w:rsidP="00EE2A58">
      <w:pPr>
        <w:spacing w:after="0" w:line="240" w:lineRule="auto"/>
        <w:jc w:val="both"/>
        <w:rPr>
          <w:rFonts w:eastAsia="Times New Roman" w:cs="Tahoma"/>
          <w:color w:val="00B0F0"/>
          <w:szCs w:val="20"/>
          <w:lang w:eastAsia="en-US"/>
        </w:rPr>
      </w:pPr>
      <w:r w:rsidRPr="001B1ED3">
        <w:rPr>
          <w:rFonts w:eastAsia="Times New Roman" w:cs="Tahoma"/>
          <w:color w:val="00B0F0"/>
          <w:szCs w:val="20"/>
          <w:lang w:eastAsia="en-US"/>
        </w:rPr>
        <w:t>Leaving the Company</w:t>
      </w:r>
    </w:p>
    <w:p w:rsidR="00EE2A58" w:rsidRPr="00EE2A58" w:rsidRDefault="00EE2A58" w:rsidP="00EE2A58">
      <w:pPr>
        <w:spacing w:after="0" w:line="240" w:lineRule="auto"/>
        <w:jc w:val="both"/>
        <w:rPr>
          <w:rFonts w:eastAsia="Times New Roman" w:cs="Tahoma"/>
          <w:b/>
          <w:color w:val="000000"/>
          <w:szCs w:val="20"/>
          <w:lang w:eastAsia="en-US"/>
        </w:rPr>
      </w:pPr>
    </w:p>
    <w:p w:rsidR="00EE2A58" w:rsidRPr="00EE2A58" w:rsidRDefault="00EE2A58" w:rsidP="00EE2A58">
      <w:pPr>
        <w:spacing w:after="0" w:line="240" w:lineRule="auto"/>
        <w:jc w:val="both"/>
        <w:rPr>
          <w:rFonts w:eastAsia="Times New Roman" w:cs="Tahoma"/>
          <w:color w:val="000000"/>
          <w:szCs w:val="20"/>
          <w:lang w:eastAsia="en-US"/>
        </w:rPr>
      </w:pPr>
      <w:r w:rsidRPr="00EE2A58">
        <w:rPr>
          <w:rFonts w:eastAsia="Times New Roman" w:cs="Tahoma"/>
          <w:color w:val="000000"/>
          <w:szCs w:val="20"/>
          <w:lang w:eastAsia="en-US"/>
        </w:rPr>
        <w:t>On leaving the Company, we reserve the right to require you to take any unused holiday during your notice period. Any unused leave will be paid into your final pay. The amount payable to you will be the number of annual leave days accrued to date but not yet taken, multiplied by your daily rate of basic salary (and subject to statutory deductions for Income Tax and National Insurance).If you leave the Company having taken annual leave in excess of your accrued entitlement, we will deduct the appropriate amou</w:t>
      </w:r>
      <w:r w:rsidR="00825B8C">
        <w:rPr>
          <w:rFonts w:eastAsia="Times New Roman" w:cs="Tahoma"/>
          <w:color w:val="000000"/>
          <w:szCs w:val="20"/>
          <w:lang w:eastAsia="en-US"/>
        </w:rPr>
        <w:t xml:space="preserve">nt from your final pay. </w:t>
      </w:r>
      <w:r w:rsidRPr="00EE2A58">
        <w:rPr>
          <w:rFonts w:eastAsia="Times New Roman" w:cs="Tahoma"/>
          <w:color w:val="000000"/>
          <w:szCs w:val="20"/>
          <w:lang w:eastAsia="en-US"/>
        </w:rPr>
        <w:t xml:space="preserve"> </w:t>
      </w:r>
    </w:p>
    <w:p w:rsidR="00EE2A58" w:rsidRPr="00EE2A58" w:rsidRDefault="00EE2A58" w:rsidP="00EE2A58">
      <w:pPr>
        <w:spacing w:after="0" w:line="240" w:lineRule="auto"/>
        <w:jc w:val="both"/>
        <w:rPr>
          <w:rFonts w:eastAsia="Times New Roman" w:cs="Tahoma"/>
          <w:b/>
          <w:color w:val="000000"/>
          <w:szCs w:val="20"/>
          <w:lang w:eastAsia="en-US"/>
        </w:rPr>
      </w:pPr>
    </w:p>
    <w:p w:rsidR="00EE2A58" w:rsidRPr="00EE2A58" w:rsidRDefault="00EE2A58" w:rsidP="00EE2A58">
      <w:pPr>
        <w:spacing w:after="0" w:line="240" w:lineRule="auto"/>
        <w:jc w:val="both"/>
        <w:rPr>
          <w:rFonts w:eastAsia="Times New Roman" w:cs="Tahoma"/>
          <w:b/>
          <w:color w:val="000000"/>
          <w:szCs w:val="20"/>
          <w:lang w:eastAsia="en-US"/>
        </w:rPr>
      </w:pPr>
    </w:p>
    <w:p w:rsidR="00EE2A58" w:rsidRPr="001B1ED3" w:rsidRDefault="00EE2A58" w:rsidP="00EE2A58">
      <w:pPr>
        <w:spacing w:after="0" w:line="240" w:lineRule="auto"/>
        <w:jc w:val="both"/>
        <w:rPr>
          <w:rFonts w:eastAsia="Times New Roman" w:cs="Tahoma"/>
          <w:b/>
          <w:color w:val="00B0F0"/>
          <w:szCs w:val="20"/>
          <w:lang w:eastAsia="en-US"/>
        </w:rPr>
      </w:pPr>
      <w:r w:rsidRPr="001B1ED3">
        <w:rPr>
          <w:rFonts w:eastAsia="Times New Roman" w:cs="Tahoma"/>
          <w:b/>
          <w:color w:val="00B0F0"/>
          <w:szCs w:val="20"/>
          <w:lang w:eastAsia="en-US"/>
        </w:rPr>
        <w:lastRenderedPageBreak/>
        <w:t>OTHER TYPES OF ABSENCE</w:t>
      </w:r>
    </w:p>
    <w:p w:rsidR="00EE2A58" w:rsidRPr="00EE2A58" w:rsidRDefault="00EE2A58" w:rsidP="00EE2A58">
      <w:pPr>
        <w:spacing w:after="0" w:line="240" w:lineRule="auto"/>
        <w:jc w:val="both"/>
        <w:rPr>
          <w:rFonts w:eastAsia="Times New Roman" w:cs="Tahoma"/>
          <w:b/>
          <w:color w:val="000000"/>
          <w:szCs w:val="20"/>
          <w:lang w:eastAsia="en-US"/>
        </w:rPr>
      </w:pPr>
    </w:p>
    <w:p w:rsidR="00EE2A58" w:rsidRPr="001B1ED3" w:rsidRDefault="00EE2A58" w:rsidP="00EE2A58">
      <w:pPr>
        <w:spacing w:after="0" w:line="240" w:lineRule="auto"/>
        <w:jc w:val="both"/>
        <w:rPr>
          <w:rFonts w:eastAsia="Times New Roman" w:cs="Tahoma"/>
          <w:color w:val="00B0F0"/>
          <w:szCs w:val="20"/>
          <w:lang w:eastAsia="en-US"/>
        </w:rPr>
      </w:pPr>
      <w:r w:rsidRPr="001B1ED3">
        <w:rPr>
          <w:rFonts w:eastAsia="Times New Roman" w:cs="Tahoma"/>
          <w:color w:val="00B0F0"/>
          <w:szCs w:val="20"/>
          <w:lang w:eastAsia="en-US"/>
        </w:rPr>
        <w:t>1</w:t>
      </w:r>
      <w:r w:rsidR="00FD20CB" w:rsidRPr="001B1ED3">
        <w:rPr>
          <w:rFonts w:eastAsia="Times New Roman" w:cs="Tahoma"/>
          <w:color w:val="00B0F0"/>
          <w:szCs w:val="20"/>
          <w:lang w:eastAsia="en-US"/>
        </w:rPr>
        <w:t>:</w:t>
      </w:r>
      <w:r w:rsidRPr="001B1ED3">
        <w:rPr>
          <w:rFonts w:eastAsia="Times New Roman" w:cs="Tahoma"/>
          <w:color w:val="00B0F0"/>
          <w:szCs w:val="20"/>
          <w:lang w:eastAsia="en-US"/>
        </w:rPr>
        <w:t xml:space="preserve"> Inclement Weather</w:t>
      </w:r>
    </w:p>
    <w:p w:rsidR="00EE2A58" w:rsidRPr="00EE2A58" w:rsidRDefault="00EE2A58" w:rsidP="00EE2A58">
      <w:pPr>
        <w:spacing w:after="0" w:line="240" w:lineRule="auto"/>
        <w:jc w:val="both"/>
        <w:rPr>
          <w:rFonts w:eastAsia="Times New Roman" w:cs="Tahoma"/>
          <w:b/>
          <w:szCs w:val="20"/>
          <w:lang w:eastAsia="en-US"/>
        </w:rPr>
      </w:pPr>
    </w:p>
    <w:p w:rsidR="00EE2A58" w:rsidRPr="00EE2A58" w:rsidRDefault="001B1ED3" w:rsidP="00EE2A58">
      <w:pPr>
        <w:spacing w:after="0" w:line="240" w:lineRule="auto"/>
        <w:jc w:val="both"/>
        <w:rPr>
          <w:rFonts w:eastAsia="Times New Roman" w:cs="Tahoma"/>
          <w:szCs w:val="20"/>
          <w:lang w:eastAsia="en-US"/>
        </w:rPr>
      </w:pPr>
      <w:proofErr w:type="spellStart"/>
      <w:r>
        <w:rPr>
          <w:rFonts w:eastAsia="Times New Roman" w:cs="Tahoma"/>
          <w:szCs w:val="20"/>
          <w:lang w:eastAsia="en-US"/>
        </w:rPr>
        <w:t>Veeve’s</w:t>
      </w:r>
      <w:proofErr w:type="spellEnd"/>
      <w:r w:rsidR="00EE2A58" w:rsidRPr="00EE2A58">
        <w:rPr>
          <w:rFonts w:eastAsia="Times New Roman" w:cs="Tahoma"/>
          <w:szCs w:val="20"/>
          <w:lang w:eastAsia="en-US"/>
        </w:rPr>
        <w:t xml:space="preserve"> policy on inclement weather is that, if you are unable to get to work, you should contact your Line Manager to inform them of this, and take the day as holiday or unpaid leave,</w:t>
      </w:r>
      <w:r w:rsidR="00FD20CB">
        <w:rPr>
          <w:rFonts w:eastAsia="Times New Roman" w:cs="Tahoma"/>
          <w:szCs w:val="20"/>
          <w:lang w:eastAsia="en-US"/>
        </w:rPr>
        <w:t xml:space="preserve"> to be booked </w:t>
      </w:r>
      <w:r w:rsidR="00EE2A58" w:rsidRPr="00EE2A58">
        <w:rPr>
          <w:rFonts w:eastAsia="Times New Roman" w:cs="Tahoma"/>
          <w:szCs w:val="20"/>
          <w:lang w:eastAsia="en-US"/>
        </w:rPr>
        <w:t xml:space="preserve">on your return. This applies only where weather conditions are severe and there is independent advice from the relevant authorities not to travel in particular areas. The exception to this applies to those individuals who are able in the normal course of events to work from home, in which case they should do so, after consulting with their Line Manager. </w:t>
      </w:r>
    </w:p>
    <w:p w:rsidR="00EE2A58" w:rsidRPr="00EE2A58" w:rsidRDefault="00EE2A58" w:rsidP="00EE2A58">
      <w:pPr>
        <w:spacing w:after="0" w:line="240" w:lineRule="auto"/>
        <w:jc w:val="both"/>
        <w:rPr>
          <w:rFonts w:eastAsia="Times New Roman" w:cs="Tahoma"/>
          <w:b/>
          <w:szCs w:val="20"/>
          <w:lang w:eastAsia="en-US"/>
        </w:rPr>
      </w:pPr>
    </w:p>
    <w:p w:rsidR="00EE2A58" w:rsidRPr="00EE2A58" w:rsidRDefault="00EE2A58" w:rsidP="00EE2A58">
      <w:pPr>
        <w:spacing w:after="0" w:line="240" w:lineRule="auto"/>
        <w:jc w:val="both"/>
        <w:rPr>
          <w:rFonts w:eastAsia="Times New Roman" w:cs="Tahoma"/>
          <w:szCs w:val="20"/>
          <w:lang w:eastAsia="en-US"/>
        </w:rPr>
      </w:pPr>
      <w:r w:rsidRPr="00EE2A58">
        <w:rPr>
          <w:rFonts w:eastAsia="Times New Roman" w:cs="Tahoma"/>
          <w:szCs w:val="20"/>
          <w:lang w:eastAsia="en-US"/>
        </w:rPr>
        <w:t xml:space="preserve">It goes without saying that, subject to the above, every effort should be made to get to work, and the Company may decide to take disciplinary action against those who it has grounds to suspect of exploiting the situation unreasonably. </w:t>
      </w:r>
    </w:p>
    <w:p w:rsidR="00EE2A58" w:rsidRPr="00EE2A58" w:rsidRDefault="00EE2A58" w:rsidP="00EE2A58">
      <w:pPr>
        <w:spacing w:after="0" w:line="240" w:lineRule="auto"/>
        <w:jc w:val="both"/>
        <w:rPr>
          <w:rFonts w:eastAsia="Times New Roman" w:cs="Tahoma"/>
          <w:b/>
          <w:szCs w:val="20"/>
          <w:lang w:eastAsia="en-US"/>
        </w:rPr>
      </w:pPr>
    </w:p>
    <w:p w:rsidR="00EE2A58" w:rsidRPr="001B1ED3" w:rsidRDefault="00EE2A58" w:rsidP="00EE2A58">
      <w:pPr>
        <w:spacing w:after="0" w:line="240" w:lineRule="auto"/>
        <w:jc w:val="both"/>
        <w:rPr>
          <w:rFonts w:eastAsia="Times New Roman" w:cs="Tahoma"/>
          <w:color w:val="00B0F0"/>
          <w:szCs w:val="20"/>
          <w:lang w:eastAsia="en-US"/>
        </w:rPr>
      </w:pPr>
      <w:r w:rsidRPr="001B1ED3">
        <w:rPr>
          <w:rFonts w:eastAsia="Times New Roman" w:cs="Tahoma"/>
          <w:color w:val="00B0F0"/>
          <w:szCs w:val="20"/>
          <w:lang w:eastAsia="en-US"/>
        </w:rPr>
        <w:t>2</w:t>
      </w:r>
      <w:r w:rsidR="00FD20CB" w:rsidRPr="001B1ED3">
        <w:rPr>
          <w:rFonts w:eastAsia="Times New Roman" w:cs="Tahoma"/>
          <w:color w:val="00B0F0"/>
          <w:szCs w:val="20"/>
          <w:lang w:eastAsia="en-US"/>
        </w:rPr>
        <w:t>:</w:t>
      </w:r>
      <w:r w:rsidRPr="001B1ED3">
        <w:rPr>
          <w:rFonts w:eastAsia="Times New Roman" w:cs="Tahoma"/>
          <w:color w:val="00B0F0"/>
          <w:szCs w:val="20"/>
          <w:lang w:eastAsia="en-US"/>
        </w:rPr>
        <w:t xml:space="preserve"> Compassionate Leave</w:t>
      </w:r>
    </w:p>
    <w:p w:rsidR="00EE2A58" w:rsidRPr="00EE2A58" w:rsidRDefault="00EE2A58" w:rsidP="00EE2A58">
      <w:pPr>
        <w:spacing w:after="0" w:line="240" w:lineRule="auto"/>
        <w:jc w:val="both"/>
        <w:rPr>
          <w:rFonts w:eastAsia="Times New Roman" w:cs="Tahoma"/>
          <w:b/>
          <w:szCs w:val="20"/>
          <w:lang w:eastAsia="en-US"/>
        </w:rPr>
      </w:pPr>
    </w:p>
    <w:p w:rsidR="00EE2A58" w:rsidRPr="00EE2A58" w:rsidRDefault="00EE2A58" w:rsidP="00EE2A58">
      <w:pPr>
        <w:spacing w:after="0" w:line="240" w:lineRule="auto"/>
        <w:jc w:val="both"/>
        <w:rPr>
          <w:rFonts w:eastAsia="Times New Roman" w:cs="Tahoma"/>
          <w:szCs w:val="20"/>
          <w:lang w:eastAsia="en-US"/>
        </w:rPr>
      </w:pPr>
      <w:r w:rsidRPr="00EE2A58">
        <w:rPr>
          <w:rFonts w:eastAsia="Times New Roman" w:cs="Tahoma"/>
          <w:szCs w:val="20"/>
          <w:lang w:eastAsia="en-US"/>
        </w:rPr>
        <w:t>Compassionate leave may be granted at the discretion of your Line Manager. Circumstances that may justify such leave include the serious illness, death or funeral of a close relative.</w:t>
      </w:r>
    </w:p>
    <w:p w:rsidR="00EE2A58" w:rsidRPr="00EE2A58" w:rsidRDefault="00EE2A58" w:rsidP="00EE2A58">
      <w:pPr>
        <w:spacing w:after="0" w:line="240" w:lineRule="auto"/>
        <w:jc w:val="both"/>
        <w:rPr>
          <w:rFonts w:eastAsia="Times New Roman" w:cs="Tahoma"/>
          <w:szCs w:val="20"/>
          <w:lang w:eastAsia="en-US"/>
        </w:rPr>
      </w:pPr>
    </w:p>
    <w:p w:rsidR="00EE2A58" w:rsidRPr="00EE2A58" w:rsidRDefault="00EE2A58" w:rsidP="00EE2A58">
      <w:pPr>
        <w:spacing w:after="0" w:line="240" w:lineRule="auto"/>
        <w:jc w:val="both"/>
        <w:rPr>
          <w:rFonts w:eastAsia="Times New Roman" w:cs="Tahoma"/>
          <w:szCs w:val="20"/>
          <w:lang w:eastAsia="en-US"/>
        </w:rPr>
      </w:pPr>
      <w:r w:rsidRPr="00EE2A58">
        <w:rPr>
          <w:rFonts w:eastAsia="Times New Roman" w:cs="Tahoma"/>
          <w:szCs w:val="20"/>
          <w:lang w:eastAsia="en-US"/>
        </w:rPr>
        <w:t>Definitions of a ‘close’ relative include spouse, civil partner, child, parent or a person living in the employee’s household as part of the family. Your request should be made in the first instance to your Line Manager, and each request will be considered on an individual basis.</w:t>
      </w:r>
    </w:p>
    <w:p w:rsidR="00EE2A58" w:rsidRPr="00EE2A58" w:rsidRDefault="00EE2A58" w:rsidP="00EE2A58">
      <w:pPr>
        <w:spacing w:after="0" w:line="240" w:lineRule="auto"/>
        <w:jc w:val="both"/>
        <w:rPr>
          <w:rFonts w:eastAsia="Times New Roman" w:cs="Tahoma"/>
          <w:szCs w:val="20"/>
          <w:lang w:eastAsia="en-US"/>
        </w:rPr>
      </w:pPr>
    </w:p>
    <w:p w:rsidR="00EE2A58" w:rsidRPr="00EE2A58" w:rsidRDefault="00EE2A58" w:rsidP="00EE2A58">
      <w:pPr>
        <w:spacing w:after="0" w:line="240" w:lineRule="auto"/>
        <w:jc w:val="both"/>
        <w:rPr>
          <w:rFonts w:eastAsia="Times New Roman" w:cs="Tahoma"/>
          <w:szCs w:val="20"/>
          <w:lang w:eastAsia="en-US"/>
        </w:rPr>
      </w:pPr>
      <w:r w:rsidRPr="00EE2A58">
        <w:rPr>
          <w:rFonts w:eastAsia="Times New Roman" w:cs="Tahoma"/>
          <w:szCs w:val="20"/>
          <w:lang w:eastAsia="en-US"/>
        </w:rPr>
        <w:t>There is no contractual entitlement to pay for absences relating to compassionate leave and it is at the absolute discretion of the Company.</w:t>
      </w:r>
    </w:p>
    <w:p w:rsidR="00EE2A58" w:rsidRPr="00EE2A58" w:rsidRDefault="00EE2A58" w:rsidP="00EE2A58">
      <w:pPr>
        <w:spacing w:after="0" w:line="240" w:lineRule="auto"/>
        <w:jc w:val="both"/>
        <w:rPr>
          <w:rFonts w:eastAsia="Times New Roman" w:cs="Tahoma"/>
          <w:szCs w:val="20"/>
          <w:lang w:eastAsia="en-US"/>
        </w:rPr>
      </w:pPr>
    </w:p>
    <w:p w:rsidR="00EE2A58" w:rsidRPr="00EE2A58" w:rsidRDefault="00EE2A58" w:rsidP="00EE2A58">
      <w:pPr>
        <w:spacing w:after="0" w:line="240" w:lineRule="auto"/>
        <w:jc w:val="both"/>
        <w:rPr>
          <w:rFonts w:eastAsia="Times New Roman" w:cs="Tahoma"/>
          <w:szCs w:val="20"/>
          <w:lang w:eastAsia="en-US"/>
        </w:rPr>
      </w:pPr>
      <w:r w:rsidRPr="00EE2A58">
        <w:rPr>
          <w:rFonts w:eastAsia="Times New Roman" w:cs="Tahoma"/>
          <w:szCs w:val="20"/>
          <w:lang w:eastAsia="en-US"/>
        </w:rPr>
        <w:t>The number of days allowed will depend on the circumstances, and these should be discuss</w:t>
      </w:r>
      <w:r w:rsidR="006F79F2">
        <w:rPr>
          <w:rFonts w:eastAsia="Times New Roman" w:cs="Tahoma"/>
          <w:szCs w:val="20"/>
          <w:lang w:eastAsia="en-US"/>
        </w:rPr>
        <w:t>ed with your Line Manager</w:t>
      </w:r>
      <w:r w:rsidRPr="00EE2A58">
        <w:rPr>
          <w:rFonts w:eastAsia="Times New Roman" w:cs="Tahoma"/>
          <w:szCs w:val="20"/>
          <w:lang w:eastAsia="en-US"/>
        </w:rPr>
        <w:t>. However, the Company will consider each case sympathetically.</w:t>
      </w:r>
    </w:p>
    <w:p w:rsidR="00EE2A58" w:rsidRPr="00EE2A58" w:rsidRDefault="00EE2A58" w:rsidP="00EE2A58">
      <w:pPr>
        <w:spacing w:after="0" w:line="240" w:lineRule="auto"/>
        <w:jc w:val="both"/>
        <w:rPr>
          <w:rFonts w:eastAsia="Times New Roman" w:cs="Tahoma"/>
          <w:color w:val="000000"/>
          <w:szCs w:val="20"/>
          <w:lang w:eastAsia="en-US"/>
        </w:rPr>
      </w:pPr>
    </w:p>
    <w:p w:rsidR="00EE2A58" w:rsidRPr="001B1ED3" w:rsidRDefault="00EE2A58" w:rsidP="00EE2A58">
      <w:pPr>
        <w:spacing w:after="0" w:line="240" w:lineRule="auto"/>
        <w:jc w:val="both"/>
        <w:rPr>
          <w:rFonts w:eastAsia="Times New Roman" w:cs="Tahoma"/>
          <w:i/>
          <w:color w:val="00B0F0"/>
          <w:szCs w:val="20"/>
          <w:lang w:eastAsia="en-US"/>
        </w:rPr>
      </w:pPr>
      <w:r w:rsidRPr="001B1ED3">
        <w:rPr>
          <w:rFonts w:eastAsia="Times New Roman" w:cs="Tahoma"/>
          <w:color w:val="00B0F0"/>
          <w:szCs w:val="20"/>
          <w:lang w:eastAsia="en-US"/>
        </w:rPr>
        <w:t>3</w:t>
      </w:r>
      <w:r w:rsidR="00FD20CB" w:rsidRPr="001B1ED3">
        <w:rPr>
          <w:rFonts w:eastAsia="Times New Roman" w:cs="Tahoma"/>
          <w:color w:val="00B0F0"/>
          <w:szCs w:val="20"/>
          <w:lang w:eastAsia="en-US"/>
        </w:rPr>
        <w:t>:</w:t>
      </w:r>
      <w:r w:rsidRPr="001B1ED3">
        <w:rPr>
          <w:rFonts w:eastAsia="Times New Roman" w:cs="Tahoma"/>
          <w:color w:val="00B0F0"/>
          <w:szCs w:val="20"/>
          <w:lang w:eastAsia="en-US"/>
        </w:rPr>
        <w:t xml:space="preserve"> Medical and Dental Appointments</w:t>
      </w:r>
    </w:p>
    <w:p w:rsidR="00EE2A58" w:rsidRPr="00EE2A58" w:rsidRDefault="00EE2A58" w:rsidP="00EE2A58">
      <w:pPr>
        <w:spacing w:after="0" w:line="240" w:lineRule="auto"/>
        <w:jc w:val="both"/>
        <w:rPr>
          <w:rFonts w:eastAsia="Times New Roman" w:cs="Tahoma"/>
          <w:b/>
          <w:szCs w:val="20"/>
          <w:lang w:eastAsia="en-US"/>
        </w:rPr>
      </w:pPr>
    </w:p>
    <w:p w:rsidR="00EE2A58" w:rsidRPr="00EE2A58" w:rsidRDefault="00EE2A58" w:rsidP="00EE2A58">
      <w:pPr>
        <w:spacing w:after="0" w:line="240" w:lineRule="auto"/>
        <w:jc w:val="both"/>
        <w:rPr>
          <w:rFonts w:eastAsia="Times New Roman" w:cs="Tahoma"/>
          <w:szCs w:val="20"/>
          <w:lang w:eastAsia="en-US"/>
        </w:rPr>
      </w:pPr>
      <w:r w:rsidRPr="00EE2A58">
        <w:rPr>
          <w:rFonts w:eastAsia="Times New Roman" w:cs="Tahoma"/>
          <w:szCs w:val="20"/>
          <w:lang w:eastAsia="en-US"/>
        </w:rPr>
        <w:t xml:space="preserve">Whenever possible, appointments with the doctor, dentist or hospital should be arranged for the beginning or end of the day, and the time made up. Where this is not possible, and an appointment will take you out of the office for half a day, this </w:t>
      </w:r>
      <w:r w:rsidR="00FD20CB">
        <w:rPr>
          <w:rFonts w:eastAsia="Times New Roman" w:cs="Tahoma"/>
          <w:szCs w:val="20"/>
          <w:lang w:eastAsia="en-US"/>
        </w:rPr>
        <w:t>should be agreed with your Line Manager.</w:t>
      </w:r>
      <w:r w:rsidRPr="00EE2A58">
        <w:rPr>
          <w:rFonts w:eastAsia="Times New Roman" w:cs="Tahoma"/>
          <w:szCs w:val="20"/>
          <w:lang w:eastAsia="en-US"/>
        </w:rPr>
        <w:t xml:space="preserve"> In this instance, you will be given the opportunity to make up the time or it will be treated as half a day deduction from your Company sick pay.  This will not affect your holiday entitlement. </w:t>
      </w:r>
    </w:p>
    <w:p w:rsidR="00EE2A58" w:rsidRPr="00EE2A58" w:rsidRDefault="00EE2A58" w:rsidP="00EE2A58">
      <w:pPr>
        <w:spacing w:after="0" w:line="240" w:lineRule="auto"/>
        <w:jc w:val="both"/>
        <w:rPr>
          <w:rFonts w:eastAsia="Times New Roman" w:cs="Tahoma"/>
          <w:szCs w:val="20"/>
          <w:lang w:eastAsia="en-US"/>
        </w:rPr>
      </w:pPr>
    </w:p>
    <w:p w:rsidR="00EE2A58" w:rsidRPr="00EE2A58" w:rsidRDefault="00EE2A58" w:rsidP="00EE2A58">
      <w:pPr>
        <w:spacing w:after="0" w:line="240" w:lineRule="auto"/>
        <w:jc w:val="both"/>
        <w:rPr>
          <w:rFonts w:eastAsia="Times New Roman" w:cs="Tahoma"/>
          <w:szCs w:val="20"/>
          <w:lang w:eastAsia="en-US"/>
        </w:rPr>
      </w:pPr>
      <w:r w:rsidRPr="00EE2A58">
        <w:rPr>
          <w:rFonts w:eastAsia="Times New Roman" w:cs="Tahoma"/>
          <w:szCs w:val="20"/>
          <w:lang w:eastAsia="en-US"/>
        </w:rPr>
        <w:t xml:space="preserve">Your Line Manager may wish to see evidence of the appointment, such as an official card for dental and hospital appointments, before the absence is approved. </w:t>
      </w:r>
    </w:p>
    <w:p w:rsidR="00EE2A58" w:rsidRPr="00EE2A58" w:rsidRDefault="00EE2A58" w:rsidP="00EE2A58">
      <w:pPr>
        <w:spacing w:after="0" w:line="240" w:lineRule="auto"/>
        <w:jc w:val="both"/>
        <w:rPr>
          <w:rFonts w:eastAsia="Times New Roman" w:cs="Tahoma"/>
          <w:szCs w:val="20"/>
          <w:lang w:eastAsia="en-US"/>
        </w:rPr>
      </w:pPr>
    </w:p>
    <w:p w:rsidR="00EE2A58" w:rsidRPr="00EE2A58" w:rsidRDefault="00EE2A58" w:rsidP="00EE2A58">
      <w:pPr>
        <w:spacing w:after="0" w:line="240" w:lineRule="auto"/>
        <w:jc w:val="both"/>
        <w:rPr>
          <w:rFonts w:eastAsia="Times New Roman" w:cs="Tahoma"/>
          <w:szCs w:val="20"/>
          <w:lang w:eastAsia="en-US"/>
        </w:rPr>
      </w:pPr>
      <w:r w:rsidRPr="00EE2A58">
        <w:rPr>
          <w:rFonts w:eastAsia="Times New Roman" w:cs="Tahoma"/>
          <w:szCs w:val="20"/>
          <w:lang w:eastAsia="en-US"/>
        </w:rPr>
        <w:t>With the exception of ante-natal appointments, there is no contractual entitlement to remuneration for absences relating to attendance at medical appointments. Payment of salary during attendance at such appointments is at the absolute discretion of the Company.</w:t>
      </w:r>
    </w:p>
    <w:p w:rsidR="00EE2A58" w:rsidRDefault="00EE2A58" w:rsidP="00EE2A58">
      <w:pPr>
        <w:spacing w:after="0" w:line="240" w:lineRule="auto"/>
        <w:jc w:val="both"/>
        <w:rPr>
          <w:rFonts w:eastAsia="Times New Roman" w:cs="Tahoma"/>
          <w:color w:val="FF0000"/>
          <w:szCs w:val="20"/>
          <w:lang w:eastAsia="en-US"/>
        </w:rPr>
      </w:pPr>
    </w:p>
    <w:p w:rsidR="00323C79" w:rsidRDefault="00323C79" w:rsidP="00EE2A58">
      <w:pPr>
        <w:spacing w:after="0" w:line="240" w:lineRule="auto"/>
        <w:jc w:val="both"/>
        <w:rPr>
          <w:rFonts w:eastAsia="Times New Roman" w:cs="Tahoma"/>
          <w:color w:val="FF0000"/>
          <w:szCs w:val="20"/>
          <w:lang w:eastAsia="en-US"/>
        </w:rPr>
      </w:pPr>
    </w:p>
    <w:p w:rsidR="00323C79" w:rsidRDefault="00323C79" w:rsidP="00EE2A58">
      <w:pPr>
        <w:spacing w:after="0" w:line="240" w:lineRule="auto"/>
        <w:jc w:val="both"/>
        <w:rPr>
          <w:rFonts w:eastAsia="Times New Roman" w:cs="Tahoma"/>
          <w:color w:val="FF0000"/>
          <w:szCs w:val="20"/>
          <w:lang w:eastAsia="en-US"/>
        </w:rPr>
      </w:pPr>
    </w:p>
    <w:p w:rsidR="00323C79" w:rsidRPr="00EE2A58" w:rsidRDefault="00323C79" w:rsidP="00EE2A58">
      <w:pPr>
        <w:spacing w:after="0" w:line="240" w:lineRule="auto"/>
        <w:jc w:val="both"/>
        <w:rPr>
          <w:rFonts w:eastAsia="Times New Roman" w:cs="Tahoma"/>
          <w:color w:val="FF0000"/>
          <w:szCs w:val="20"/>
          <w:lang w:eastAsia="en-US"/>
        </w:rPr>
      </w:pPr>
    </w:p>
    <w:p w:rsidR="00EE2A58" w:rsidRPr="001B1ED3" w:rsidRDefault="00EE2A58" w:rsidP="00EE2A58">
      <w:pPr>
        <w:spacing w:after="0" w:line="240" w:lineRule="auto"/>
        <w:jc w:val="both"/>
        <w:rPr>
          <w:rFonts w:eastAsia="Times New Roman" w:cs="Tahoma"/>
          <w:color w:val="00B0F0"/>
          <w:szCs w:val="20"/>
          <w:lang w:eastAsia="en-US"/>
        </w:rPr>
      </w:pPr>
      <w:r w:rsidRPr="001B1ED3">
        <w:rPr>
          <w:rFonts w:eastAsia="Times New Roman" w:cs="Tahoma"/>
          <w:color w:val="00B0F0"/>
          <w:szCs w:val="20"/>
          <w:lang w:eastAsia="en-US"/>
        </w:rPr>
        <w:lastRenderedPageBreak/>
        <w:t>4</w:t>
      </w:r>
      <w:r w:rsidR="002F6EB2" w:rsidRPr="001B1ED3">
        <w:rPr>
          <w:rFonts w:eastAsia="Times New Roman" w:cs="Tahoma"/>
          <w:color w:val="00B0F0"/>
          <w:szCs w:val="20"/>
          <w:lang w:eastAsia="en-US"/>
        </w:rPr>
        <w:t>:</w:t>
      </w:r>
      <w:r w:rsidRPr="001B1ED3">
        <w:rPr>
          <w:rFonts w:eastAsia="Times New Roman" w:cs="Tahoma"/>
          <w:color w:val="00B0F0"/>
          <w:szCs w:val="20"/>
          <w:lang w:eastAsia="en-US"/>
        </w:rPr>
        <w:t xml:space="preserve"> Public Duties</w:t>
      </w:r>
    </w:p>
    <w:p w:rsidR="00EE2A58" w:rsidRPr="00EE2A58" w:rsidRDefault="00EE2A58" w:rsidP="00EE2A58">
      <w:pPr>
        <w:spacing w:after="0" w:line="240" w:lineRule="auto"/>
        <w:jc w:val="both"/>
        <w:rPr>
          <w:rFonts w:eastAsia="Times New Roman" w:cs="Tahoma"/>
          <w:b/>
          <w:color w:val="000000"/>
          <w:szCs w:val="20"/>
          <w:lang w:eastAsia="en-US"/>
        </w:rPr>
      </w:pPr>
    </w:p>
    <w:p w:rsidR="00EE2A58" w:rsidRPr="00EE2A58" w:rsidRDefault="00EE2A58" w:rsidP="00EE2A58">
      <w:pPr>
        <w:spacing w:after="0" w:line="240" w:lineRule="auto"/>
        <w:jc w:val="both"/>
        <w:rPr>
          <w:rFonts w:eastAsia="Times New Roman" w:cs="Tahoma"/>
          <w:color w:val="000000"/>
          <w:szCs w:val="20"/>
          <w:lang w:eastAsia="en-US"/>
        </w:rPr>
      </w:pPr>
      <w:r w:rsidRPr="00EE2A58">
        <w:rPr>
          <w:rFonts w:eastAsia="Times New Roman" w:cs="Tahoma"/>
          <w:color w:val="000000"/>
          <w:szCs w:val="20"/>
          <w:lang w:eastAsia="en-US"/>
        </w:rPr>
        <w:t>Where voluntary work associated with local government and public or professional bodies encroaches on working hours you must first obtain permission from your Line Manager. Individual circumstances determine the amount of time off allowed, but time totalling one working day per month should be regarded as the maximum, the exception being for those involved in industry work. In return, the Company has the right to expect some flexibility from you in ensuring that your job is performed satisfactorily.</w:t>
      </w:r>
    </w:p>
    <w:p w:rsidR="00EE2A58" w:rsidRPr="00EE2A58" w:rsidRDefault="00EE2A58" w:rsidP="00EE2A58">
      <w:pPr>
        <w:spacing w:after="0" w:line="240" w:lineRule="auto"/>
        <w:jc w:val="both"/>
        <w:rPr>
          <w:rFonts w:eastAsia="Times New Roman" w:cs="Tahoma"/>
          <w:color w:val="000000"/>
          <w:szCs w:val="20"/>
          <w:lang w:eastAsia="en-US"/>
        </w:rPr>
      </w:pPr>
    </w:p>
    <w:p w:rsidR="00EE2A58" w:rsidRPr="00EE2A58" w:rsidRDefault="00EE2A58" w:rsidP="00EE2A58">
      <w:pPr>
        <w:spacing w:after="0" w:line="240" w:lineRule="auto"/>
        <w:jc w:val="both"/>
        <w:rPr>
          <w:rFonts w:eastAsia="Times New Roman" w:cs="Tahoma"/>
          <w:color w:val="000000"/>
          <w:szCs w:val="20"/>
          <w:lang w:eastAsia="en-US"/>
        </w:rPr>
      </w:pPr>
      <w:r w:rsidRPr="00EE2A58">
        <w:rPr>
          <w:rFonts w:eastAsia="Times New Roman" w:cs="Tahoma"/>
          <w:color w:val="000000"/>
          <w:szCs w:val="20"/>
          <w:lang w:eastAsia="en-US"/>
        </w:rPr>
        <w:t>You will not suffer loss of basic salary for time spent on approved service during working hours, but any compensation payment for loss of earnings must be paid to the Company in return for continuation of your salary.</w:t>
      </w:r>
    </w:p>
    <w:p w:rsidR="00EE2A58" w:rsidRPr="00EE2A58" w:rsidRDefault="00EE2A58" w:rsidP="00EE2A58">
      <w:pPr>
        <w:spacing w:after="0" w:line="240" w:lineRule="auto"/>
        <w:jc w:val="both"/>
        <w:rPr>
          <w:rFonts w:eastAsia="Times New Roman" w:cs="Tahoma"/>
          <w:color w:val="000000"/>
          <w:szCs w:val="20"/>
          <w:lang w:eastAsia="en-US"/>
        </w:rPr>
      </w:pPr>
    </w:p>
    <w:p w:rsidR="00EE2A58" w:rsidRPr="00EE2A58" w:rsidRDefault="00EE2A58" w:rsidP="00EE2A58">
      <w:pPr>
        <w:spacing w:after="0" w:line="240" w:lineRule="auto"/>
        <w:jc w:val="both"/>
        <w:rPr>
          <w:rFonts w:eastAsia="Times New Roman" w:cs="Tahoma"/>
          <w:color w:val="000000"/>
          <w:szCs w:val="20"/>
          <w:lang w:eastAsia="en-US"/>
        </w:rPr>
      </w:pPr>
      <w:r w:rsidRPr="00EE2A58">
        <w:rPr>
          <w:rFonts w:eastAsia="Times New Roman" w:cs="Tahoma"/>
          <w:color w:val="000000"/>
          <w:szCs w:val="20"/>
          <w:lang w:eastAsia="en-US"/>
        </w:rPr>
        <w:t>Travelling and subsistence allowances are normally paid by the authority, body or council concerned and should be retained by you. The Company will not normally reimburse such expenses to you unless the body for which you have been working is of direct relevance to the Company's business.</w:t>
      </w:r>
    </w:p>
    <w:p w:rsidR="00EE2A58" w:rsidRPr="00EE2A58" w:rsidRDefault="00EE2A58" w:rsidP="00EE2A58">
      <w:pPr>
        <w:spacing w:after="0" w:line="240" w:lineRule="auto"/>
        <w:jc w:val="both"/>
        <w:rPr>
          <w:rFonts w:eastAsia="Times New Roman" w:cs="Tahoma"/>
          <w:color w:val="000000"/>
          <w:szCs w:val="20"/>
          <w:lang w:eastAsia="en-US"/>
        </w:rPr>
      </w:pPr>
    </w:p>
    <w:p w:rsidR="00EE2A58" w:rsidRPr="00EE2A58" w:rsidRDefault="00EE2A58" w:rsidP="00EE2A58">
      <w:pPr>
        <w:spacing w:after="0" w:line="240" w:lineRule="auto"/>
        <w:jc w:val="both"/>
        <w:rPr>
          <w:rFonts w:eastAsia="Times New Roman" w:cs="Tahoma"/>
          <w:color w:val="000000"/>
          <w:szCs w:val="20"/>
          <w:lang w:eastAsia="en-US"/>
        </w:rPr>
      </w:pPr>
      <w:r w:rsidRPr="00EE2A58">
        <w:rPr>
          <w:rFonts w:eastAsia="Times New Roman" w:cs="Tahoma"/>
          <w:color w:val="000000"/>
          <w:szCs w:val="20"/>
          <w:lang w:eastAsia="en-US"/>
        </w:rPr>
        <w:t>No paid leave is granted for candidates for local or national elections.</w:t>
      </w:r>
    </w:p>
    <w:p w:rsidR="00EE2A58" w:rsidRPr="00EE2A58" w:rsidRDefault="00EE2A58" w:rsidP="00EE2A58">
      <w:pPr>
        <w:spacing w:after="0" w:line="240" w:lineRule="auto"/>
        <w:jc w:val="both"/>
        <w:rPr>
          <w:rFonts w:eastAsia="Times New Roman" w:cs="Tahoma"/>
          <w:b/>
          <w:color w:val="000000"/>
          <w:szCs w:val="20"/>
          <w:lang w:eastAsia="en-US"/>
        </w:rPr>
      </w:pPr>
    </w:p>
    <w:p w:rsidR="00EE2A58" w:rsidRPr="001B1ED3" w:rsidRDefault="002F6EB2" w:rsidP="00EE2A58">
      <w:pPr>
        <w:spacing w:after="0" w:line="240" w:lineRule="auto"/>
        <w:jc w:val="both"/>
        <w:rPr>
          <w:rFonts w:eastAsia="Times New Roman" w:cs="Tahoma"/>
          <w:color w:val="00B0F0"/>
          <w:szCs w:val="20"/>
          <w:lang w:eastAsia="en-US"/>
        </w:rPr>
      </w:pPr>
      <w:r w:rsidRPr="001B1ED3">
        <w:rPr>
          <w:rFonts w:eastAsia="Times New Roman" w:cs="Tahoma"/>
          <w:color w:val="00B0F0"/>
          <w:szCs w:val="20"/>
          <w:lang w:eastAsia="en-US"/>
        </w:rPr>
        <w:t xml:space="preserve">5: </w:t>
      </w:r>
      <w:r w:rsidR="00EE2A58" w:rsidRPr="001B1ED3">
        <w:rPr>
          <w:rFonts w:eastAsia="Times New Roman" w:cs="Tahoma"/>
          <w:color w:val="00B0F0"/>
          <w:szCs w:val="20"/>
          <w:lang w:eastAsia="en-US"/>
        </w:rPr>
        <w:t>Jury Service/Acting as a Witness</w:t>
      </w:r>
    </w:p>
    <w:p w:rsidR="00EE2A58" w:rsidRPr="00EE2A58" w:rsidRDefault="00EE2A58" w:rsidP="00EE2A58">
      <w:pPr>
        <w:spacing w:after="0" w:line="240" w:lineRule="auto"/>
        <w:jc w:val="both"/>
        <w:rPr>
          <w:rFonts w:eastAsia="Times New Roman" w:cs="Tahoma"/>
          <w:b/>
          <w:color w:val="000000"/>
          <w:szCs w:val="20"/>
          <w:lang w:eastAsia="en-US"/>
        </w:rPr>
      </w:pPr>
    </w:p>
    <w:p w:rsidR="00EE2A58" w:rsidRPr="00EE2A58" w:rsidRDefault="00EE2A58" w:rsidP="00EE2A58">
      <w:pPr>
        <w:spacing w:after="0" w:line="240" w:lineRule="auto"/>
        <w:jc w:val="both"/>
        <w:rPr>
          <w:rFonts w:eastAsia="Times New Roman" w:cs="Tahoma"/>
          <w:color w:val="000000"/>
          <w:szCs w:val="20"/>
          <w:lang w:eastAsia="en-US"/>
        </w:rPr>
      </w:pPr>
      <w:r w:rsidRPr="00EE2A58">
        <w:rPr>
          <w:rFonts w:eastAsia="Times New Roman" w:cs="Tahoma"/>
          <w:color w:val="000000"/>
          <w:szCs w:val="20"/>
          <w:lang w:eastAsia="en-US"/>
        </w:rPr>
        <w:t xml:space="preserve">If you are required to attend Court as a witness or serve on a jury, you must inform your Line Manager immediately. </w:t>
      </w:r>
    </w:p>
    <w:p w:rsidR="00EE2A58" w:rsidRPr="00EE2A58" w:rsidRDefault="00EE2A58" w:rsidP="00EE2A58">
      <w:pPr>
        <w:spacing w:after="0" w:line="240" w:lineRule="auto"/>
        <w:jc w:val="both"/>
        <w:rPr>
          <w:rFonts w:eastAsia="Times New Roman" w:cs="Tahoma"/>
          <w:color w:val="000000"/>
          <w:szCs w:val="20"/>
          <w:lang w:eastAsia="en-US"/>
        </w:rPr>
      </w:pPr>
    </w:p>
    <w:p w:rsidR="00EE2A58" w:rsidRPr="00EE2A58" w:rsidRDefault="00EE2A58" w:rsidP="00EE2A58">
      <w:pPr>
        <w:spacing w:after="0" w:line="240" w:lineRule="auto"/>
        <w:jc w:val="both"/>
        <w:rPr>
          <w:rFonts w:eastAsia="Times New Roman" w:cs="Tahoma"/>
          <w:color w:val="000000"/>
          <w:szCs w:val="20"/>
          <w:lang w:eastAsia="en-US"/>
        </w:rPr>
      </w:pPr>
      <w:r w:rsidRPr="00EE2A58">
        <w:rPr>
          <w:rFonts w:eastAsia="Times New Roman" w:cs="Tahoma"/>
          <w:color w:val="000000"/>
          <w:szCs w:val="20"/>
          <w:lang w:eastAsia="en-US"/>
        </w:rPr>
        <w:t>You may be required to attend Court every day during the period of jury service. However, it may be possible for the Court to release you, either for whole days or half days, during that period and you must report for work on those days/half days when you are not required to be at Court.</w:t>
      </w:r>
    </w:p>
    <w:p w:rsidR="00EE2A58" w:rsidRPr="00EE2A58" w:rsidRDefault="00EE2A58" w:rsidP="00EE2A58">
      <w:pPr>
        <w:spacing w:after="0" w:line="240" w:lineRule="auto"/>
        <w:jc w:val="both"/>
        <w:rPr>
          <w:rFonts w:eastAsia="Times New Roman" w:cs="Tahoma"/>
          <w:color w:val="000000"/>
          <w:szCs w:val="20"/>
          <w:lang w:eastAsia="en-US"/>
        </w:rPr>
      </w:pPr>
    </w:p>
    <w:p w:rsidR="00EE2A58" w:rsidRPr="00EE2A58" w:rsidRDefault="00EE2A58" w:rsidP="00EE2A58">
      <w:pPr>
        <w:spacing w:after="0" w:line="240" w:lineRule="auto"/>
        <w:jc w:val="both"/>
        <w:rPr>
          <w:rFonts w:eastAsia="Times New Roman" w:cs="Tahoma"/>
          <w:color w:val="000000"/>
          <w:szCs w:val="20"/>
          <w:lang w:eastAsia="en-US"/>
        </w:rPr>
      </w:pPr>
      <w:r w:rsidRPr="00EE2A58">
        <w:rPr>
          <w:rFonts w:eastAsia="Times New Roman" w:cs="Tahoma"/>
          <w:color w:val="000000"/>
          <w:szCs w:val="20"/>
          <w:lang w:eastAsia="en-US"/>
        </w:rPr>
        <w:t xml:space="preserve">You may be entitled to payments from the Court to compensate for partial loss of earnings and a form will be sent with the Jury Summons asking for details. Please pass this to </w:t>
      </w:r>
      <w:r w:rsidR="002F6EB2">
        <w:rPr>
          <w:rFonts w:eastAsia="Times New Roman" w:cs="Tahoma"/>
          <w:color w:val="000000"/>
          <w:szCs w:val="20"/>
          <w:lang w:eastAsia="en-US"/>
        </w:rPr>
        <w:t>your</w:t>
      </w:r>
      <w:r w:rsidR="00F73BA6">
        <w:rPr>
          <w:rFonts w:eastAsia="Times New Roman" w:cs="Tahoma"/>
          <w:color w:val="000000"/>
          <w:szCs w:val="20"/>
          <w:lang w:eastAsia="en-US"/>
        </w:rPr>
        <w:t xml:space="preserve"> Line M</w:t>
      </w:r>
      <w:r w:rsidR="00701B4C">
        <w:rPr>
          <w:rFonts w:eastAsia="Times New Roman" w:cs="Tahoma"/>
          <w:color w:val="000000"/>
          <w:szCs w:val="20"/>
          <w:lang w:eastAsia="en-US"/>
        </w:rPr>
        <w:t>anager</w:t>
      </w:r>
      <w:r w:rsidRPr="00EE2A58">
        <w:rPr>
          <w:rFonts w:eastAsia="Times New Roman" w:cs="Tahoma"/>
          <w:color w:val="000000"/>
          <w:szCs w:val="20"/>
          <w:lang w:eastAsia="en-US"/>
        </w:rPr>
        <w:t xml:space="preserve"> for completion.</w:t>
      </w:r>
    </w:p>
    <w:p w:rsidR="00EE2A58" w:rsidRPr="00EE2A58" w:rsidRDefault="00EE2A58" w:rsidP="00EE2A58">
      <w:pPr>
        <w:spacing w:after="0" w:line="240" w:lineRule="auto"/>
        <w:jc w:val="both"/>
        <w:rPr>
          <w:rFonts w:eastAsia="Times New Roman" w:cs="Tahoma"/>
          <w:color w:val="000000"/>
          <w:szCs w:val="20"/>
          <w:lang w:eastAsia="en-US"/>
        </w:rPr>
      </w:pPr>
    </w:p>
    <w:p w:rsidR="00EE2A58" w:rsidRPr="00EE2A58" w:rsidRDefault="00EE2A58" w:rsidP="00EE2A58">
      <w:pPr>
        <w:spacing w:after="0" w:line="240" w:lineRule="auto"/>
        <w:jc w:val="both"/>
        <w:rPr>
          <w:rFonts w:eastAsia="Times New Roman" w:cs="Tahoma"/>
          <w:color w:val="000000"/>
          <w:szCs w:val="20"/>
          <w:lang w:eastAsia="en-US"/>
        </w:rPr>
      </w:pPr>
      <w:r w:rsidRPr="00EE2A58">
        <w:rPr>
          <w:rFonts w:eastAsia="Times New Roman" w:cs="Tahoma"/>
          <w:color w:val="000000"/>
          <w:szCs w:val="20"/>
          <w:lang w:eastAsia="en-US"/>
        </w:rPr>
        <w:t xml:space="preserve">When your period of jury service is completed and you receive payment </w:t>
      </w:r>
      <w:r w:rsidR="00701B4C">
        <w:rPr>
          <w:rFonts w:eastAsia="Times New Roman" w:cs="Tahoma"/>
          <w:color w:val="000000"/>
          <w:szCs w:val="20"/>
          <w:lang w:eastAsia="en-US"/>
        </w:rPr>
        <w:t>from</w:t>
      </w:r>
      <w:r w:rsidR="00F73BA6">
        <w:rPr>
          <w:rFonts w:eastAsia="Times New Roman" w:cs="Tahoma"/>
          <w:color w:val="000000"/>
          <w:szCs w:val="20"/>
          <w:lang w:eastAsia="en-US"/>
        </w:rPr>
        <w:t xml:space="preserve"> the Court, please </w:t>
      </w:r>
      <w:proofErr w:type="gramStart"/>
      <w:r w:rsidR="00F73BA6">
        <w:rPr>
          <w:rFonts w:eastAsia="Times New Roman" w:cs="Tahoma"/>
          <w:color w:val="000000"/>
          <w:szCs w:val="20"/>
          <w:lang w:eastAsia="en-US"/>
        </w:rPr>
        <w:t>advise</w:t>
      </w:r>
      <w:proofErr w:type="gramEnd"/>
      <w:r w:rsidR="00F73BA6">
        <w:rPr>
          <w:rFonts w:eastAsia="Times New Roman" w:cs="Tahoma"/>
          <w:color w:val="000000"/>
          <w:szCs w:val="20"/>
          <w:lang w:eastAsia="en-US"/>
        </w:rPr>
        <w:t xml:space="preserve"> your Line M</w:t>
      </w:r>
      <w:r w:rsidR="00701B4C">
        <w:rPr>
          <w:rFonts w:eastAsia="Times New Roman" w:cs="Tahoma"/>
          <w:color w:val="000000"/>
          <w:szCs w:val="20"/>
          <w:lang w:eastAsia="en-US"/>
        </w:rPr>
        <w:t>anager</w:t>
      </w:r>
      <w:r w:rsidRPr="00EE2A58">
        <w:rPr>
          <w:rFonts w:eastAsia="Times New Roman" w:cs="Tahoma"/>
          <w:color w:val="000000"/>
          <w:szCs w:val="20"/>
          <w:lang w:eastAsia="en-US"/>
        </w:rPr>
        <w:t xml:space="preserve"> of the amount received. An equivalent deduction will be made from your salary when the allowance is paid.</w:t>
      </w:r>
      <w:bookmarkStart w:id="0" w:name="_GoBack"/>
      <w:bookmarkEnd w:id="0"/>
    </w:p>
    <w:p w:rsidR="00EE2A58" w:rsidRPr="00EE2A58" w:rsidRDefault="00EE2A58" w:rsidP="00EE2A58">
      <w:pPr>
        <w:spacing w:after="0" w:line="240" w:lineRule="auto"/>
        <w:jc w:val="both"/>
        <w:rPr>
          <w:rFonts w:eastAsia="Times New Roman" w:cs="Tahoma"/>
          <w:color w:val="000000"/>
          <w:szCs w:val="20"/>
          <w:lang w:eastAsia="en-US"/>
        </w:rPr>
      </w:pPr>
    </w:p>
    <w:p w:rsidR="00EE2A58" w:rsidRPr="00EE2A58" w:rsidRDefault="00EE2A58" w:rsidP="00EE2A58">
      <w:pPr>
        <w:spacing w:after="0" w:line="240" w:lineRule="auto"/>
        <w:jc w:val="both"/>
        <w:rPr>
          <w:rFonts w:eastAsia="Times New Roman" w:cs="Tahoma"/>
          <w:color w:val="000000"/>
          <w:szCs w:val="20"/>
          <w:lang w:eastAsia="en-US"/>
        </w:rPr>
      </w:pPr>
      <w:r w:rsidRPr="00EE2A58">
        <w:rPr>
          <w:rFonts w:eastAsia="Times New Roman" w:cs="Tahoma"/>
          <w:color w:val="000000"/>
          <w:szCs w:val="20"/>
          <w:lang w:eastAsia="en-US"/>
        </w:rPr>
        <w:t>The Company does not pay or accept responsibility for any expenses or subsistence allowance. You should reclaim these directly from the Court.</w:t>
      </w:r>
    </w:p>
    <w:p w:rsidR="002437F1" w:rsidRDefault="002437F1" w:rsidP="00EE2A58">
      <w:pPr>
        <w:spacing w:after="0" w:line="240" w:lineRule="auto"/>
        <w:jc w:val="both"/>
        <w:rPr>
          <w:rFonts w:eastAsia="Times New Roman" w:cs="Tahoma"/>
          <w:color w:val="7030A0"/>
          <w:szCs w:val="20"/>
          <w:lang w:eastAsia="en-US"/>
        </w:rPr>
      </w:pPr>
    </w:p>
    <w:p w:rsidR="00EE2A58" w:rsidRPr="001B1ED3" w:rsidRDefault="00EE2A58" w:rsidP="00EE2A58">
      <w:pPr>
        <w:spacing w:after="0" w:line="240" w:lineRule="auto"/>
        <w:jc w:val="both"/>
        <w:rPr>
          <w:rFonts w:eastAsia="Times New Roman" w:cs="Tahoma"/>
          <w:color w:val="00B0F0"/>
          <w:szCs w:val="20"/>
          <w:lang w:eastAsia="en-US"/>
        </w:rPr>
      </w:pPr>
      <w:r w:rsidRPr="001B1ED3">
        <w:rPr>
          <w:rFonts w:eastAsia="Times New Roman" w:cs="Tahoma"/>
          <w:color w:val="00B0F0"/>
          <w:szCs w:val="20"/>
          <w:lang w:eastAsia="en-US"/>
        </w:rPr>
        <w:t>6</w:t>
      </w:r>
      <w:r w:rsidR="00FA2094" w:rsidRPr="001B1ED3">
        <w:rPr>
          <w:rFonts w:eastAsia="Times New Roman" w:cs="Tahoma"/>
          <w:color w:val="00B0F0"/>
          <w:szCs w:val="20"/>
          <w:lang w:eastAsia="en-US"/>
        </w:rPr>
        <w:t>:</w:t>
      </w:r>
      <w:r w:rsidRPr="001B1ED3">
        <w:rPr>
          <w:rFonts w:eastAsia="Times New Roman" w:cs="Tahoma"/>
          <w:color w:val="00B0F0"/>
          <w:szCs w:val="20"/>
          <w:lang w:eastAsia="en-US"/>
        </w:rPr>
        <w:t xml:space="preserve"> Territorial and Auxiliary Forces</w:t>
      </w:r>
    </w:p>
    <w:p w:rsidR="00EE2A58" w:rsidRPr="00EE2A58" w:rsidRDefault="00EE2A58" w:rsidP="00EE2A58">
      <w:pPr>
        <w:spacing w:after="0" w:line="240" w:lineRule="auto"/>
        <w:jc w:val="both"/>
        <w:rPr>
          <w:rFonts w:eastAsia="Times New Roman" w:cs="Tahoma"/>
          <w:b/>
          <w:color w:val="000000"/>
          <w:szCs w:val="20"/>
          <w:lang w:eastAsia="en-US"/>
        </w:rPr>
      </w:pPr>
    </w:p>
    <w:p w:rsidR="00EE2A58" w:rsidRPr="00EE2A58" w:rsidRDefault="00EE2A58" w:rsidP="00EE2A58">
      <w:pPr>
        <w:spacing w:after="0" w:line="240" w:lineRule="auto"/>
        <w:jc w:val="both"/>
        <w:rPr>
          <w:rFonts w:eastAsia="Times New Roman" w:cs="Tahoma"/>
          <w:szCs w:val="20"/>
          <w:lang w:eastAsia="en-US"/>
        </w:rPr>
      </w:pPr>
      <w:r w:rsidRPr="00EE2A58">
        <w:rPr>
          <w:rFonts w:eastAsia="Times New Roman" w:cs="Tahoma"/>
          <w:color w:val="000000"/>
          <w:szCs w:val="20"/>
          <w:lang w:eastAsia="en-US"/>
        </w:rPr>
        <w:t xml:space="preserve">Time off work must be taken as part of annual leave or, if your entitlement is exhausted, as </w:t>
      </w:r>
      <w:r w:rsidRPr="00EE2A58">
        <w:rPr>
          <w:rFonts w:eastAsia="Times New Roman" w:cs="Tahoma"/>
          <w:szCs w:val="20"/>
          <w:lang w:eastAsia="en-US"/>
        </w:rPr>
        <w:t>unpaid leave. Your Line Manager has the right to refuse permission if the request is deemed to conflict with the demands of the business or with other employees’ holidays.</w:t>
      </w:r>
    </w:p>
    <w:p w:rsidR="00EE2A58" w:rsidRPr="00EE2A58" w:rsidRDefault="00EE2A58" w:rsidP="00EE2A58">
      <w:pPr>
        <w:spacing w:after="0" w:line="240" w:lineRule="auto"/>
        <w:jc w:val="both"/>
        <w:rPr>
          <w:rFonts w:eastAsia="Times New Roman" w:cs="Tahoma"/>
          <w:b/>
          <w:szCs w:val="20"/>
          <w:lang w:eastAsia="en-US"/>
        </w:rPr>
      </w:pPr>
    </w:p>
    <w:p w:rsidR="005632B8" w:rsidRPr="005632B8" w:rsidRDefault="005632B8" w:rsidP="005632B8"/>
    <w:sectPr w:rsidR="005632B8" w:rsidRPr="005632B8" w:rsidSect="00D32DEE">
      <w:headerReference w:type="even" r:id="rId7"/>
      <w:headerReference w:type="default" r:id="rId8"/>
      <w:footerReference w:type="even" r:id="rId9"/>
      <w:footerReference w:type="default" r:id="rId10"/>
      <w:headerReference w:type="first" r:id="rId11"/>
      <w:footerReference w:type="first" r:id="rId12"/>
      <w:pgSz w:w="11906" w:h="16838" w:code="9"/>
      <w:pgMar w:top="2835" w:right="1134" w:bottom="1985" w:left="709" w:header="567" w:footer="561"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2682D" w:rsidRDefault="0082682D" w:rsidP="00464C25">
      <w:r>
        <w:separator/>
      </w:r>
    </w:p>
  </w:endnote>
  <w:endnote w:type="continuationSeparator" w:id="0">
    <w:p w:rsidR="0082682D" w:rsidRDefault="0082682D" w:rsidP="00464C2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 w:name="Houschka Pro Light">
    <w:altName w:val="Arial"/>
    <w:panose1 w:val="00000000000000000000"/>
    <w:charset w:val="00"/>
    <w:family w:val="modern"/>
    <w:notTrueType/>
    <w:pitch w:val="variable"/>
    <w:sig w:usb0="00000001" w:usb1="5000204A" w:usb2="00000000" w:usb3="00000000" w:csb0="00000097"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87AC3" w:rsidRPr="001A0465" w:rsidRDefault="00B87AC3" w:rsidP="001A0465">
    <w:pPr>
      <w:pStyle w:val="4PageHeading"/>
      <w:tabs>
        <w:tab w:val="left" w:pos="8747"/>
        <w:tab w:val="right" w:pos="10204"/>
      </w:tabs>
      <w:jc w:val="left"/>
      <w:rPr>
        <w:sz w:val="24"/>
        <w:szCs w:val="24"/>
      </w:rPr>
    </w:pPr>
    <w:r>
      <w:rPr>
        <w:sz w:val="24"/>
        <w:szCs w:val="24"/>
      </w:rPr>
      <w:tab/>
    </w:r>
    <w:r>
      <w:rPr>
        <w:sz w:val="24"/>
        <w:szCs w:val="24"/>
      </w:rPr>
      <w:tab/>
    </w:r>
    <w:r w:rsidRPr="009E2191">
      <w:rPr>
        <w:sz w:val="24"/>
        <w:szCs w:val="24"/>
      </w:rPr>
      <w:fldChar w:fldCharType="begin"/>
    </w:r>
    <w:r w:rsidRPr="009E2191">
      <w:rPr>
        <w:sz w:val="24"/>
        <w:szCs w:val="24"/>
      </w:rPr>
      <w:instrText xml:space="preserve"> PAGE   \* MERGEFORMAT </w:instrText>
    </w:r>
    <w:r w:rsidRPr="009E2191">
      <w:rPr>
        <w:sz w:val="24"/>
        <w:szCs w:val="24"/>
      </w:rPr>
      <w:fldChar w:fldCharType="separate"/>
    </w:r>
    <w:r>
      <w:rPr>
        <w:noProof/>
        <w:sz w:val="24"/>
        <w:szCs w:val="24"/>
      </w:rPr>
      <w:t>2</w:t>
    </w:r>
    <w:r w:rsidRPr="009E2191">
      <w:rPr>
        <w:noProof/>
        <w:sz w:val="24"/>
        <w:szCs w:val="24"/>
      </w:rPr>
      <w:fldChar w:fldCharType="end"/>
    </w:r>
  </w:p>
  <w:p w:rsidR="00B87AC3" w:rsidRPr="00176EBF" w:rsidRDefault="00B87AC3" w:rsidP="00176EB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92531" w:rsidRPr="009707DF" w:rsidRDefault="00392531">
    <w:pPr>
      <w:pStyle w:val="Footer"/>
      <w:rPr>
        <w:rStyle w:val="SubtleEmphasis"/>
        <w:rFonts w:ascii="Verdana" w:hAnsi="Verdana"/>
        <w:sz w:val="20"/>
        <w:szCs w:val="20"/>
      </w:rPr>
    </w:pPr>
    <w:r w:rsidRPr="009707DF">
      <w:rPr>
        <w:rStyle w:val="SubtleEmphasis"/>
        <w:rFonts w:ascii="Verdana" w:hAnsi="Verdana"/>
        <w:noProof/>
        <w:sz w:val="20"/>
        <w:szCs w:val="20"/>
      </w:rPr>
      <w:drawing>
        <wp:anchor distT="0" distB="0" distL="114300" distR="114300" simplePos="0" relativeHeight="251657728" behindDoc="1" locked="0" layoutInCell="1" allowOverlap="1" wp14:anchorId="56B2B4B0" wp14:editId="20CA9610">
          <wp:simplePos x="0" y="0"/>
          <wp:positionH relativeFrom="column">
            <wp:posOffset>-440690</wp:posOffset>
          </wp:positionH>
          <wp:positionV relativeFrom="paragraph">
            <wp:posOffset>646429</wp:posOffset>
          </wp:positionV>
          <wp:extent cx="7556027" cy="220345"/>
          <wp:effectExtent l="0" t="0" r="6985" b="8255"/>
          <wp:wrapNone/>
          <wp:docPr id="10" name="Picture 10" descr="C:\A Working\Generator logo masters\Stationery\New folder\footer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A Working\Generator logo masters\Stationery\New folder\footer_3.jp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7560874" cy="220486"/>
                  </a:xfrm>
                  <a:prstGeom prst="rect">
                    <a:avLst/>
                  </a:prstGeom>
                  <a:noFill/>
                  <a:ln>
                    <a:noFill/>
                  </a:ln>
                </pic:spPr>
              </pic:pic>
            </a:graphicData>
          </a:graphic>
          <wp14:sizeRelH relativeFrom="page">
            <wp14:pctWidth>0</wp14:pctWidth>
          </wp14:sizeRelH>
          <wp14:sizeRelV relativeFrom="page">
            <wp14:pctHeight>0</wp14:pctHeight>
          </wp14:sizeRelV>
        </wp:anchor>
      </w:drawing>
    </w:r>
    <w:r w:rsidR="009707DF" w:rsidRPr="009707DF">
      <w:rPr>
        <w:rStyle w:val="SubtleEmphasis"/>
        <w:rFonts w:ascii="Verdana" w:hAnsi="Verdana"/>
        <w:sz w:val="20"/>
        <w:szCs w:val="20"/>
      </w:rPr>
      <w:t>December 2015</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87AC3" w:rsidRPr="009707DF" w:rsidRDefault="00F54D85" w:rsidP="002105AE">
    <w:pPr>
      <w:pStyle w:val="Footer"/>
      <w:tabs>
        <w:tab w:val="clear" w:pos="4513"/>
        <w:tab w:val="clear" w:pos="9026"/>
        <w:tab w:val="center" w:pos="4873"/>
        <w:tab w:val="right" w:pos="9746"/>
      </w:tabs>
      <w:rPr>
        <w:rStyle w:val="SubtleEmphasis"/>
        <w:rFonts w:ascii="Verdana" w:hAnsi="Verdana"/>
        <w:sz w:val="20"/>
        <w:szCs w:val="20"/>
      </w:rPr>
    </w:pPr>
    <w:r w:rsidRPr="009707DF">
      <w:rPr>
        <w:rStyle w:val="SubtleEmphasis"/>
        <w:rFonts w:ascii="Verdana" w:hAnsi="Verdana"/>
        <w:noProof/>
        <w:sz w:val="20"/>
        <w:szCs w:val="20"/>
      </w:rPr>
      <w:drawing>
        <wp:anchor distT="0" distB="0" distL="114300" distR="114300" simplePos="0" relativeHeight="251656704" behindDoc="1" locked="0" layoutInCell="1" allowOverlap="1" wp14:anchorId="1E42BCBD" wp14:editId="014F5330">
          <wp:simplePos x="0" y="0"/>
          <wp:positionH relativeFrom="column">
            <wp:posOffset>-478790</wp:posOffset>
          </wp:positionH>
          <wp:positionV relativeFrom="paragraph">
            <wp:posOffset>799465</wp:posOffset>
          </wp:positionV>
          <wp:extent cx="7607300" cy="76200"/>
          <wp:effectExtent l="0" t="0" r="0" b="0"/>
          <wp:wrapNone/>
          <wp:docPr id="6" name="Picture 6" descr="C:\A Working\Generator logo masters\Stationery\New folder\footer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 Working\Generator logo masters\Stationery\New folder\footer_2.jp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flipV="1">
                    <a:off x="0" y="0"/>
                    <a:ext cx="8044317" cy="80577"/>
                  </a:xfrm>
                  <a:prstGeom prst="rect">
                    <a:avLst/>
                  </a:prstGeom>
                  <a:noFill/>
                  <a:ln>
                    <a:noFill/>
                  </a:ln>
                </pic:spPr>
              </pic:pic>
            </a:graphicData>
          </a:graphic>
          <wp14:sizeRelH relativeFrom="page">
            <wp14:pctWidth>0</wp14:pctWidth>
          </wp14:sizeRelH>
          <wp14:sizeRelV relativeFrom="page">
            <wp14:pctHeight>0</wp14:pctHeight>
          </wp14:sizeRelV>
        </wp:anchor>
      </w:drawing>
    </w:r>
    <w:r w:rsidR="009707DF" w:rsidRPr="009707DF">
      <w:rPr>
        <w:rStyle w:val="SubtleEmphasis"/>
        <w:rFonts w:ascii="Verdana" w:hAnsi="Verdana"/>
        <w:sz w:val="20"/>
        <w:szCs w:val="20"/>
      </w:rPr>
      <w:t>December 2015</w:t>
    </w:r>
    <w:r w:rsidR="00B87AC3" w:rsidRPr="009707DF">
      <w:rPr>
        <w:rStyle w:val="SubtleEmphasis"/>
        <w:rFonts w:ascii="Verdana" w:hAnsi="Verdana"/>
        <w:sz w:val="20"/>
        <w:szCs w:val="20"/>
      </w:rP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2682D" w:rsidRDefault="0082682D" w:rsidP="00464C25">
      <w:r>
        <w:separator/>
      </w:r>
    </w:p>
  </w:footnote>
  <w:footnote w:type="continuationSeparator" w:id="0">
    <w:p w:rsidR="0082682D" w:rsidRDefault="0082682D" w:rsidP="00464C2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1057" w:type="dxa"/>
      <w:tblInd w:w="-459" w:type="dxa"/>
      <w:tblLook w:val="04A0" w:firstRow="1" w:lastRow="0" w:firstColumn="1" w:lastColumn="0" w:noHBand="0" w:noVBand="1"/>
    </w:tblPr>
    <w:tblGrid>
      <w:gridCol w:w="2838"/>
      <w:gridCol w:w="8219"/>
    </w:tblGrid>
    <w:tr w:rsidR="00B87AC3" w:rsidTr="00176EBF">
      <w:trPr>
        <w:trHeight w:val="1204"/>
      </w:trPr>
      <w:tc>
        <w:tcPr>
          <w:tcW w:w="2835" w:type="dxa"/>
          <w:shd w:val="clear" w:color="auto" w:fill="auto"/>
          <w:vAlign w:val="center"/>
        </w:tcPr>
        <w:p w:rsidR="00B87AC3" w:rsidRDefault="0082682D" w:rsidP="00176EBF">
          <w:pPr>
            <w:pStyle w:val="Header"/>
            <w:tabs>
              <w:tab w:val="clear" w:pos="9026"/>
              <w:tab w:val="left" w:pos="9027"/>
              <w:tab w:val="right" w:pos="10204"/>
            </w:tabs>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7317336" o:spid="_x0000_s2056" type="#_x0000_t75" style="position:absolute;margin-left:0;margin-top:0;width:595.2pt;height:841.45pt;z-index:-251656704;mso-position-horizontal:center;mso-position-horizontal-relative:margin;mso-position-vertical:center;mso-position-vertical-relative:margin" o:allowincell="f">
                <v:imagedata r:id="rId1" o:title="Background"/>
                <w10:wrap anchorx="margin" anchory="margin"/>
              </v:shape>
            </w:pict>
          </w:r>
          <w:r w:rsidR="0032256F">
            <w:rPr>
              <w:noProof/>
            </w:rPr>
            <w:drawing>
              <wp:inline distT="0" distB="0" distL="0" distR="0" wp14:anchorId="62C861B2" wp14:editId="3C58CC1F">
                <wp:extent cx="1664970" cy="723265"/>
                <wp:effectExtent l="0" t="0" r="0" b="635"/>
                <wp:docPr id="2" name="Picture 2" descr="Host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ostels"/>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664970" cy="723265"/>
                        </a:xfrm>
                        <a:prstGeom prst="rect">
                          <a:avLst/>
                        </a:prstGeom>
                        <a:noFill/>
                        <a:ln>
                          <a:noFill/>
                        </a:ln>
                      </pic:spPr>
                    </pic:pic>
                  </a:graphicData>
                </a:graphic>
              </wp:inline>
            </w:drawing>
          </w:r>
        </w:p>
      </w:tc>
      <w:tc>
        <w:tcPr>
          <w:tcW w:w="8222" w:type="dxa"/>
          <w:shd w:val="clear" w:color="auto" w:fill="auto"/>
          <w:vAlign w:val="center"/>
        </w:tcPr>
        <w:p w:rsidR="00B87AC3" w:rsidRDefault="00B87AC3" w:rsidP="00176EBF">
          <w:pPr>
            <w:pStyle w:val="Header"/>
            <w:tabs>
              <w:tab w:val="clear" w:pos="9026"/>
              <w:tab w:val="left" w:pos="9027"/>
              <w:tab w:val="right" w:pos="10204"/>
            </w:tabs>
            <w:ind w:left="-108" w:right="-45" w:hanging="142"/>
            <w:jc w:val="center"/>
          </w:pPr>
          <w:r>
            <w:rPr>
              <w:rStyle w:val="4PageHeadingChar"/>
            </w:rPr>
            <w:t>Double-click to Change</w:t>
          </w:r>
        </w:p>
      </w:tc>
    </w:tr>
  </w:tbl>
  <w:p w:rsidR="00B87AC3" w:rsidRDefault="00B87AC3">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87AC3" w:rsidRDefault="002105AE" w:rsidP="002105AE">
    <w:pPr>
      <w:pStyle w:val="Header"/>
      <w:tabs>
        <w:tab w:val="clear" w:pos="9026"/>
        <w:tab w:val="left" w:pos="9027"/>
        <w:tab w:val="right" w:pos="10204"/>
      </w:tabs>
      <w:jc w:val="right"/>
    </w:pPr>
    <w:r>
      <w:rPr>
        <w:noProof/>
        <w:color w:val="1F497D"/>
      </w:rPr>
      <w:drawing>
        <wp:inline distT="0" distB="0" distL="0" distR="0" wp14:anchorId="0F7C7A30" wp14:editId="35684AC5">
          <wp:extent cx="838200" cy="828675"/>
          <wp:effectExtent l="0" t="0" r="0" b="9525"/>
          <wp:docPr id="8" name="Picture 8" descr="cid:image002.png@01D126CF.B8FCDC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d:image002.png@01D126CF.B8FCDC40"/>
                  <pic:cNvPicPr>
                    <a:picLocks noChangeAspect="1" noChangeArrowheads="1"/>
                  </pic:cNvPicPr>
                </pic:nvPicPr>
                <pic:blipFill>
                  <a:blip r:embed="rId1" r:link="rId2">
                    <a:extLst>
                      <a:ext uri="{28A0092B-C50C-407E-A947-70E740481C1C}">
                        <a14:useLocalDpi xmlns:a14="http://schemas.microsoft.com/office/drawing/2010/main" val="0"/>
                      </a:ext>
                    </a:extLst>
                  </a:blip>
                  <a:srcRect/>
                  <a:stretch>
                    <a:fillRect/>
                  </a:stretch>
                </pic:blipFill>
                <pic:spPr bwMode="auto">
                  <a:xfrm>
                    <a:off x="0" y="0"/>
                    <a:ext cx="838200" cy="828675"/>
                  </a:xfrm>
                  <a:prstGeom prst="rect">
                    <a:avLst/>
                  </a:prstGeom>
                  <a:noFill/>
                  <a:ln>
                    <a:noFill/>
                  </a:ln>
                </pic:spPr>
              </pic:pic>
            </a:graphicData>
          </a:graphic>
        </wp:inline>
      </w:drawing>
    </w:r>
    <w:r w:rsidR="00392531">
      <w:rPr>
        <w:noProof/>
      </w:rPr>
      <w:drawing>
        <wp:anchor distT="0" distB="0" distL="114300" distR="114300" simplePos="0" relativeHeight="251658752" behindDoc="1" locked="0" layoutInCell="1" allowOverlap="1" wp14:anchorId="6E769739" wp14:editId="569461F0">
          <wp:simplePos x="0" y="0"/>
          <wp:positionH relativeFrom="column">
            <wp:posOffset>-354965</wp:posOffset>
          </wp:positionH>
          <wp:positionV relativeFrom="paragraph">
            <wp:posOffset>-531495</wp:posOffset>
          </wp:positionV>
          <wp:extent cx="7517308" cy="171450"/>
          <wp:effectExtent l="0" t="0" r="7620" b="0"/>
          <wp:wrapNone/>
          <wp:docPr id="7" name="Picture 7" descr="C:\A Working\Generator logo masters\Stationery\New folder\header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A Working\Generator logo masters\Stationery\New folder\header_3.jpg"/>
                  <pic:cNvPicPr>
                    <a:picLocks noChangeAspect="1" noChangeArrowheads="1"/>
                  </pic:cNvPicPr>
                </pic:nvPicPr>
                <pic:blipFill>
                  <a:blip r:embed="rId3" cstate="print">
                    <a:extLst>
                      <a:ext uri="{28A0092B-C50C-407E-A947-70E740481C1C}">
                        <a14:useLocalDpi xmlns:a14="http://schemas.microsoft.com/office/drawing/2010/main" val="0"/>
                      </a:ext>
                    </a:extLst>
                  </a:blip>
                  <a:srcRect/>
                  <a:stretch>
                    <a:fillRect/>
                  </a:stretch>
                </pic:blipFill>
                <pic:spPr bwMode="auto">
                  <a:xfrm flipV="1">
                    <a:off x="0" y="0"/>
                    <a:ext cx="7735363" cy="176423"/>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87AC3" w:rsidRDefault="002105AE" w:rsidP="002105AE">
    <w:pPr>
      <w:pStyle w:val="Header"/>
      <w:jc w:val="right"/>
    </w:pPr>
    <w:r>
      <w:rPr>
        <w:noProof/>
        <w:color w:val="1F497D"/>
      </w:rPr>
      <w:drawing>
        <wp:inline distT="0" distB="0" distL="0" distR="0" wp14:anchorId="6CC1C311" wp14:editId="60655DFB">
          <wp:extent cx="838200" cy="828675"/>
          <wp:effectExtent l="0" t="0" r="0" b="9525"/>
          <wp:docPr id="5" name="Picture 5" descr="cid:image002.png@01D126CF.B8FCDC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d:image002.png@01D126CF.B8FCDC40"/>
                  <pic:cNvPicPr>
                    <a:picLocks noChangeAspect="1" noChangeArrowheads="1"/>
                  </pic:cNvPicPr>
                </pic:nvPicPr>
                <pic:blipFill>
                  <a:blip r:embed="rId1" r:link="rId2">
                    <a:extLst>
                      <a:ext uri="{28A0092B-C50C-407E-A947-70E740481C1C}">
                        <a14:useLocalDpi xmlns:a14="http://schemas.microsoft.com/office/drawing/2010/main" val="0"/>
                      </a:ext>
                    </a:extLst>
                  </a:blip>
                  <a:srcRect/>
                  <a:stretch>
                    <a:fillRect/>
                  </a:stretch>
                </pic:blipFill>
                <pic:spPr bwMode="auto">
                  <a:xfrm>
                    <a:off x="0" y="0"/>
                    <a:ext cx="838200" cy="828675"/>
                  </a:xfrm>
                  <a:prstGeom prst="rect">
                    <a:avLst/>
                  </a:prstGeom>
                  <a:noFill/>
                  <a:ln>
                    <a:noFill/>
                  </a:ln>
                </pic:spPr>
              </pic:pic>
            </a:graphicData>
          </a:graphic>
        </wp:inline>
      </w:drawing>
    </w:r>
    <w:r w:rsidR="00F54D85">
      <w:rPr>
        <w:noProof/>
      </w:rPr>
      <w:drawing>
        <wp:anchor distT="0" distB="0" distL="114300" distR="114300" simplePos="0" relativeHeight="251655680" behindDoc="1" locked="0" layoutInCell="1" allowOverlap="1" wp14:anchorId="4F9B67D7" wp14:editId="17EB7FA5">
          <wp:simplePos x="0" y="0"/>
          <wp:positionH relativeFrom="column">
            <wp:posOffset>-478790</wp:posOffset>
          </wp:positionH>
          <wp:positionV relativeFrom="paragraph">
            <wp:posOffset>-434339</wp:posOffset>
          </wp:positionV>
          <wp:extent cx="7604419" cy="45719"/>
          <wp:effectExtent l="0" t="0" r="0" b="0"/>
          <wp:wrapNone/>
          <wp:docPr id="3" name="Picture 3" descr="C:\A Working\Generator logo masters\Stationery\New folder\header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 Working\Generator logo masters\Stationery\New folder\header_2.jpg"/>
                  <pic:cNvPicPr>
                    <a:picLocks noChangeAspect="1" noChangeArrowheads="1"/>
                  </pic:cNvPicPr>
                </pic:nvPicPr>
                <pic:blipFill>
                  <a:blip r:embed="rId3" cstate="print">
                    <a:extLst>
                      <a:ext uri="{28A0092B-C50C-407E-A947-70E740481C1C}">
                        <a14:useLocalDpi xmlns:a14="http://schemas.microsoft.com/office/drawing/2010/main" val="0"/>
                      </a:ext>
                    </a:extLst>
                  </a:blip>
                  <a:srcRect/>
                  <a:stretch>
                    <a:fillRect/>
                  </a:stretch>
                </pic:blipFill>
                <pic:spPr bwMode="auto">
                  <a:xfrm flipV="1">
                    <a:off x="0" y="0"/>
                    <a:ext cx="8639200" cy="5194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916542"/>
    <w:multiLevelType w:val="hybridMultilevel"/>
    <w:tmpl w:val="D76CE5D0"/>
    <w:lvl w:ilvl="0" w:tplc="08090001">
      <w:start w:val="2"/>
      <w:numFmt w:val="bullet"/>
      <w:lvlText w:val=""/>
      <w:lvlJc w:val="left"/>
      <w:pPr>
        <w:ind w:left="720" w:hanging="360"/>
      </w:pPr>
      <w:rPr>
        <w:rFonts w:ascii="Symbol" w:eastAsia="Times New Roman" w:hAnsi="Symbol"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6E22A9E"/>
    <w:multiLevelType w:val="multilevel"/>
    <w:tmpl w:val="0809001D"/>
    <w:styleLink w:val="Style1"/>
    <w:lvl w:ilvl="0">
      <w:start w:val="1"/>
      <w:numFmt w:val="bullet"/>
      <w:lvlText w:val=""/>
      <w:lvlJc w:val="left"/>
      <w:pPr>
        <w:ind w:left="360" w:hanging="360"/>
      </w:pPr>
      <w:rPr>
        <w:rFonts w:ascii="Symbol" w:hAnsi="Symbol" w:hint="default"/>
        <w:color w:val="auto"/>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09217118"/>
    <w:multiLevelType w:val="singleLevel"/>
    <w:tmpl w:val="5EF2F5D0"/>
    <w:lvl w:ilvl="0">
      <w:start w:val="1"/>
      <w:numFmt w:val="bullet"/>
      <w:lvlText w:val=""/>
      <w:lvlJc w:val="left"/>
      <w:pPr>
        <w:tabs>
          <w:tab w:val="num" w:pos="360"/>
        </w:tabs>
        <w:ind w:left="360" w:hanging="360"/>
      </w:pPr>
      <w:rPr>
        <w:rFonts w:ascii="Symbol" w:hAnsi="Symbol" w:hint="default"/>
      </w:rPr>
    </w:lvl>
  </w:abstractNum>
  <w:abstractNum w:abstractNumId="3" w15:restartNumberingAfterBreak="0">
    <w:nsid w:val="0CDD31D5"/>
    <w:multiLevelType w:val="hybridMultilevel"/>
    <w:tmpl w:val="83143530"/>
    <w:lvl w:ilvl="0" w:tplc="DC9AA07C">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3AB2C8B"/>
    <w:multiLevelType w:val="multilevel"/>
    <w:tmpl w:val="0809001D"/>
    <w:numStyleLink w:val="Style1"/>
  </w:abstractNum>
  <w:abstractNum w:abstractNumId="5" w15:restartNumberingAfterBreak="0">
    <w:nsid w:val="2A3D234D"/>
    <w:multiLevelType w:val="hybridMultilevel"/>
    <w:tmpl w:val="DDE8C0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D541BC5"/>
    <w:multiLevelType w:val="hybridMultilevel"/>
    <w:tmpl w:val="3A1C90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4B5136E2"/>
    <w:multiLevelType w:val="singleLevel"/>
    <w:tmpl w:val="0809000F"/>
    <w:lvl w:ilvl="0">
      <w:start w:val="1"/>
      <w:numFmt w:val="decimal"/>
      <w:lvlText w:val="%1."/>
      <w:lvlJc w:val="left"/>
      <w:pPr>
        <w:tabs>
          <w:tab w:val="num" w:pos="360"/>
        </w:tabs>
        <w:ind w:left="360" w:hanging="360"/>
      </w:pPr>
    </w:lvl>
  </w:abstractNum>
  <w:abstractNum w:abstractNumId="8" w15:restartNumberingAfterBreak="0">
    <w:nsid w:val="4EFB28C8"/>
    <w:multiLevelType w:val="hybridMultilevel"/>
    <w:tmpl w:val="721AD6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6AA6397F"/>
    <w:multiLevelType w:val="hybridMultilevel"/>
    <w:tmpl w:val="4024279A"/>
    <w:lvl w:ilvl="0" w:tplc="71843FA6">
      <w:numFmt w:val="bullet"/>
      <w:lvlText w:val=""/>
      <w:lvlJc w:val="left"/>
      <w:pPr>
        <w:ind w:left="720" w:hanging="360"/>
      </w:pPr>
      <w:rPr>
        <w:rFonts w:ascii="Symbol" w:eastAsia="MS Mincho" w:hAnsi="Symbol"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7B5C4C15"/>
    <w:multiLevelType w:val="hybridMultilevel"/>
    <w:tmpl w:val="29B8C7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5"/>
  </w:num>
  <w:num w:numId="3">
    <w:abstractNumId w:val="10"/>
  </w:num>
  <w:num w:numId="4">
    <w:abstractNumId w:val="8"/>
  </w:num>
  <w:num w:numId="5">
    <w:abstractNumId w:val="6"/>
  </w:num>
  <w:num w:numId="6">
    <w:abstractNumId w:val="3"/>
  </w:num>
  <w:num w:numId="7">
    <w:abstractNumId w:val="9"/>
  </w:num>
  <w:num w:numId="8">
    <w:abstractNumId w:val="1"/>
  </w:num>
  <w:num w:numId="9">
    <w:abstractNumId w:val="4"/>
  </w:num>
  <w:num w:numId="10">
    <w:abstractNumId w:val="7"/>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57"/>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147FF"/>
    <w:rsid w:val="000074FA"/>
    <w:rsid w:val="0002201D"/>
    <w:rsid w:val="000866AB"/>
    <w:rsid w:val="00087CBF"/>
    <w:rsid w:val="000E7170"/>
    <w:rsid w:val="0010481D"/>
    <w:rsid w:val="001247FA"/>
    <w:rsid w:val="00126E43"/>
    <w:rsid w:val="00145281"/>
    <w:rsid w:val="00155738"/>
    <w:rsid w:val="00176EBF"/>
    <w:rsid w:val="0019160F"/>
    <w:rsid w:val="001A0465"/>
    <w:rsid w:val="001B1ED3"/>
    <w:rsid w:val="001B72AB"/>
    <w:rsid w:val="001C2A29"/>
    <w:rsid w:val="00207C3B"/>
    <w:rsid w:val="002105AE"/>
    <w:rsid w:val="00221957"/>
    <w:rsid w:val="00235416"/>
    <w:rsid w:val="002437F1"/>
    <w:rsid w:val="0026068A"/>
    <w:rsid w:val="0028639F"/>
    <w:rsid w:val="002A0883"/>
    <w:rsid w:val="002E21D9"/>
    <w:rsid w:val="002F6EB2"/>
    <w:rsid w:val="003045F6"/>
    <w:rsid w:val="0032256F"/>
    <w:rsid w:val="00323C79"/>
    <w:rsid w:val="003304DE"/>
    <w:rsid w:val="00361392"/>
    <w:rsid w:val="0037025B"/>
    <w:rsid w:val="00374EC4"/>
    <w:rsid w:val="003855E4"/>
    <w:rsid w:val="003900F0"/>
    <w:rsid w:val="00390464"/>
    <w:rsid w:val="003917F3"/>
    <w:rsid w:val="00392531"/>
    <w:rsid w:val="003B3D7D"/>
    <w:rsid w:val="003C286A"/>
    <w:rsid w:val="003E3549"/>
    <w:rsid w:val="003F2B38"/>
    <w:rsid w:val="0042706F"/>
    <w:rsid w:val="00464C25"/>
    <w:rsid w:val="0047511D"/>
    <w:rsid w:val="00477355"/>
    <w:rsid w:val="00485E28"/>
    <w:rsid w:val="004A032D"/>
    <w:rsid w:val="004A635B"/>
    <w:rsid w:val="004B558C"/>
    <w:rsid w:val="004E3410"/>
    <w:rsid w:val="004F219E"/>
    <w:rsid w:val="004F68E4"/>
    <w:rsid w:val="00502028"/>
    <w:rsid w:val="00520064"/>
    <w:rsid w:val="005632B8"/>
    <w:rsid w:val="00574057"/>
    <w:rsid w:val="0057697B"/>
    <w:rsid w:val="005922CD"/>
    <w:rsid w:val="005A6766"/>
    <w:rsid w:val="005B6BA5"/>
    <w:rsid w:val="005C7A5F"/>
    <w:rsid w:val="005D47D5"/>
    <w:rsid w:val="005E3E31"/>
    <w:rsid w:val="00620B47"/>
    <w:rsid w:val="00672CA9"/>
    <w:rsid w:val="006A55CD"/>
    <w:rsid w:val="006A6AA9"/>
    <w:rsid w:val="006E0B5B"/>
    <w:rsid w:val="006F79F2"/>
    <w:rsid w:val="00701B4C"/>
    <w:rsid w:val="007639F6"/>
    <w:rsid w:val="00776A1D"/>
    <w:rsid w:val="00796FD9"/>
    <w:rsid w:val="007E095C"/>
    <w:rsid w:val="007E0BCE"/>
    <w:rsid w:val="008147FF"/>
    <w:rsid w:val="00815D04"/>
    <w:rsid w:val="00825B8C"/>
    <w:rsid w:val="0082682D"/>
    <w:rsid w:val="008317E9"/>
    <w:rsid w:val="00840D20"/>
    <w:rsid w:val="008B4503"/>
    <w:rsid w:val="0090087C"/>
    <w:rsid w:val="009024B9"/>
    <w:rsid w:val="00902A2C"/>
    <w:rsid w:val="009211CB"/>
    <w:rsid w:val="009707DF"/>
    <w:rsid w:val="00980B17"/>
    <w:rsid w:val="0099799C"/>
    <w:rsid w:val="009B43D4"/>
    <w:rsid w:val="009D0174"/>
    <w:rsid w:val="009D6B8B"/>
    <w:rsid w:val="009E2191"/>
    <w:rsid w:val="009E5A2E"/>
    <w:rsid w:val="009F1D43"/>
    <w:rsid w:val="009F36F7"/>
    <w:rsid w:val="00A0702B"/>
    <w:rsid w:val="00A21AAB"/>
    <w:rsid w:val="00A43C24"/>
    <w:rsid w:val="00A458C6"/>
    <w:rsid w:val="00A53B39"/>
    <w:rsid w:val="00A60A5D"/>
    <w:rsid w:val="00A843C2"/>
    <w:rsid w:val="00A917E2"/>
    <w:rsid w:val="00AB7E92"/>
    <w:rsid w:val="00AC5A16"/>
    <w:rsid w:val="00AD5D94"/>
    <w:rsid w:val="00AF170F"/>
    <w:rsid w:val="00AF3BFA"/>
    <w:rsid w:val="00AF5B1D"/>
    <w:rsid w:val="00B27CCB"/>
    <w:rsid w:val="00B86323"/>
    <w:rsid w:val="00B87AC3"/>
    <w:rsid w:val="00B93D0B"/>
    <w:rsid w:val="00B95504"/>
    <w:rsid w:val="00BD5A09"/>
    <w:rsid w:val="00C10599"/>
    <w:rsid w:val="00C10A09"/>
    <w:rsid w:val="00C12EFF"/>
    <w:rsid w:val="00C51C67"/>
    <w:rsid w:val="00C556AF"/>
    <w:rsid w:val="00C9560F"/>
    <w:rsid w:val="00C96A5D"/>
    <w:rsid w:val="00CC4750"/>
    <w:rsid w:val="00CC7043"/>
    <w:rsid w:val="00D16F5B"/>
    <w:rsid w:val="00D32DEE"/>
    <w:rsid w:val="00D331BB"/>
    <w:rsid w:val="00D403E0"/>
    <w:rsid w:val="00D414F8"/>
    <w:rsid w:val="00D51E5C"/>
    <w:rsid w:val="00D851DA"/>
    <w:rsid w:val="00DA4F0C"/>
    <w:rsid w:val="00DF3836"/>
    <w:rsid w:val="00E108E5"/>
    <w:rsid w:val="00E27C32"/>
    <w:rsid w:val="00E36655"/>
    <w:rsid w:val="00E549DB"/>
    <w:rsid w:val="00EB25F8"/>
    <w:rsid w:val="00EE2A58"/>
    <w:rsid w:val="00F00ECB"/>
    <w:rsid w:val="00F22F77"/>
    <w:rsid w:val="00F54D85"/>
    <w:rsid w:val="00F70012"/>
    <w:rsid w:val="00F73BA6"/>
    <w:rsid w:val="00FA2094"/>
    <w:rsid w:val="00FC4C7A"/>
    <w:rsid w:val="00FD1CE1"/>
    <w:rsid w:val="00FD20C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7"/>
    <o:shapelayout v:ext="edit">
      <o:idmap v:ext="edit" data="1"/>
    </o:shapelayout>
  </w:shapeDefaults>
  <w:decimalSymbol w:val="."/>
  <w:listSeparator w:val=","/>
  <w15:docId w15:val="{11143F6D-1E5A-4394-B357-7C8860291B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GB" w:bidi="ar-SA"/>
      </w:rPr>
    </w:rPrDefault>
    <w:pPrDefault>
      <w:pPr>
        <w:spacing w:after="200" w:line="276" w:lineRule="auto"/>
      </w:pPr>
    </w:pPrDefault>
  </w:docDefaults>
  <w:latentStyles w:defLockedState="0" w:defUIPriority="0" w:defSemiHidden="0" w:defUnhideWhenUsed="0" w:defQFormat="0" w:count="371">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E3549"/>
    <w:rPr>
      <w:rFonts w:ascii="Verdana" w:hAnsi="Verdana"/>
      <w:sz w:val="20"/>
    </w:rPr>
  </w:style>
  <w:style w:type="paragraph" w:styleId="Heading1">
    <w:name w:val="heading 1"/>
    <w:link w:val="Heading1Char"/>
    <w:uiPriority w:val="9"/>
    <w:qFormat/>
    <w:rsid w:val="00392531"/>
    <w:pPr>
      <w:keepNext/>
      <w:keepLines/>
      <w:spacing w:before="480" w:after="0"/>
      <w:outlineLvl w:val="0"/>
    </w:pPr>
    <w:rPr>
      <w:rFonts w:ascii="Houschka Pro Light" w:eastAsiaTheme="majorEastAsia" w:hAnsi="Houschka Pro Light" w:cstheme="majorBidi"/>
      <w:b/>
      <w:bCs/>
      <w:color w:val="5D2884"/>
      <w:sz w:val="32"/>
      <w:szCs w:val="28"/>
    </w:rPr>
  </w:style>
  <w:style w:type="paragraph" w:styleId="Heading2">
    <w:name w:val="heading 2"/>
    <w:basedOn w:val="Normal"/>
    <w:next w:val="Normal"/>
    <w:link w:val="Heading2Char"/>
    <w:uiPriority w:val="9"/>
    <w:semiHidden/>
    <w:unhideWhenUsed/>
    <w:qFormat/>
    <w:rsid w:val="0090087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90087C"/>
    <w:pPr>
      <w:keepNext/>
      <w:keepLines/>
      <w:spacing w:before="200" w:after="0"/>
      <w:outlineLvl w:val="2"/>
    </w:pPr>
    <w:rPr>
      <w:rFonts w:asciiTheme="majorHAnsi" w:eastAsiaTheme="majorEastAsia" w:hAnsiTheme="majorHAnsi" w:cstheme="majorBidi"/>
      <w:b/>
      <w:bCs/>
      <w:color w:val="4F81BD" w:themeColor="accent1"/>
    </w:rPr>
  </w:style>
  <w:style w:type="paragraph" w:styleId="Heading6">
    <w:name w:val="heading 6"/>
    <w:basedOn w:val="Normal"/>
    <w:next w:val="Normal"/>
    <w:link w:val="Heading6Char"/>
    <w:uiPriority w:val="9"/>
    <w:semiHidden/>
    <w:unhideWhenUsed/>
    <w:qFormat/>
    <w:rsid w:val="0090087C"/>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rsid w:val="00A0702B"/>
    <w:rPr>
      <w:rFonts w:ascii="Tahoma" w:hAnsi="Tahoma" w:cs="Tahoma"/>
      <w:sz w:val="16"/>
      <w:szCs w:val="16"/>
    </w:rPr>
  </w:style>
  <w:style w:type="character" w:customStyle="1" w:styleId="BalloonTextChar">
    <w:name w:val="Balloon Text Char"/>
    <w:link w:val="BalloonText"/>
    <w:uiPriority w:val="99"/>
    <w:rsid w:val="00A0702B"/>
    <w:rPr>
      <w:rFonts w:ascii="Tahoma" w:hAnsi="Tahoma" w:cs="Tahoma"/>
      <w:sz w:val="16"/>
      <w:szCs w:val="16"/>
    </w:rPr>
  </w:style>
  <w:style w:type="paragraph" w:styleId="Header">
    <w:name w:val="header"/>
    <w:basedOn w:val="Normal"/>
    <w:link w:val="HeaderChar"/>
    <w:uiPriority w:val="99"/>
    <w:rsid w:val="00464C25"/>
    <w:pPr>
      <w:tabs>
        <w:tab w:val="center" w:pos="4513"/>
        <w:tab w:val="right" w:pos="9026"/>
      </w:tabs>
    </w:pPr>
  </w:style>
  <w:style w:type="character" w:customStyle="1" w:styleId="HeaderChar">
    <w:name w:val="Header Char"/>
    <w:link w:val="Header"/>
    <w:uiPriority w:val="99"/>
    <w:rsid w:val="00464C25"/>
    <w:rPr>
      <w:sz w:val="24"/>
      <w:szCs w:val="24"/>
    </w:rPr>
  </w:style>
  <w:style w:type="paragraph" w:styleId="Footer">
    <w:name w:val="footer"/>
    <w:basedOn w:val="Normal"/>
    <w:link w:val="FooterChar"/>
    <w:uiPriority w:val="99"/>
    <w:rsid w:val="00464C25"/>
    <w:pPr>
      <w:tabs>
        <w:tab w:val="center" w:pos="4513"/>
        <w:tab w:val="right" w:pos="9026"/>
      </w:tabs>
    </w:pPr>
  </w:style>
  <w:style w:type="character" w:customStyle="1" w:styleId="FooterChar">
    <w:name w:val="Footer Char"/>
    <w:link w:val="Footer"/>
    <w:uiPriority w:val="99"/>
    <w:rsid w:val="00464C25"/>
    <w:rPr>
      <w:sz w:val="24"/>
      <w:szCs w:val="24"/>
    </w:rPr>
  </w:style>
  <w:style w:type="character" w:styleId="Emphasis">
    <w:name w:val="Emphasis"/>
    <w:uiPriority w:val="20"/>
    <w:qFormat/>
    <w:rsid w:val="00464C25"/>
    <w:rPr>
      <w:i/>
      <w:iCs/>
    </w:rPr>
  </w:style>
  <w:style w:type="character" w:customStyle="1" w:styleId="Heading1Char">
    <w:name w:val="Heading 1 Char"/>
    <w:link w:val="Heading1"/>
    <w:uiPriority w:val="9"/>
    <w:rsid w:val="00392531"/>
    <w:rPr>
      <w:rFonts w:ascii="Houschka Pro Light" w:eastAsiaTheme="majorEastAsia" w:hAnsi="Houschka Pro Light" w:cstheme="majorBidi"/>
      <w:b/>
      <w:bCs/>
      <w:color w:val="5D2884"/>
      <w:sz w:val="32"/>
      <w:szCs w:val="28"/>
    </w:rPr>
  </w:style>
  <w:style w:type="paragraph" w:customStyle="1" w:styleId="PageSub-header">
    <w:name w:val="Page Sub-header"/>
    <w:basedOn w:val="Normal"/>
    <w:next w:val="Heading2"/>
    <w:link w:val="PageSub-headerChar"/>
    <w:rsid w:val="00CC4750"/>
    <w:pPr>
      <w:jc w:val="center"/>
    </w:pPr>
    <w:rPr>
      <w:rFonts w:ascii="Arial" w:hAnsi="Arial"/>
      <w:b/>
      <w:bCs/>
      <w:color w:val="002469"/>
      <w:sz w:val="36"/>
      <w:szCs w:val="20"/>
    </w:rPr>
  </w:style>
  <w:style w:type="paragraph" w:customStyle="1" w:styleId="SectionHeading">
    <w:name w:val="Section Heading"/>
    <w:basedOn w:val="Heading3"/>
    <w:link w:val="SectionHeadingChar"/>
    <w:rsid w:val="00B86323"/>
    <w:rPr>
      <w:rFonts w:ascii="Arial" w:hAnsi="Arial"/>
      <w:bCs w:val="0"/>
      <w:color w:val="002469"/>
      <w:sz w:val="32"/>
    </w:rPr>
  </w:style>
  <w:style w:type="paragraph" w:customStyle="1" w:styleId="1MainText">
    <w:name w:val="1. Main Text"/>
    <w:link w:val="1MainTextChar"/>
    <w:autoRedefine/>
    <w:rsid w:val="006A6AA9"/>
    <w:rPr>
      <w:rFonts w:ascii="Verdana" w:hAnsi="Verdana"/>
      <w:color w:val="000000"/>
      <w:szCs w:val="24"/>
    </w:rPr>
  </w:style>
  <w:style w:type="paragraph" w:customStyle="1" w:styleId="ParagraphHeading">
    <w:name w:val="Paragraph Heading"/>
    <w:next w:val="Normal"/>
    <w:link w:val="ParagraphHeadingChar"/>
    <w:rsid w:val="00374EC4"/>
    <w:pPr>
      <w:spacing w:before="120" w:after="120"/>
    </w:pPr>
    <w:rPr>
      <w:rFonts w:ascii="Arial" w:hAnsi="Arial"/>
      <w:b/>
      <w:color w:val="000000"/>
      <w:sz w:val="24"/>
      <w:szCs w:val="24"/>
    </w:rPr>
  </w:style>
  <w:style w:type="table" w:styleId="TableGrid">
    <w:name w:val="Table Grid"/>
    <w:basedOn w:val="TableNormal"/>
    <w:rsid w:val="00AD5D9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ageSub-headerChar">
    <w:name w:val="Page Sub-header Char"/>
    <w:link w:val="PageSub-header"/>
    <w:rsid w:val="00CC4750"/>
    <w:rPr>
      <w:rFonts w:ascii="Arial" w:hAnsi="Arial"/>
      <w:b/>
      <w:bCs/>
      <w:color w:val="002469"/>
      <w:sz w:val="36"/>
    </w:rPr>
  </w:style>
  <w:style w:type="character" w:customStyle="1" w:styleId="SectionHeadingChar">
    <w:name w:val="Section Heading Char"/>
    <w:link w:val="SectionHeading"/>
    <w:rsid w:val="00B86323"/>
    <w:rPr>
      <w:rFonts w:ascii="Arial" w:eastAsia="Times New Roman" w:hAnsi="Arial" w:cs="Times New Roman"/>
      <w:b/>
      <w:bCs w:val="0"/>
      <w:color w:val="002469"/>
      <w:sz w:val="32"/>
      <w:szCs w:val="24"/>
    </w:rPr>
  </w:style>
  <w:style w:type="character" w:customStyle="1" w:styleId="ParagraphHeadingChar">
    <w:name w:val="Paragraph Heading Char"/>
    <w:link w:val="ParagraphHeading"/>
    <w:rsid w:val="00374EC4"/>
    <w:rPr>
      <w:rFonts w:ascii="Arial" w:eastAsia="Times New Roman" w:hAnsi="Arial" w:cs="Times New Roman"/>
      <w:b/>
      <w:bCs w:val="0"/>
      <w:color w:val="000000"/>
      <w:sz w:val="24"/>
      <w:szCs w:val="24"/>
    </w:rPr>
  </w:style>
  <w:style w:type="paragraph" w:customStyle="1" w:styleId="4PageHeading">
    <w:name w:val="4. Page Heading"/>
    <w:link w:val="4PageHeadingChar"/>
    <w:rsid w:val="0090087C"/>
    <w:pPr>
      <w:jc w:val="center"/>
    </w:pPr>
    <w:rPr>
      <w:rFonts w:ascii="Arial" w:hAnsi="Arial"/>
      <w:b/>
      <w:color w:val="FFFFFF"/>
      <w:sz w:val="56"/>
      <w:szCs w:val="72"/>
    </w:rPr>
  </w:style>
  <w:style w:type="character" w:customStyle="1" w:styleId="Heading3Char">
    <w:name w:val="Heading 3 Char"/>
    <w:link w:val="Heading3"/>
    <w:uiPriority w:val="9"/>
    <w:semiHidden/>
    <w:rsid w:val="0090087C"/>
    <w:rPr>
      <w:rFonts w:asciiTheme="majorHAnsi" w:eastAsiaTheme="majorEastAsia" w:hAnsiTheme="majorHAnsi" w:cstheme="majorBidi"/>
      <w:b/>
      <w:bCs/>
      <w:color w:val="4F81BD" w:themeColor="accent1"/>
    </w:rPr>
  </w:style>
  <w:style w:type="paragraph" w:styleId="NoSpacing">
    <w:name w:val="No Spacing"/>
    <w:uiPriority w:val="1"/>
    <w:qFormat/>
    <w:rsid w:val="00796FD9"/>
    <w:pPr>
      <w:spacing w:after="0" w:line="240" w:lineRule="auto"/>
    </w:pPr>
    <w:rPr>
      <w:rFonts w:ascii="Verdana" w:hAnsi="Verdana"/>
      <w:sz w:val="20"/>
    </w:rPr>
  </w:style>
  <w:style w:type="character" w:customStyle="1" w:styleId="Heading2Char">
    <w:name w:val="Heading 2 Char"/>
    <w:link w:val="Heading2"/>
    <w:uiPriority w:val="9"/>
    <w:semiHidden/>
    <w:rsid w:val="0090087C"/>
    <w:rPr>
      <w:rFonts w:asciiTheme="majorHAnsi" w:eastAsiaTheme="majorEastAsia" w:hAnsiTheme="majorHAnsi" w:cstheme="majorBidi"/>
      <w:b/>
      <w:bCs/>
      <w:color w:val="4F81BD" w:themeColor="accent1"/>
      <w:sz w:val="26"/>
      <w:szCs w:val="26"/>
    </w:rPr>
  </w:style>
  <w:style w:type="paragraph" w:customStyle="1" w:styleId="5ChapterHeading">
    <w:name w:val="5. Chapter Heading"/>
    <w:link w:val="5ChapterHeadingChar"/>
    <w:rsid w:val="0090087C"/>
    <w:rPr>
      <w:rFonts w:ascii="Arial" w:hAnsi="Arial"/>
      <w:b/>
      <w:color w:val="B9D404"/>
      <w:sz w:val="36"/>
      <w:szCs w:val="48"/>
    </w:rPr>
  </w:style>
  <w:style w:type="character" w:customStyle="1" w:styleId="1MainTextChar">
    <w:name w:val="1. Main Text Char"/>
    <w:link w:val="1MainText"/>
    <w:rsid w:val="006A6AA9"/>
    <w:rPr>
      <w:rFonts w:ascii="Verdana" w:hAnsi="Verdana"/>
      <w:color w:val="000000"/>
      <w:szCs w:val="24"/>
    </w:rPr>
  </w:style>
  <w:style w:type="character" w:customStyle="1" w:styleId="4PageHeadingChar">
    <w:name w:val="4. Page Heading Char"/>
    <w:link w:val="4PageHeading"/>
    <w:rsid w:val="0090087C"/>
    <w:rPr>
      <w:rFonts w:ascii="Arial" w:hAnsi="Arial"/>
      <w:b/>
      <w:color w:val="FFFFFF"/>
      <w:sz w:val="56"/>
      <w:szCs w:val="72"/>
    </w:rPr>
  </w:style>
  <w:style w:type="paragraph" w:customStyle="1" w:styleId="6SectionHeader">
    <w:name w:val="6. Section Header"/>
    <w:link w:val="6SectionHeaderChar"/>
    <w:autoRedefine/>
    <w:rsid w:val="0090087C"/>
    <w:pPr>
      <w:tabs>
        <w:tab w:val="left" w:pos="2444"/>
      </w:tabs>
    </w:pPr>
    <w:rPr>
      <w:rFonts w:ascii="Arial" w:hAnsi="Arial"/>
      <w:b/>
      <w:color w:val="002469"/>
      <w:sz w:val="30"/>
      <w:szCs w:val="30"/>
    </w:rPr>
  </w:style>
  <w:style w:type="character" w:customStyle="1" w:styleId="5ChapterHeadingChar">
    <w:name w:val="5. Chapter Heading Char"/>
    <w:link w:val="5ChapterHeading"/>
    <w:rsid w:val="0090087C"/>
    <w:rPr>
      <w:rFonts w:ascii="Arial" w:hAnsi="Arial"/>
      <w:b/>
      <w:color w:val="B9D404"/>
      <w:sz w:val="36"/>
      <w:szCs w:val="48"/>
    </w:rPr>
  </w:style>
  <w:style w:type="paragraph" w:customStyle="1" w:styleId="7ParagraphHeader">
    <w:name w:val="7. Paragraph Header"/>
    <w:link w:val="7ParagraphHeaderChar"/>
    <w:rsid w:val="003C286A"/>
    <w:rPr>
      <w:rFonts w:ascii="Arial" w:hAnsi="Arial"/>
      <w:b/>
      <w:color w:val="002469"/>
      <w:sz w:val="24"/>
      <w:szCs w:val="24"/>
    </w:rPr>
  </w:style>
  <w:style w:type="character" w:customStyle="1" w:styleId="6SectionHeaderChar">
    <w:name w:val="6. Section Header Char"/>
    <w:link w:val="6SectionHeader"/>
    <w:rsid w:val="0090087C"/>
    <w:rPr>
      <w:rFonts w:ascii="Arial" w:hAnsi="Arial"/>
      <w:b/>
      <w:color w:val="002469"/>
      <w:sz w:val="30"/>
      <w:szCs w:val="30"/>
    </w:rPr>
  </w:style>
  <w:style w:type="paragraph" w:customStyle="1" w:styleId="3Fineprint">
    <w:name w:val="3. Fineprint"/>
    <w:basedOn w:val="1MainText"/>
    <w:link w:val="3FineprintChar"/>
    <w:rsid w:val="0090087C"/>
  </w:style>
  <w:style w:type="character" w:customStyle="1" w:styleId="7ParagraphHeaderChar">
    <w:name w:val="7. Paragraph Header Char"/>
    <w:link w:val="7ParagraphHeader"/>
    <w:rsid w:val="003C286A"/>
    <w:rPr>
      <w:rFonts w:ascii="Arial" w:hAnsi="Arial"/>
      <w:b/>
      <w:color w:val="002469"/>
      <w:sz w:val="24"/>
      <w:szCs w:val="24"/>
    </w:rPr>
  </w:style>
  <w:style w:type="paragraph" w:customStyle="1" w:styleId="2BulletedMainText">
    <w:name w:val="2. Bulleted Main Text"/>
    <w:basedOn w:val="1MainText"/>
    <w:link w:val="2BulletedMainTextChar"/>
    <w:rsid w:val="0090087C"/>
    <w:pPr>
      <w:ind w:left="720" w:hanging="360"/>
    </w:pPr>
    <w:rPr>
      <w:rFonts w:cs="Arial"/>
    </w:rPr>
  </w:style>
  <w:style w:type="character" w:customStyle="1" w:styleId="3FineprintChar">
    <w:name w:val="3. Fineprint Char"/>
    <w:link w:val="3Fineprint"/>
    <w:rsid w:val="0090087C"/>
    <w:rPr>
      <w:rFonts w:ascii="Arial" w:hAnsi="Arial"/>
      <w:color w:val="000000"/>
      <w:sz w:val="24"/>
      <w:szCs w:val="24"/>
    </w:rPr>
  </w:style>
  <w:style w:type="paragraph" w:customStyle="1" w:styleId="CHANGEME">
    <w:name w:val="CHANGE ME!!"/>
    <w:basedOn w:val="1MainText"/>
    <w:link w:val="CHANGEMEChar"/>
    <w:rsid w:val="0090087C"/>
    <w:rPr>
      <w:b/>
      <w:color w:val="FF0000"/>
    </w:rPr>
  </w:style>
  <w:style w:type="character" w:customStyle="1" w:styleId="2BulletedMainTextChar">
    <w:name w:val="2. Bulleted Main Text Char"/>
    <w:link w:val="2BulletedMainText"/>
    <w:rsid w:val="0090087C"/>
    <w:rPr>
      <w:rFonts w:ascii="Arial" w:hAnsi="Arial" w:cs="Arial"/>
      <w:color w:val="000000"/>
      <w:sz w:val="24"/>
      <w:szCs w:val="24"/>
    </w:rPr>
  </w:style>
  <w:style w:type="character" w:customStyle="1" w:styleId="Heading6Char">
    <w:name w:val="Heading 6 Char"/>
    <w:link w:val="Heading6"/>
    <w:uiPriority w:val="9"/>
    <w:semiHidden/>
    <w:rsid w:val="0090087C"/>
    <w:rPr>
      <w:rFonts w:asciiTheme="majorHAnsi" w:eastAsiaTheme="majorEastAsia" w:hAnsiTheme="majorHAnsi" w:cstheme="majorBidi"/>
      <w:i/>
      <w:iCs/>
      <w:color w:val="243F60" w:themeColor="accent1" w:themeShade="7F"/>
    </w:rPr>
  </w:style>
  <w:style w:type="character" w:customStyle="1" w:styleId="CHANGEMEChar">
    <w:name w:val="CHANGE ME!! Char"/>
    <w:link w:val="CHANGEME"/>
    <w:rsid w:val="0090087C"/>
    <w:rPr>
      <w:rFonts w:ascii="Arial" w:hAnsi="Arial"/>
      <w:b/>
      <w:color w:val="FF0000"/>
      <w:sz w:val="24"/>
      <w:szCs w:val="24"/>
    </w:rPr>
  </w:style>
  <w:style w:type="paragraph" w:customStyle="1" w:styleId="MainText">
    <w:name w:val="Main Text"/>
    <w:next w:val="Normal"/>
    <w:link w:val="MainTextChar"/>
    <w:rsid w:val="0090087C"/>
    <w:rPr>
      <w:rFonts w:ascii="Arial" w:hAnsi="Arial"/>
      <w:color w:val="000000"/>
      <w:sz w:val="24"/>
      <w:szCs w:val="24"/>
    </w:rPr>
  </w:style>
  <w:style w:type="character" w:customStyle="1" w:styleId="MainTextChar">
    <w:name w:val="Main Text Char"/>
    <w:link w:val="MainText"/>
    <w:rsid w:val="0090087C"/>
    <w:rPr>
      <w:rFonts w:ascii="Arial" w:hAnsi="Arial"/>
      <w:color w:val="000000"/>
      <w:sz w:val="24"/>
      <w:szCs w:val="24"/>
    </w:rPr>
  </w:style>
  <w:style w:type="paragraph" w:customStyle="1" w:styleId="PageHeading">
    <w:name w:val="Page Heading"/>
    <w:basedOn w:val="MainText"/>
    <w:link w:val="PageHeadingChar"/>
    <w:rsid w:val="0090087C"/>
    <w:pPr>
      <w:jc w:val="center"/>
    </w:pPr>
    <w:rPr>
      <w:b/>
      <w:color w:val="002469"/>
      <w:sz w:val="48"/>
      <w:szCs w:val="72"/>
    </w:rPr>
  </w:style>
  <w:style w:type="character" w:customStyle="1" w:styleId="PageHeadingChar">
    <w:name w:val="Page Heading Char"/>
    <w:link w:val="PageHeading"/>
    <w:rsid w:val="0090087C"/>
    <w:rPr>
      <w:rFonts w:ascii="Arial" w:hAnsi="Arial"/>
      <w:b/>
      <w:color w:val="002469"/>
      <w:sz w:val="48"/>
      <w:szCs w:val="72"/>
    </w:rPr>
  </w:style>
  <w:style w:type="paragraph" w:customStyle="1" w:styleId="PageSub-heading">
    <w:name w:val="Page Sub-heading"/>
    <w:basedOn w:val="MainText"/>
    <w:link w:val="PageSub-headingChar"/>
    <w:rsid w:val="0090087C"/>
    <w:pPr>
      <w:jc w:val="center"/>
    </w:pPr>
    <w:rPr>
      <w:b/>
      <w:color w:val="002469"/>
      <w:sz w:val="36"/>
      <w:szCs w:val="48"/>
    </w:rPr>
  </w:style>
  <w:style w:type="character" w:customStyle="1" w:styleId="PageSub-headingChar">
    <w:name w:val="Page Sub-heading Char"/>
    <w:link w:val="PageSub-heading"/>
    <w:rsid w:val="0090087C"/>
    <w:rPr>
      <w:rFonts w:ascii="Arial" w:hAnsi="Arial"/>
      <w:b/>
      <w:color w:val="002469"/>
      <w:sz w:val="36"/>
      <w:szCs w:val="48"/>
    </w:rPr>
  </w:style>
  <w:style w:type="paragraph" w:customStyle="1" w:styleId="SectionHeader">
    <w:name w:val="Section Header"/>
    <w:basedOn w:val="MainText"/>
    <w:link w:val="SectionHeaderChar"/>
    <w:rsid w:val="0090087C"/>
    <w:rPr>
      <w:b/>
      <w:sz w:val="36"/>
      <w:szCs w:val="36"/>
    </w:rPr>
  </w:style>
  <w:style w:type="character" w:customStyle="1" w:styleId="SectionHeaderChar">
    <w:name w:val="Section Header Char"/>
    <w:link w:val="SectionHeader"/>
    <w:rsid w:val="0090087C"/>
    <w:rPr>
      <w:rFonts w:ascii="Arial" w:hAnsi="Arial"/>
      <w:b/>
      <w:color w:val="000000"/>
      <w:sz w:val="36"/>
      <w:szCs w:val="36"/>
    </w:rPr>
  </w:style>
  <w:style w:type="paragraph" w:customStyle="1" w:styleId="ParagraphHeader">
    <w:name w:val="Paragraph Header"/>
    <w:basedOn w:val="SectionHeader"/>
    <w:link w:val="ParagraphHeaderChar"/>
    <w:rsid w:val="0090087C"/>
    <w:rPr>
      <w:sz w:val="24"/>
      <w:szCs w:val="24"/>
    </w:rPr>
  </w:style>
  <w:style w:type="character" w:customStyle="1" w:styleId="ParagraphHeaderChar">
    <w:name w:val="Paragraph Header Char"/>
    <w:link w:val="ParagraphHeader"/>
    <w:rsid w:val="0090087C"/>
    <w:rPr>
      <w:rFonts w:ascii="Arial" w:hAnsi="Arial"/>
      <w:b/>
      <w:color w:val="000000"/>
      <w:sz w:val="24"/>
      <w:szCs w:val="24"/>
    </w:rPr>
  </w:style>
  <w:style w:type="paragraph" w:customStyle="1" w:styleId="Fineprint">
    <w:name w:val="Fineprint"/>
    <w:basedOn w:val="MainText"/>
    <w:link w:val="FineprintChar"/>
    <w:rsid w:val="0090087C"/>
  </w:style>
  <w:style w:type="character" w:customStyle="1" w:styleId="FineprintChar">
    <w:name w:val="Fineprint Char"/>
    <w:link w:val="Fineprint"/>
    <w:rsid w:val="0090087C"/>
    <w:rPr>
      <w:rFonts w:ascii="Arial" w:hAnsi="Arial"/>
      <w:color w:val="000000"/>
      <w:sz w:val="24"/>
      <w:szCs w:val="24"/>
    </w:rPr>
  </w:style>
  <w:style w:type="paragraph" w:customStyle="1" w:styleId="FigureTitles">
    <w:name w:val="Figure Titles"/>
    <w:link w:val="FigureTitlesChar"/>
    <w:rsid w:val="0090087C"/>
    <w:rPr>
      <w:rFonts w:ascii="Arial" w:hAnsi="Arial"/>
      <w:i/>
      <w:color w:val="002469"/>
    </w:rPr>
  </w:style>
  <w:style w:type="character" w:customStyle="1" w:styleId="FigureTitlesChar">
    <w:name w:val="Figure Titles Char"/>
    <w:link w:val="FigureTitles"/>
    <w:rsid w:val="0090087C"/>
    <w:rPr>
      <w:rFonts w:ascii="Arial" w:hAnsi="Arial"/>
      <w:i/>
      <w:color w:val="002469"/>
      <w:sz w:val="22"/>
      <w:szCs w:val="22"/>
    </w:rPr>
  </w:style>
  <w:style w:type="paragraph" w:customStyle="1" w:styleId="FooteronWhite">
    <w:name w:val="Footer on White"/>
    <w:link w:val="FooteronWhiteChar"/>
    <w:rsid w:val="00D331BB"/>
    <w:pPr>
      <w:tabs>
        <w:tab w:val="left" w:pos="9412"/>
        <w:tab w:val="left" w:pos="9469"/>
      </w:tabs>
    </w:pPr>
    <w:rPr>
      <w:rFonts w:ascii="Arial" w:hAnsi="Arial"/>
      <w:color w:val="B9D404"/>
      <w:szCs w:val="24"/>
    </w:rPr>
  </w:style>
  <w:style w:type="character" w:customStyle="1" w:styleId="FooteronWhiteChar">
    <w:name w:val="Footer on White Char"/>
    <w:link w:val="FooteronWhite"/>
    <w:rsid w:val="00D331BB"/>
    <w:rPr>
      <w:rFonts w:ascii="Arial" w:hAnsi="Arial"/>
      <w:color w:val="B9D404"/>
      <w:sz w:val="22"/>
      <w:szCs w:val="24"/>
    </w:rPr>
  </w:style>
  <w:style w:type="paragraph" w:customStyle="1" w:styleId="AFrontPageTitle">
    <w:name w:val="A. Front Page Title"/>
    <w:basedOn w:val="5ChapterHeading"/>
    <w:link w:val="AFrontPageTitleChar"/>
    <w:rsid w:val="0090087C"/>
    <w:pPr>
      <w:jc w:val="center"/>
    </w:pPr>
    <w:rPr>
      <w:sz w:val="72"/>
      <w:szCs w:val="72"/>
    </w:rPr>
  </w:style>
  <w:style w:type="character" w:customStyle="1" w:styleId="AFrontPageTitleChar">
    <w:name w:val="A. Front Page Title Char"/>
    <w:link w:val="AFrontPageTitle"/>
    <w:rsid w:val="0090087C"/>
    <w:rPr>
      <w:rFonts w:ascii="Arial" w:hAnsi="Arial"/>
      <w:b/>
      <w:color w:val="B9D404"/>
      <w:sz w:val="72"/>
      <w:szCs w:val="72"/>
    </w:rPr>
  </w:style>
  <w:style w:type="paragraph" w:styleId="TOC1">
    <w:name w:val="toc 1"/>
    <w:basedOn w:val="Normal"/>
    <w:next w:val="Normal"/>
    <w:autoRedefine/>
    <w:uiPriority w:val="39"/>
    <w:rsid w:val="0090087C"/>
    <w:pPr>
      <w:spacing w:before="240" w:after="120"/>
    </w:pPr>
    <w:rPr>
      <w:rFonts w:ascii="Arial" w:hAnsi="Arial" w:cs="Calibri"/>
      <w:b/>
      <w:bCs/>
      <w:color w:val="002469"/>
      <w:szCs w:val="20"/>
    </w:rPr>
  </w:style>
  <w:style w:type="paragraph" w:styleId="TOC2">
    <w:name w:val="toc 2"/>
    <w:basedOn w:val="Normal"/>
    <w:next w:val="Normal"/>
    <w:autoRedefine/>
    <w:uiPriority w:val="39"/>
    <w:rsid w:val="0090087C"/>
    <w:pPr>
      <w:spacing w:before="120"/>
      <w:ind w:left="240"/>
    </w:pPr>
    <w:rPr>
      <w:rFonts w:ascii="Arial" w:hAnsi="Arial" w:cs="Calibri"/>
      <w:iCs/>
      <w:szCs w:val="20"/>
    </w:rPr>
  </w:style>
  <w:style w:type="paragraph" w:styleId="TOC3">
    <w:name w:val="toc 3"/>
    <w:basedOn w:val="Normal"/>
    <w:next w:val="Normal"/>
    <w:autoRedefine/>
    <w:uiPriority w:val="39"/>
    <w:unhideWhenUsed/>
    <w:rsid w:val="0090087C"/>
    <w:pPr>
      <w:ind w:left="480"/>
    </w:pPr>
    <w:rPr>
      <w:rFonts w:ascii="Arial" w:hAnsi="Arial" w:cs="Calibri"/>
      <w:szCs w:val="20"/>
    </w:rPr>
  </w:style>
  <w:style w:type="paragraph" w:styleId="TOCHeading">
    <w:name w:val="TOC Heading"/>
    <w:basedOn w:val="Heading1"/>
    <w:next w:val="Normal"/>
    <w:link w:val="TOCHeadingChar"/>
    <w:uiPriority w:val="39"/>
    <w:semiHidden/>
    <w:unhideWhenUsed/>
    <w:qFormat/>
    <w:rsid w:val="0090087C"/>
    <w:pPr>
      <w:outlineLvl w:val="9"/>
    </w:pPr>
  </w:style>
  <w:style w:type="character" w:customStyle="1" w:styleId="TOCHeadingChar">
    <w:name w:val="TOC Heading Char"/>
    <w:link w:val="TOCHeading"/>
    <w:uiPriority w:val="39"/>
    <w:semiHidden/>
    <w:rsid w:val="0090087C"/>
    <w:rPr>
      <w:rFonts w:asciiTheme="majorHAnsi" w:eastAsiaTheme="majorEastAsia" w:hAnsiTheme="majorHAnsi" w:cstheme="majorBidi"/>
      <w:b/>
      <w:bCs/>
      <w:color w:val="365F91" w:themeColor="accent1" w:themeShade="BF"/>
      <w:sz w:val="28"/>
      <w:szCs w:val="28"/>
    </w:rPr>
  </w:style>
  <w:style w:type="numbering" w:customStyle="1" w:styleId="Style1">
    <w:name w:val="Style1"/>
    <w:uiPriority w:val="99"/>
    <w:rsid w:val="0032256F"/>
    <w:pPr>
      <w:numPr>
        <w:numId w:val="8"/>
      </w:numPr>
    </w:pPr>
  </w:style>
  <w:style w:type="paragraph" w:styleId="ListParagraph">
    <w:name w:val="List Paragraph"/>
    <w:basedOn w:val="Normal"/>
    <w:uiPriority w:val="34"/>
    <w:qFormat/>
    <w:rsid w:val="0032256F"/>
    <w:pPr>
      <w:ind w:left="720"/>
      <w:contextualSpacing/>
    </w:pPr>
  </w:style>
  <w:style w:type="paragraph" w:styleId="Subtitle">
    <w:name w:val="Subtitle"/>
    <w:aliases w:val="Heading2"/>
    <w:basedOn w:val="Normal"/>
    <w:next w:val="Normal"/>
    <w:link w:val="SubtitleChar"/>
    <w:uiPriority w:val="11"/>
    <w:qFormat/>
    <w:rsid w:val="003E3549"/>
    <w:pPr>
      <w:numPr>
        <w:ilvl w:val="1"/>
      </w:numPr>
    </w:pPr>
    <w:rPr>
      <w:rFonts w:ascii="Houschka Pro Light" w:eastAsiaTheme="majorEastAsia" w:hAnsi="Houschka Pro Light" w:cstheme="majorBidi"/>
      <w:b/>
      <w:iCs/>
      <w:color w:val="595959" w:themeColor="text1" w:themeTint="A6"/>
      <w:spacing w:val="15"/>
      <w:sz w:val="24"/>
      <w:szCs w:val="24"/>
    </w:rPr>
  </w:style>
  <w:style w:type="character" w:customStyle="1" w:styleId="SubtitleChar">
    <w:name w:val="Subtitle Char"/>
    <w:aliases w:val="Heading2 Char"/>
    <w:basedOn w:val="DefaultParagraphFont"/>
    <w:link w:val="Subtitle"/>
    <w:uiPriority w:val="11"/>
    <w:rsid w:val="003E3549"/>
    <w:rPr>
      <w:rFonts w:ascii="Houschka Pro Light" w:eastAsiaTheme="majorEastAsia" w:hAnsi="Houschka Pro Light" w:cstheme="majorBidi"/>
      <w:b/>
      <w:iCs/>
      <w:color w:val="595959" w:themeColor="text1" w:themeTint="A6"/>
      <w:spacing w:val="15"/>
      <w:sz w:val="24"/>
      <w:szCs w:val="24"/>
    </w:rPr>
  </w:style>
  <w:style w:type="character" w:styleId="SubtleEmphasis">
    <w:name w:val="Subtle Emphasis"/>
    <w:aliases w:val="Title1"/>
    <w:basedOn w:val="DefaultParagraphFont"/>
    <w:uiPriority w:val="19"/>
    <w:qFormat/>
    <w:rsid w:val="00CC7043"/>
    <w:rPr>
      <w:rFonts w:ascii="Houschka Pro Light" w:hAnsi="Houschka Pro Light"/>
      <w:b/>
      <w:i w:val="0"/>
      <w:iCs/>
      <w:color w:val="808080" w:themeColor="text1" w:themeTint="7F"/>
      <w:sz w:val="36"/>
    </w:rPr>
  </w:style>
  <w:style w:type="paragraph" w:styleId="Title">
    <w:name w:val="Title"/>
    <w:basedOn w:val="Normal"/>
    <w:link w:val="TitleChar"/>
    <w:qFormat/>
    <w:rsid w:val="0028639F"/>
    <w:pPr>
      <w:spacing w:after="0" w:line="240" w:lineRule="auto"/>
      <w:jc w:val="center"/>
    </w:pPr>
    <w:rPr>
      <w:rFonts w:ascii="Tahoma" w:eastAsia="Times New Roman" w:hAnsi="Tahoma" w:cs="Times New Roman"/>
      <w:sz w:val="28"/>
      <w:szCs w:val="20"/>
    </w:rPr>
  </w:style>
  <w:style w:type="character" w:customStyle="1" w:styleId="TitleChar">
    <w:name w:val="Title Char"/>
    <w:basedOn w:val="DefaultParagraphFont"/>
    <w:link w:val="Title"/>
    <w:rsid w:val="0028639F"/>
    <w:rPr>
      <w:rFonts w:ascii="Tahoma" w:eastAsia="Times New Roman" w:hAnsi="Tahoma" w:cs="Times New Roman"/>
      <w:sz w:val="28"/>
      <w:szCs w:val="20"/>
    </w:rPr>
  </w:style>
  <w:style w:type="paragraph" w:styleId="BodyText2">
    <w:name w:val="Body Text 2"/>
    <w:basedOn w:val="Normal"/>
    <w:link w:val="BodyText2Char"/>
    <w:rsid w:val="0028639F"/>
    <w:pPr>
      <w:spacing w:after="0" w:line="240" w:lineRule="auto"/>
    </w:pPr>
    <w:rPr>
      <w:rFonts w:ascii="Tahoma" w:eastAsia="Times New Roman" w:hAnsi="Tahoma" w:cs="Times New Roman"/>
      <w:sz w:val="24"/>
      <w:szCs w:val="20"/>
    </w:rPr>
  </w:style>
  <w:style w:type="character" w:customStyle="1" w:styleId="BodyText2Char">
    <w:name w:val="Body Text 2 Char"/>
    <w:basedOn w:val="DefaultParagraphFont"/>
    <w:link w:val="BodyText2"/>
    <w:rsid w:val="0028639F"/>
    <w:rPr>
      <w:rFonts w:ascii="Tahoma" w:eastAsia="Times New Roman" w:hAnsi="Tahoma" w:cs="Times New Roman"/>
      <w:sz w:val="24"/>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7241956">
      <w:bodyDiv w:val="1"/>
      <w:marLeft w:val="0"/>
      <w:marRight w:val="0"/>
      <w:marTop w:val="0"/>
      <w:marBottom w:val="0"/>
      <w:divBdr>
        <w:top w:val="none" w:sz="0" w:space="0" w:color="auto"/>
        <w:left w:val="none" w:sz="0" w:space="0" w:color="auto"/>
        <w:bottom w:val="none" w:sz="0" w:space="0" w:color="auto"/>
        <w:right w:val="none" w:sz="0" w:space="0" w:color="auto"/>
      </w:divBdr>
    </w:div>
    <w:div w:id="21422639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footer" Target="footer3.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3.xml"/><Relationship Id="rId5" Type="http://schemas.openxmlformats.org/officeDocument/2006/relationships/footnotes" Target="footnotes.xml"/><Relationship Id="rId10"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theme" Target="theme/theme1.xml"/></Relationships>
</file>

<file path=word/_rels/footer2.xml.rels><?xml version="1.0" encoding="UTF-8" standalone="yes"?>
<Relationships xmlns="http://schemas.openxmlformats.org/package/2006/relationships"><Relationship Id="rId1" Type="http://schemas.openxmlformats.org/officeDocument/2006/relationships/image" Target="media/image5.jpeg"/></Relationships>
</file>

<file path=word/_rels/footer3.xml.rels><?xml version="1.0" encoding="UTF-8" standalone="yes"?>
<Relationships xmlns="http://schemas.openxmlformats.org/package/2006/relationships"><Relationship Id="rId1" Type="http://schemas.openxmlformats.org/officeDocument/2006/relationships/image" Target="media/image7.jpeg"/></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3" Type="http://schemas.openxmlformats.org/officeDocument/2006/relationships/image" Target="media/image4.jpeg"/><Relationship Id="rId2" Type="http://schemas.openxmlformats.org/officeDocument/2006/relationships/image" Target="cid:image002.png@01D126CF.B8FCDC40" TargetMode="External"/><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3" Type="http://schemas.openxmlformats.org/officeDocument/2006/relationships/image" Target="media/image6.jpeg"/><Relationship Id="rId2" Type="http://schemas.openxmlformats.org/officeDocument/2006/relationships/image" Target="cid:image002.png@01D126CF.B8FCDC40" TargetMode="External"/><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91</TotalTime>
  <Pages>4</Pages>
  <Words>1541</Words>
  <Characters>8789</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10310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Katja Jegorova - Generator Hostels</dc:creator>
  <cp:lastModifiedBy>Michael Pye</cp:lastModifiedBy>
  <cp:revision>27</cp:revision>
  <cp:lastPrinted>2010-11-14T15:05:00Z</cp:lastPrinted>
  <dcterms:created xsi:type="dcterms:W3CDTF">2013-02-20T09:31:00Z</dcterms:created>
  <dcterms:modified xsi:type="dcterms:W3CDTF">2015-12-01T14:06:00Z</dcterms:modified>
</cp:coreProperties>
</file>