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r>
        <w:object w:dxaOrig="1579" w:dyaOrig="1842">
          <v:rect xmlns:o="urn:schemas-microsoft-com:office:office" xmlns:v="urn:schemas-microsoft-com:vml" id="rectole0000000000" style="width:78.950000pt;height:92.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004" w:dyaOrig="1984">
          <v:rect xmlns:o="urn:schemas-microsoft-com:office:office" xmlns:v="urn:schemas-microsoft-com:vml" id="rectole0000000001" style="width:100.200000pt;height:99.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7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SAVEETHA SCHOOL OF ENGINEERING</w:t>
      </w:r>
    </w:p>
    <w:p>
      <w:pPr>
        <w:spacing w:before="0" w:after="0" w:line="276"/>
        <w:ind w:right="0" w:left="72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SAVEETHA INSTITUTE OF MEDICAL AND TECHNICAL SCIENCES</w:t>
      </w: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CAPSTONE PROJECT REPORT</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PROJECT TITLE</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ANNOTATED PARSE TREE GENERATOR</w:t>
      </w: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color w:val="auto"/>
          <w:spacing w:val="0"/>
          <w:position w:val="0"/>
          <w:sz w:val="28"/>
          <w:shd w:fill="auto" w:val="clear"/>
        </w:rPr>
      </w:pPr>
    </w:p>
    <w:p>
      <w:pPr>
        <w:spacing w:before="0" w:after="0" w:line="276"/>
        <w:ind w:right="0" w:left="0" w:firstLine="0"/>
        <w:jc w:val="both"/>
        <w:rPr>
          <w:rFonts w:ascii="Arial" w:hAnsi="Arial" w:cs="Arial" w:eastAsia="Arial"/>
          <w:b/>
          <w:color w:val="auto"/>
          <w:spacing w:val="0"/>
          <w:position w:val="0"/>
          <w:sz w:val="28"/>
          <w:shd w:fill="auto" w:val="clear"/>
        </w:rPr>
      </w:pPr>
      <w:r>
        <w:rPr>
          <w:rFonts w:ascii="Arial" w:hAnsi="Arial" w:cs="Arial" w:eastAsia="Arial"/>
          <w:color w:val="auto"/>
          <w:spacing w:val="0"/>
          <w:position w:val="0"/>
          <w:sz w:val="28"/>
          <w:shd w:fill="auto" w:val="clear"/>
        </w:rPr>
        <w:tab/>
        <w:tab/>
        <w:tab/>
      </w:r>
      <w:r>
        <w:rPr>
          <w:rFonts w:ascii="Arial" w:hAnsi="Arial" w:cs="Arial" w:eastAsia="Arial"/>
          <w:b/>
          <w:color w:val="auto"/>
          <w:spacing w:val="0"/>
          <w:position w:val="0"/>
          <w:sz w:val="28"/>
          <w:shd w:fill="auto" w:val="clear"/>
        </w:rPr>
        <w:tab/>
        <w:tab/>
        <w:t xml:space="preserve">TEAM MEMBERS</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192211436,V.DISHITHA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192111067,U.SWETHA</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192211432,P.VISHNU SAI</w:t>
      </w:r>
    </w:p>
    <w:p>
      <w:pPr>
        <w:spacing w:before="0" w:after="0" w:line="276"/>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192124204,P.THARUN KUMAR</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REPORT SUBMITTED BY</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192111067 - U. Swetha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COURSE CODE / NAME</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CSA1449 / COMPILER DESIGN FOR LOW LEVEL LANGUAGE</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SLOT A</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DATE OF SUBMISSION</w: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26.02.2024</w:t>
      </w: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ABSTRACT</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The Annotated Parse Tree Generator is a computational tool designed for parsing and analyzing structured data. It leverages advanced algorithms to generate annotated parse trees from input data, providing a visual representation of the hierarchical 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programming.</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264"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FFFFFF" w:val="clear"/>
        </w:rPr>
        <w:t xml:space="preserve">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identifiers, enhancing the understanding of complex code structures.The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REVIEW</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both"/>
        <w:rPr>
          <w:rFonts w:ascii="Cambria" w:hAnsi="Cambria" w:cs="Cambria" w:eastAsia="Cambria"/>
          <w:color w:val="0D0D0D"/>
          <w:spacing w:val="0"/>
          <w:position w:val="0"/>
          <w:sz w:val="24"/>
          <w:shd w:fill="FFFFFF" w:val="clear"/>
        </w:rPr>
      </w:pPr>
      <w:r>
        <w:rPr>
          <w:rFonts w:ascii="Times New Roman" w:hAnsi="Times New Roman" w:cs="Times New Roman" w:eastAsia="Times New Roman"/>
          <w:color w:val="0D0D0D"/>
          <w:spacing w:val="0"/>
          <w:position w:val="0"/>
          <w:sz w:val="22"/>
          <w:shd w:fill="FFFFFF" w:val="clear"/>
        </w:rPr>
        <w:t xml:space="preserve">Annotated Parse Trees (APTs) play a 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applications.</w:t>
      </w:r>
    </w:p>
    <w:p>
      <w:pPr>
        <w:spacing w:before="0" w:after="0" w:line="240"/>
        <w:ind w:right="0" w:left="0" w:firstLine="0"/>
        <w:jc w:val="left"/>
        <w:rPr>
          <w:rFonts w:ascii="Cambria" w:hAnsi="Cambria" w:cs="Cambria" w:eastAsia="Cambria"/>
          <w:color w:val="0D0D0D"/>
          <w:spacing w:val="0"/>
          <w:position w:val="0"/>
          <w:sz w:val="24"/>
          <w:shd w:fill="FFFFFF" w:val="clear"/>
        </w:rPr>
      </w:pPr>
    </w:p>
    <w:p>
      <w:pPr>
        <w:spacing w:before="0" w:after="0" w:line="240"/>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In 2015, Jurafsky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pPr>
        <w:spacing w:before="0" w:after="0" w:line="240"/>
        <w:ind w:right="0" w:left="0" w:firstLine="0"/>
        <w:jc w:val="left"/>
        <w:rPr>
          <w:rFonts w:ascii="Cambria" w:hAnsi="Cambria" w:cs="Cambria" w:eastAsia="Cambria"/>
          <w:b/>
          <w:color w:val="000000"/>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APTs. The authors demonstrated superior performance compared to traditional methods, showcasing the potential for deep learning in advancing the field.</w:t>
      </w:r>
    </w:p>
    <w:p>
      <w:pPr>
        <w:spacing w:before="0" w:after="0" w:line="240"/>
        <w:ind w:right="0" w:left="0" w:firstLine="0"/>
        <w:jc w:val="both"/>
        <w:rPr>
          <w:rFonts w:ascii="Cambria" w:hAnsi="Cambria" w:cs="Cambria" w:eastAsia="Cambria"/>
          <w:color w:val="0D0D0D"/>
          <w:spacing w:val="0"/>
          <w:position w:val="0"/>
          <w:sz w:val="24"/>
          <w:shd w:fill="FFFFFF" w:val="clear"/>
        </w:rPr>
      </w:pPr>
    </w:p>
    <w:p>
      <w:pPr>
        <w:spacing w:before="0" w:after="0" w:line="240"/>
        <w:ind w:right="0" w:left="0" w:firstLine="0"/>
        <w:jc w:val="both"/>
        <w:rPr>
          <w:rFonts w:ascii="Cambria" w:hAnsi="Cambria" w:cs="Cambria" w:eastAsia="Cambria"/>
          <w:color w:val="0D0D0D"/>
          <w:spacing w:val="0"/>
          <w:position w:val="0"/>
          <w:sz w:val="24"/>
          <w:shd w:fill="FFFFFF" w:val="clear"/>
        </w:rPr>
      </w:pPr>
      <w:r>
        <w:rPr>
          <w:rFonts w:ascii="Times New Roman" w:hAnsi="Times New Roman" w:cs="Times New Roman" w:eastAsia="Times New Roman"/>
          <w:color w:val="0D0D0D"/>
          <w:spacing w:val="0"/>
          <w:position w:val="0"/>
          <w:sz w:val="22"/>
          <w:shd w:fill="FFFFFF" w:val="clear"/>
        </w:rPr>
        <w:t xml:space="preserve">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real-world complexities in natural language understanding.</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RESEARCH PLAN</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REQURIMENTS:(HARDWARE)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Device name : LAPTOP-VDSGMFF2</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Processor : 13th Gen Intel(R) Core(TM) i5-13500H   2.60 GHz</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Installed RAM : 16.0 GB (15.7 GB usable)</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Device ID : BF9805A5-A970-4885-8BF4-33B138DF2E39</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Product ID : 00342-22194-73423-AAOEM</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System typ : 64-bit operating system, x64-based processor</w:t>
      </w:r>
    </w:p>
    <w:p>
      <w:pPr>
        <w:spacing w:before="0" w:after="0" w:line="240"/>
        <w:ind w:right="0" w:left="0" w:firstLine="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Pen and touch : Touch support with 256 touch points</w:t>
      </w:r>
    </w:p>
    <w:p>
      <w:pPr>
        <w:spacing w:before="0" w:after="0" w:line="240"/>
        <w:ind w:right="0" w:left="0" w:firstLine="0"/>
        <w:jc w:val="lef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(software)</w:t>
      </w:r>
    </w:p>
    <w:p>
      <w:pPr>
        <w:spacing w:before="0" w:after="0" w:line="240"/>
        <w:ind w:right="0" w:left="0" w:firstLine="0"/>
        <w:jc w:val="left"/>
        <w:rPr>
          <w:rFonts w:ascii="Times New Roman" w:hAnsi="Times New Roman" w:cs="Times New Roman" w:eastAsia="Times New Roman"/>
          <w:color w:val="000000"/>
          <w:spacing w:val="0"/>
          <w:position w:val="0"/>
          <w:sz w:val="27"/>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color w:val="000000"/>
          <w:spacing w:val="0"/>
          <w:position w:val="0"/>
          <w:sz w:val="22"/>
          <w:shd w:fill="auto" w:val="clear"/>
        </w:rPr>
        <w:t xml:space="preserve">To process the question we are using python language and for the implementation we are using python IDLE with the version of 3.12.0</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object w:dxaOrig="9329" w:dyaOrig="2092">
          <v:rect xmlns:o="urn:schemas-microsoft-com:office:office" xmlns:v="urn:schemas-microsoft-com:vml" id="rectole0000000002" style="width:466.450000pt;height:104.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76"/>
        <w:ind w:right="0" w:left="0" w:firstLine="319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Fig. 1 Timeline chart</w:t>
      </w:r>
    </w:p>
    <w:p>
      <w:pPr>
        <w:spacing w:before="300" w:after="300" w:line="276"/>
        <w:ind w:right="0" w:left="0" w:firstLine="0"/>
        <w:jc w:val="both"/>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Day 1: Project Initiation and planning (1 day)</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Define project scope and objectives.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Gather initial research on code generation and GUI development.</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Identify key stakeholders and establish communication channels.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Develop a high-level project plan outlining major tasks and milestones.</w:t>
      </w:r>
    </w:p>
    <w:p>
      <w:pPr>
        <w:spacing w:before="300" w:after="300" w:line="276"/>
        <w:ind w:right="0" w:left="0" w:firstLine="0"/>
        <w:jc w:val="both"/>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Day 2: Requirement Analysis and Design (2 days)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Conduct detailed requirement analysis, including user needs and system functionalities.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Finalize the design and user interface specifications based on user feedback and usability considerations.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Define software and hardware requirements for development and testing.</w:t>
      </w:r>
    </w:p>
    <w:p>
      <w:pPr>
        <w:spacing w:before="300" w:after="300" w:line="276"/>
        <w:ind w:right="0" w:left="0" w:firstLine="0"/>
        <w:jc w:val="both"/>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Day 3-4: GUI Development and Testing (6 days)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Begin GUI development based on the finalized design and specifications.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Implement core features for user input handling, code generation logic, and output display.</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Conduct iterative testing and debugging to identify and resolve issues as they arise.</w:t>
      </w:r>
    </w:p>
    <w:p>
      <w:pPr>
        <w:spacing w:before="300" w:after="300" w:line="276"/>
        <w:ind w:right="0" w:left="0" w:firstLine="0"/>
        <w:jc w:val="both"/>
        <w:rPr>
          <w:rFonts w:ascii="Times New Roman" w:hAnsi="Times New Roman" w:cs="Times New Roman" w:eastAsia="Times New Roman"/>
          <w:color w:val="0D0D0D"/>
          <w:spacing w:val="0"/>
          <w:position w:val="0"/>
          <w:sz w:val="24"/>
          <w:shd w:fill="FFFFFF" w:val="clear"/>
        </w:rPr>
      </w:pPr>
      <w:r>
        <w:rPr>
          <w:rFonts w:ascii="Times New Roman" w:hAnsi="Times New Roman" w:cs="Times New Roman" w:eastAsia="Times New Roman"/>
          <w:color w:val="0D0D0D"/>
          <w:spacing w:val="0"/>
          <w:position w:val="0"/>
          <w:sz w:val="24"/>
          <w:shd w:fill="FFFFFF" w:val="clear"/>
        </w:rPr>
        <w:t xml:space="preserve">Day 5: Documentation, Deployment, and Feedback (1 day)</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Document the development process and key decisions made during implementation.</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Prepare the GUI application for deployment in testing or production environments.</w:t>
      </w:r>
    </w:p>
    <w:p>
      <w:pPr>
        <w:spacing w:before="300" w:after="300" w:line="276"/>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w:t>
        <w:tab/>
        <w:t xml:space="preserve">Solicit feedback from stakeholders and end-users for further improvements and enhancements.</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color w:val="0D0D0D"/>
          <w:spacing w:val="0"/>
          <w:position w:val="0"/>
          <w:sz w:val="22"/>
          <w:shd w:fill="FFFFFF" w:val="clear"/>
        </w:rPr>
        <w:t xml:space="preserve">The research plan for the Annotated Parse Tree Generator involves a systematic exploration of foundational and recent literature to comprehend the existing landscape. Commencing with seminal works such as "Parsing Techniques</w:t>
      </w:r>
    </w:p>
    <w:p>
      <w:pPr>
        <w:spacing w:before="300" w:after="0" w:line="276"/>
        <w:ind w:right="0" w:left="720" w:firstLine="0"/>
        <w:jc w:val="both"/>
        <w:rPr>
          <w:rFonts w:ascii="Times New Roman" w:hAnsi="Times New Roman" w:cs="Times New Roman" w:eastAsia="Times New Roman"/>
          <w:color w:val="0D0D0D"/>
          <w:spacing w:val="0"/>
          <w:position w:val="0"/>
          <w:sz w:val="22"/>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METHODOLOGY</w:t>
      </w:r>
    </w:p>
    <w:p>
      <w:pPr>
        <w:spacing w:before="0" w:after="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4"/>
          <w:shd w:fill="auto" w:val="clear"/>
        </w:rPr>
        <w:t xml:space="preserve">What is Annotated parse tree?  </w:t>
      </w:r>
      <w:r>
        <w:rPr>
          <w:rFonts w:ascii="Times New Roman" w:hAnsi="Times New Roman" w:cs="Times New Roman" w:eastAsia="Times New Roman"/>
          <w:b/>
          <w:color w:val="000000"/>
          <w:spacing w:val="0"/>
          <w:position w:val="0"/>
          <w:sz w:val="28"/>
          <w:shd w:fill="auto" w:val="clear"/>
        </w:rPr>
        <w:t xml:space="preserve"> </w:t>
      </w:r>
    </w:p>
    <w:p>
      <w:pPr>
        <w:spacing w:before="0" w:after="0" w:line="240"/>
        <w:ind w:right="0" w:left="0" w:firstLine="0"/>
        <w:jc w:val="both"/>
        <w:rPr>
          <w:rFonts w:ascii="Times New Roman" w:hAnsi="Times New Roman" w:cs="Times New Roman" w:eastAsia="Times New Roman"/>
          <w:color w:val="000000"/>
          <w:spacing w:val="0"/>
          <w:position w:val="0"/>
          <w:sz w:val="36"/>
          <w:shd w:fill="auto" w:val="clear"/>
        </w:rPr>
      </w:pPr>
      <w:r>
        <w:rPr>
          <w:rFonts w:ascii="Times New Roman" w:hAnsi="Times New Roman" w:cs="Times New Roman" w:eastAsia="Times New Roman"/>
          <w:b/>
          <w:color w:val="000000"/>
          <w:spacing w:val="0"/>
          <w:position w:val="0"/>
          <w:sz w:val="28"/>
          <w:shd w:fill="auto" w:val="clear"/>
        </w:rPr>
        <w:t xml:space="preserve">                                               </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2"/>
          <w:shd w:fill="auto" w:val="clear"/>
        </w:rPr>
        <w:t xml:space="preserve">An annotated parse tree is a data structure that represents the syntactic structure of a parsed expression, statement, or code snippet. Each node in the parse tree corresponds to a specific syntactic element of the input, such as an operator, operand, or non-terminal symbol. Additionally, each node may be annotated with additional information,such as the type of the syntactic element or its semantic meaning.</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How it is implemented?                                                                                 </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Implementing an annotated parse tree typically involves two main steps:</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1.Parsing: </w:t>
      </w:r>
      <w:r>
        <w:rPr>
          <w:rFonts w:ascii="Times New Roman" w:hAnsi="Times New Roman" w:cs="Times New Roman" w:eastAsia="Times New Roman"/>
          <w:color w:val="000000"/>
          <w:spacing w:val="0"/>
          <w:position w:val="0"/>
          <w:sz w:val="22"/>
          <w:shd w:fill="auto" w:val="clear"/>
        </w:rPr>
        <w:t xml:space="preserve">The input code or expression is parsed according to the grammar rules of the language or syntax. During parsing, the syntactic structure of the input is identified, and a parse tree is constructed to represent this structure.</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2.Annotation: </w:t>
      </w:r>
      <w:r>
        <w:rPr>
          <w:rFonts w:ascii="Times New Roman" w:hAnsi="Times New Roman" w:cs="Times New Roman" w:eastAsia="Times New Roman"/>
          <w:color w:val="000000"/>
          <w:spacing w:val="0"/>
          <w:position w:val="0"/>
          <w:sz w:val="22"/>
          <w:shd w:fill="auto" w:val="clear"/>
        </w:rPr>
        <w:t xml:space="preserve">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numPr>
          <w:ilvl w:val="0"/>
          <w:numId w:val="41"/>
        </w:numPr>
        <w:tabs>
          <w:tab w:val="left" w:pos="312" w:leader="none"/>
        </w:tabs>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Output:</w:t>
      </w:r>
      <w:r>
        <w:rPr>
          <w:rFonts w:ascii="Times New Roman" w:hAnsi="Times New Roman" w:cs="Times New Roman" w:eastAsia="Times New Roman"/>
          <w:color w:val="000000"/>
          <w:spacing w:val="0"/>
          <w:position w:val="0"/>
          <w:sz w:val="22"/>
          <w:shd w:fill="auto" w:val="clear"/>
        </w:rPr>
        <w:t xml:space="preserve">Utilize the annotated parse tree for your specific application. For example, you might use it for code generation, semantic analysis, or optimization. You can also output the annotated parse tree in a human-readable format for debugging or visualization purposes.</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INPUT: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Example:</w:t>
      </w:r>
      <w:r>
        <w:rPr>
          <w:rFonts w:ascii="Times New Roman" w:hAnsi="Times New Roman" w:cs="Times New Roman" w:eastAsia="Times New Roman"/>
          <w:color w:val="000000"/>
          <w:spacing w:val="0"/>
          <w:position w:val="0"/>
          <w:sz w:val="22"/>
          <w:shd w:fill="auto" w:val="clear"/>
        </w:rPr>
        <w:t xml:space="preserve"> Consider the following grammar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S --&gt; 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 --&gt; E1 + 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 --&gt; 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 --&gt; T1 * F</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T --&gt; F</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F --&gt; digit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Let us assume an input string 4 * 5 + 6 for computing synthesized attributes. The annotated parse tree for the input string is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OUTPUT: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2"/>
          <w:shd w:fill="auto" w:val="clear"/>
        </w:rPr>
      </w:pPr>
      <w:r>
        <w:object w:dxaOrig="8868" w:dyaOrig="6722">
          <v:rect xmlns:o="urn:schemas-microsoft-com:office:office" xmlns:v="urn:schemas-microsoft-com:vml" id="rectole0000000003" style="width:443.400000pt;height:336.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CODE:</w:t>
      </w:r>
    </w:p>
    <w:p>
      <w:pPr>
        <w:spacing w:before="0" w:after="0" w:line="240"/>
        <w:ind w:right="0" w:left="0" w:firstLine="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class Rule: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def _init_(self, non_terminal, production):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self.non_terminal = non_terminal</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self.production = production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 print_parse_tree(input_str, rules, level=0):</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 not input_str: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return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for rule in rules: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 rule.non_terminal == input_str[0]:</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    " * level + rule.non_terminal + " -&gt; ", end='')</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is_first = True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for symbol in rule.production: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 symbol.isupper():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 not is_first:</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    " * (level + 1), end='')</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print(symbol)</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print_parse_tree(input_str[1:], rules, level + 1)</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is_first = False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else: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print(symbol)</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is_first = False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return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def main():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while True: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try:</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num_rules = int(input("Enter the number of grammar rules: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if num_rules &lt;= 0:</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print("Number of grammar rules must be a positive integer.")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else: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break</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except ValueError: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print("Invalid input. Please enter a valid integer.")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rules =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 Input grammar rules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for i in range(num_rules):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non_terminal = input(f"Enter non-terminal for rule {i + 1}: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production = input(f"Enter production for rule {i + 1}: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rules.append(Rule(non_terminal, production))</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input_str = input("Enter input string: ")</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print("Parse Tree:")</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for i in range(len(input_str)):</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        print_parse_tree(input_str[i:], rules)</w:t>
      </w:r>
    </w:p>
    <w:p>
      <w:pPr>
        <w:spacing w:before="0" w:after="0" w:line="240"/>
        <w:ind w:right="0" w:left="0" w:firstLine="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if _name_ == "_main_":</w:t>
      </w:r>
    </w:p>
    <w:p>
      <w:pPr>
        <w:spacing w:before="0" w:after="0" w:line="240"/>
        <w:ind w:right="0" w:left="0" w:firstLine="280"/>
        <w:jc w:val="both"/>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main()</w:t>
      </w:r>
    </w:p>
    <w:p>
      <w:pPr>
        <w:spacing w:before="0" w:after="0" w:line="240"/>
        <w:ind w:right="0" w:left="0" w:firstLine="280"/>
        <w:jc w:val="both"/>
        <w:rPr>
          <w:rFonts w:ascii="Times New Roman" w:hAnsi="Times New Roman" w:cs="Times New Roman" w:eastAsia="Times New Roman"/>
          <w:b/>
          <w:color w:val="000000"/>
          <w:spacing w:val="0"/>
          <w:position w:val="0"/>
          <w:sz w:val="22"/>
          <w:shd w:fill="auto" w:val="clear"/>
        </w:rPr>
      </w:pPr>
    </w:p>
    <w:p>
      <w:pPr>
        <w:spacing w:before="0" w:after="0" w:line="240"/>
        <w:ind w:right="0" w:left="0" w:firstLine="66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methodology for developing an Annotated Parse Tree Generator involves a multi-faceted approach that integrates both traditional parsing techniques and modern machine learning methodologies.</w:t>
      </w:r>
    </w:p>
    <w:p>
      <w:pPr>
        <w:spacing w:before="0" w:after="0" w:line="240"/>
        <w:ind w:right="0" w:left="0" w:firstLine="660"/>
        <w:jc w:val="both"/>
        <w:rPr>
          <w:rFonts w:ascii="Times New Roman" w:hAnsi="Times New Roman" w:cs="Times New Roman" w:eastAsia="Times New Roman"/>
          <w:color w:val="0D0D0D"/>
          <w:spacing w:val="0"/>
          <w:position w:val="0"/>
          <w:sz w:val="22"/>
          <w:shd w:fill="FFFFFF"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RESULT</w:t>
      </w:r>
    </w:p>
    <w:p>
      <w:pPr>
        <w:spacing w:before="0" w:after="0" w:line="240"/>
        <w:ind w:right="0" w:left="0" w:firstLine="0"/>
        <w:jc w:val="left"/>
        <w:rPr>
          <w:rFonts w:ascii="Times New Roman" w:hAnsi="Times New Roman" w:cs="Times New Roman" w:eastAsia="Times New Roman"/>
          <w:b/>
          <w:color w:val="000000"/>
          <w:spacing w:val="0"/>
          <w:position w:val="0"/>
          <w:sz w:val="36"/>
          <w:shd w:fill="auto" w:val="clear"/>
        </w:rPr>
      </w:pPr>
    </w:p>
    <w:p>
      <w:pPr>
        <w:spacing w:before="0" w:after="0" w:line="240"/>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D0D0D"/>
          <w:spacing w:val="0"/>
          <w:position w:val="0"/>
          <w:sz w:val="22"/>
          <w:shd w:fill="FFFFFF" w:val="clear"/>
        </w:rPr>
        <w:t xml:space="preserve">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 tool’s output should be visually intuitive, allowing users to navigate and explore the parse tree effortlessly.</w:t>
      </w:r>
    </w:p>
    <w:p>
      <w:pPr>
        <w:spacing w:before="0" w:after="0" w:line="240"/>
        <w:ind w:right="0" w:left="0" w:firstLine="0"/>
        <w:jc w:val="both"/>
        <w:rPr>
          <w:rFonts w:ascii="Times New Roman" w:hAnsi="Times New Roman" w:cs="Times New Roman" w:eastAsia="Times New Roman"/>
          <w:color w:val="0D0D0D"/>
          <w:spacing w:val="0"/>
          <w:position w:val="0"/>
          <w:sz w:val="22"/>
          <w:shd w:fill="FFFFFF" w:val="clear"/>
        </w:rPr>
      </w:pPr>
    </w:p>
    <w:p>
      <w:pPr>
        <w:spacing w:before="0" w:after="0" w:line="240"/>
        <w:ind w:right="0" w:left="0" w:firstLine="0"/>
        <w:jc w:val="left"/>
        <w:rPr>
          <w:rFonts w:ascii="Cambria" w:hAnsi="Cambria" w:cs="Cambria" w:eastAsia="Cambria"/>
          <w:b/>
          <w:color w:val="0D0D0D"/>
          <w:spacing w:val="0"/>
          <w:position w:val="0"/>
          <w:sz w:val="28"/>
          <w:shd w:fill="FFFFFF" w:val="clear"/>
        </w:rPr>
      </w:pPr>
      <w:r>
        <w:rPr>
          <w:rFonts w:ascii="Cambria" w:hAnsi="Cambria" w:cs="Cambria" w:eastAsia="Cambria"/>
          <w:b/>
          <w:color w:val="0D0D0D"/>
          <w:spacing w:val="0"/>
          <w:position w:val="0"/>
          <w:sz w:val="28"/>
          <w:shd w:fill="FFFFFF" w:val="clear"/>
        </w:rPr>
        <w:t xml:space="preserve">Input: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Example:</w:t>
      </w:r>
      <w:r>
        <w:rPr>
          <w:rFonts w:ascii="Times New Roman" w:hAnsi="Times New Roman" w:cs="Times New Roman" w:eastAsia="Times New Roman"/>
          <w:color w:val="000000"/>
          <w:spacing w:val="0"/>
          <w:position w:val="0"/>
          <w:sz w:val="28"/>
          <w:shd w:fill="auto" w:val="clear"/>
        </w:rPr>
        <w:t xml:space="preserve"> Consider the following grammar  </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S --&gt; E</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 --&gt; E1 + 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E --&gt; 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 --&gt; T1 * 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T --&gt; F</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 --&gt; digit</w:t>
      </w:r>
    </w:p>
    <w:p>
      <w:pPr>
        <w:spacing w:before="0" w:after="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Let us assume an input string </w:t>
      </w:r>
      <w:r>
        <w:rPr>
          <w:rFonts w:ascii="Cambria" w:hAnsi="Cambria" w:cs="Cambria" w:eastAsia="Cambria"/>
          <w:color w:val="0C0D0E"/>
          <w:spacing w:val="0"/>
          <w:position w:val="0"/>
          <w:sz w:val="24"/>
          <w:shd w:fill="E3E6E8" w:val="clear"/>
        </w:rPr>
        <w:t xml:space="preserve">3*5+4n</w:t>
      </w:r>
      <w:r>
        <w:rPr>
          <w:rFonts w:ascii="Cambria" w:hAnsi="Cambria" w:cs="Cambria" w:eastAsia="Cambria"/>
          <w:color w:val="000000"/>
          <w:spacing w:val="0"/>
          <w:position w:val="0"/>
          <w:sz w:val="24"/>
          <w:shd w:fill="auto" w:val="clear"/>
        </w:rPr>
        <w:t xml:space="preserve"> </w:t>
      </w:r>
      <w:r>
        <w:rPr>
          <w:rFonts w:ascii="Times New Roman" w:hAnsi="Times New Roman" w:cs="Times New Roman" w:eastAsia="Times New Roman"/>
          <w:color w:val="000000"/>
          <w:spacing w:val="0"/>
          <w:position w:val="0"/>
          <w:sz w:val="28"/>
          <w:shd w:fill="auto" w:val="clear"/>
        </w:rPr>
        <w:t xml:space="preserve">for computing synthesized attributes. The annotated parse tree for the input string is</w:t>
      </w:r>
    </w:p>
    <w:p>
      <w:pPr>
        <w:spacing w:before="0" w:after="0" w:line="240"/>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OUTPUT:</w:t>
      </w:r>
    </w:p>
    <w:p>
      <w:pPr>
        <w:spacing w:before="0" w:after="0" w:line="240"/>
        <w:ind w:right="0" w:left="0" w:firstLine="0"/>
        <w:jc w:val="left"/>
        <w:rPr>
          <w:rFonts w:ascii="Cambria" w:hAnsi="Cambria" w:cs="Cambria" w:eastAsia="Cambria"/>
          <w:b/>
          <w:color w:val="000000"/>
          <w:spacing w:val="0"/>
          <w:position w:val="0"/>
          <w:sz w:val="28"/>
          <w:shd w:fill="auto" w:val="clear"/>
        </w:rPr>
      </w:pPr>
    </w:p>
    <w:p>
      <w:pPr>
        <w:spacing w:before="0" w:after="0" w:line="240"/>
        <w:ind w:right="0" w:left="0" w:firstLine="0"/>
        <w:jc w:val="left"/>
        <w:rPr>
          <w:rFonts w:ascii="Cambria" w:hAnsi="Cambria" w:cs="Cambria" w:eastAsia="Cambria"/>
          <w:b/>
          <w:color w:val="0D0D0D"/>
          <w:spacing w:val="0"/>
          <w:position w:val="0"/>
          <w:sz w:val="28"/>
          <w:shd w:fill="FFFFFF" w:val="clear"/>
        </w:rPr>
      </w:pPr>
    </w:p>
    <w:p>
      <w:pPr>
        <w:spacing w:before="0" w:after="0" w:line="240"/>
        <w:ind w:right="0" w:left="0" w:firstLine="0"/>
        <w:jc w:val="left"/>
        <w:rPr>
          <w:rFonts w:ascii="Cambria" w:hAnsi="Cambria" w:cs="Cambria" w:eastAsia="Cambria"/>
          <w:b/>
          <w:color w:val="0D0D0D"/>
          <w:spacing w:val="0"/>
          <w:position w:val="0"/>
          <w:sz w:val="28"/>
          <w:shd w:fill="FFFFFF" w:val="clear"/>
        </w:rPr>
      </w:pPr>
    </w:p>
    <w:p>
      <w:pPr>
        <w:spacing w:before="0" w:after="0" w:line="240"/>
        <w:ind w:right="0" w:left="0" w:firstLine="0"/>
        <w:jc w:val="center"/>
        <w:rPr>
          <w:rFonts w:ascii="Times New Roman" w:hAnsi="Times New Roman" w:cs="Times New Roman" w:eastAsia="Times New Roman"/>
          <w:color w:val="000000"/>
          <w:spacing w:val="0"/>
          <w:position w:val="0"/>
          <w:sz w:val="24"/>
          <w:shd w:fill="auto" w:val="clear"/>
        </w:rPr>
      </w:pPr>
      <w:r>
        <w:object w:dxaOrig="11115" w:dyaOrig="6377">
          <v:rect xmlns:o="urn:schemas-microsoft-com:office:office" xmlns:v="urn:schemas-microsoft-com:vml" id="rectole0000000004" style="width:555.750000pt;height:31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264" w:after="0" w:line="240"/>
        <w:ind w:right="0" w:left="0" w:firstLine="0"/>
        <w:jc w:val="both"/>
        <w:rPr>
          <w:rFonts w:ascii="Times New Roman" w:hAnsi="Times New Roman" w:cs="Times New Roman" w:eastAsia="Times New Roman"/>
          <w:color w:val="0D0D0D"/>
          <w:spacing w:val="0"/>
          <w:position w:val="0"/>
          <w:sz w:val="22"/>
          <w:shd w:fill="FFFFFF" w:val="clear"/>
        </w:rPr>
      </w:pPr>
      <w:r>
        <w:rPr>
          <w:rFonts w:ascii="Times New Roman" w:hAnsi="Times New Roman" w:cs="Times New Roman" w:eastAsia="Times New Roman"/>
          <w:color w:val="000000"/>
          <w:spacing w:val="0"/>
          <w:position w:val="0"/>
          <w:sz w:val="22"/>
          <w:shd w:fill="FFFFFF" w:val="clear"/>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ascii="Times New Roman" w:hAnsi="Times New Roman" w:cs="Times New Roman" w:eastAsia="Times New Roman"/>
          <w:color w:val="0D0D0D"/>
          <w:spacing w:val="0"/>
          <w:position w:val="0"/>
          <w:sz w:val="22"/>
          <w:shd w:fill="FFFFFF" w:val="clear"/>
        </w:rPr>
        <w:t xml:space="preserve">as a noteworthy tool in the</w:t>
      </w:r>
      <w:r>
        <w:rPr>
          <w:rFonts w:ascii="Times New Roman" w:hAnsi="Times New Roman" w:cs="Times New Roman" w:eastAsia="Times New Roman"/>
          <w:color w:val="000000"/>
          <w:spacing w:val="0"/>
          <w:position w:val="0"/>
          <w:sz w:val="22"/>
          <w:shd w:fill="FFFFFF" w:val="clear"/>
        </w:rPr>
        <w:t xml:space="preserve">ever-evolving landscape of programming and code analysis.</w:t>
      </w:r>
      <w:r>
        <w:rPr>
          <w:rFonts w:ascii="Times New Roman" w:hAnsi="Times New Roman" w:cs="Times New Roman" w:eastAsia="Times New Roman"/>
          <w:color w:val="0D0D0D"/>
          <w:spacing w:val="0"/>
          <w:position w:val="0"/>
          <w:sz w:val="22"/>
          <w:shd w:fill="FFFFFF" w:val="clear"/>
        </w:rPr>
        <w:t xml:space="preserve">The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220" w:after="0" w:line="240"/>
        <w:ind w:right="0" w:left="0" w:firstLine="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1.</w:t>
      </w:r>
      <w:r>
        <w:rPr>
          <w:rFonts w:ascii="Times New Roman" w:hAnsi="Times New Roman" w:cs="Times New Roman" w:eastAsia="Times New Roman"/>
          <w:color w:val="000000"/>
          <w:spacing w:val="0"/>
          <w:position w:val="0"/>
          <w:sz w:val="22"/>
          <w:u w:val="single"/>
          <w:shd w:fill="auto" w:val="clear"/>
        </w:rPr>
        <w:t xml:space="preserve">Power, J. F., and B. A. Malloy. 2003. “Program Annotation in XML: A Parse-Tree Based Approach.” In </w:t>
      </w:r>
      <w:r>
        <w:rPr>
          <w:rFonts w:ascii="Times New Roman" w:hAnsi="Times New Roman" w:cs="Times New Roman" w:eastAsia="Times New Roman"/>
          <w:i/>
          <w:color w:val="000000"/>
          <w:spacing w:val="0"/>
          <w:position w:val="0"/>
          <w:sz w:val="22"/>
          <w:u w:val="single"/>
          <w:shd w:fill="auto" w:val="clear"/>
        </w:rPr>
        <w:t xml:space="preserve">Ninth Working Conference on Reverse Engineering, 2002. Proceedings</w:t>
      </w:r>
      <w:r>
        <w:rPr>
          <w:rFonts w:ascii="Times New Roman" w:hAnsi="Times New Roman" w:cs="Times New Roman" w:eastAsia="Times New Roman"/>
          <w:color w:val="000000"/>
          <w:spacing w:val="0"/>
          <w:position w:val="0"/>
          <w:sz w:val="22"/>
          <w:u w:val="single"/>
          <w:shd w:fill="auto" w:val="clear"/>
        </w:rPr>
        <w:t xml:space="preserve">. IEEE Comput. Soc. </w:t>
      </w:r>
      <w:hyperlink xmlns:r="http://schemas.openxmlformats.org/officeDocument/2006/relationships" r:id="docRId10">
        <w:r>
          <w:rPr>
            <w:rFonts w:ascii="Times New Roman" w:hAnsi="Times New Roman" w:cs="Times New Roman" w:eastAsia="Times New Roman"/>
            <w:color w:val="0000FF"/>
            <w:spacing w:val="0"/>
            <w:position w:val="0"/>
            <w:sz w:val="22"/>
            <w:u w:val="single"/>
            <w:shd w:fill="auto" w:val="clear"/>
          </w:rPr>
          <w:t xml:space="preserve">https://doi.org/10.1109/wcre.2002.1173077</w:t>
        </w:r>
      </w:hyperlink>
      <w:r>
        <w:rPr>
          <w:rFonts w:ascii="Times New Roman" w:hAnsi="Times New Roman" w:cs="Times New Roman" w:eastAsia="Times New Roman"/>
          <w:color w:val="000000"/>
          <w:spacing w:val="0"/>
          <w:position w:val="0"/>
          <w:sz w:val="22"/>
          <w:u w:val="single"/>
          <w:shd w:fill="auto" w:val="clear"/>
        </w:rPr>
        <w:t xml:space="preserve">.</w:t>
      </w:r>
    </w:p>
    <w:p>
      <w:pPr>
        <w:spacing w:before="240" w:after="240" w:line="240"/>
        <w:ind w:right="0" w:left="0" w:firstLine="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2.</w:t>
      </w:r>
      <w:r>
        <w:rPr>
          <w:rFonts w:ascii="Times New Roman" w:hAnsi="Times New Roman" w:cs="Times New Roman" w:eastAsia="Times New Roman"/>
          <w:color w:val="000000"/>
          <w:spacing w:val="0"/>
          <w:position w:val="0"/>
          <w:sz w:val="22"/>
          <w:u w:val="single"/>
          <w:shd w:fill="auto" w:val="clear"/>
        </w:rPr>
        <w:t xml:space="preserve">Mousavi, Hamid, Deirdre Kerr, and Markus Iseli. n.d. “A New Framework for Textual Information Mining over Parse Trees.” Accessed February 26, 2024. </w:t>
      </w:r>
      <w:hyperlink xmlns:r="http://schemas.openxmlformats.org/officeDocument/2006/relationships" r:id="docRId11">
        <w:r>
          <w:rPr>
            <w:rFonts w:ascii="Times New Roman" w:hAnsi="Times New Roman" w:cs="Times New Roman" w:eastAsia="Times New Roman"/>
            <w:color w:val="0000FF"/>
            <w:spacing w:val="0"/>
            <w:position w:val="0"/>
            <w:sz w:val="22"/>
            <w:u w:val="single"/>
            <w:shd w:fill="auto" w:val="clear"/>
          </w:rPr>
          <w:t xml:space="preserve">https://doi.org/10.1109/ICSC.2011.19</w:t>
        </w:r>
      </w:hyperlink>
      <w:r>
        <w:rPr>
          <w:rFonts w:ascii="Times New Roman" w:hAnsi="Times New Roman" w:cs="Times New Roman" w:eastAsia="Times New Roman"/>
          <w:color w:val="000000"/>
          <w:spacing w:val="0"/>
          <w:position w:val="0"/>
          <w:sz w:val="22"/>
          <w:u w:val="single"/>
          <w:shd w:fill="auto" w:val="clear"/>
        </w:rPr>
        <w:t xml:space="preserve">.</w:t>
      </w:r>
    </w:p>
    <w:p>
      <w:pPr>
        <w:spacing w:before="240" w:after="240" w:line="240"/>
        <w:ind w:right="0" w:left="0" w:firstLine="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u w:val="single"/>
          <w:shd w:fill="auto" w:val="clear"/>
        </w:rPr>
        <w:t xml:space="preserve">3.</w:t>
      </w:r>
      <w:r>
        <w:rPr>
          <w:rFonts w:ascii="Times New Roman" w:hAnsi="Times New Roman" w:cs="Times New Roman" w:eastAsia="Times New Roman"/>
          <w:color w:val="000000"/>
          <w:spacing w:val="0"/>
          <w:position w:val="0"/>
          <w:sz w:val="22"/>
          <w:u w:val="single"/>
          <w:shd w:fill="auto" w:val="clear"/>
        </w:rPr>
        <w:t xml:space="preserve">Kao, Hung-Yu, Yi-Tsung Tang, and Jian-Fu Wang. n.d. “Evolutional Dependency Parse Trees for Biological Relation Extraction.” Accessed February 26, 2024. </w:t>
      </w:r>
      <w:hyperlink xmlns:r="http://schemas.openxmlformats.org/officeDocument/2006/relationships" r:id="docRId12">
        <w:r>
          <w:rPr>
            <w:rFonts w:ascii="Times New Roman" w:hAnsi="Times New Roman" w:cs="Times New Roman" w:eastAsia="Times New Roman"/>
            <w:color w:val="0000FF"/>
            <w:spacing w:val="0"/>
            <w:position w:val="0"/>
            <w:sz w:val="22"/>
            <w:u w:val="single"/>
            <w:shd w:fill="auto" w:val="clear"/>
          </w:rPr>
          <w:t xml:space="preserve">https://doi.org/10.1109/BIBE.2011.33</w:t>
        </w:r>
      </w:hyperlink>
    </w:p>
    <w:p>
      <w:pPr>
        <w:spacing w:before="240" w:after="24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u w:val="single"/>
          <w:shd w:fill="auto" w:val="clear"/>
        </w:rPr>
        <w:t xml:space="preserve">4.</w:t>
      </w:r>
      <w:r>
        <w:rPr>
          <w:rFonts w:ascii="Times New Roman" w:hAnsi="Times New Roman" w:cs="Times New Roman" w:eastAsia="Times New Roman"/>
          <w:color w:val="000000"/>
          <w:spacing w:val="0"/>
          <w:position w:val="0"/>
          <w:sz w:val="22"/>
          <w:u w:val="single"/>
          <w:shd w:fill="auto" w:val="clear"/>
        </w:rPr>
        <w:t xml:space="preserve">Akbari, Mohammad, Sarah Berenji, and Reza Azmi. n.d. “Vulnerability Detector Using Parse Tree Annotation.” Accessed February 26, 2024. </w:t>
      </w:r>
      <w:hyperlink xmlns:r="http://schemas.openxmlformats.org/officeDocument/2006/relationships" r:id="docRId13">
        <w:r>
          <w:rPr>
            <w:rFonts w:ascii="Times New Roman" w:hAnsi="Times New Roman" w:cs="Times New Roman" w:eastAsia="Times New Roman"/>
            <w:color w:val="0000FF"/>
            <w:spacing w:val="0"/>
            <w:position w:val="0"/>
            <w:sz w:val="22"/>
            <w:u w:val="single"/>
            <w:shd w:fill="auto" w:val="clear"/>
          </w:rPr>
          <w:t xml:space="preserve">https://ieeexplore.ieee.org/document/5529688/</w:t>
        </w:r>
      </w:hyperlink>
      <w:r>
        <w:rPr>
          <w:rFonts w:ascii="Times New Roman" w:hAnsi="Times New Roman" w:cs="Times New Roman" w:eastAsia="Times New Roman"/>
          <w:color w:val="000000"/>
          <w:spacing w:val="0"/>
          <w:position w:val="0"/>
          <w:sz w:val="22"/>
          <w:u w:val="single"/>
          <w:shd w:fill="auto" w:val="clear"/>
        </w:rPr>
        <w:t xml:space="preserve">.</w:t>
      </w:r>
    </w:p>
    <w:p>
      <w:pPr>
        <w:spacing w:before="240" w:after="24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2"/>
          <w:u w:val="single"/>
          <w:shd w:fill="auto" w:val="clear"/>
        </w:rPr>
        <w:t xml:space="preserve">5.</w:t>
      </w:r>
      <w:r>
        <w:rPr>
          <w:rFonts w:ascii="Times New Roman" w:hAnsi="Times New Roman" w:cs="Times New Roman" w:eastAsia="Times New Roman"/>
          <w:color w:val="000000"/>
          <w:spacing w:val="0"/>
          <w:position w:val="0"/>
          <w:sz w:val="22"/>
          <w:u w:val="single"/>
          <w:shd w:fill="auto" w:val="clear"/>
        </w:rPr>
        <w:t xml:space="preserve">Aman, Muhammad, Abas Bin Md Said, Said Jadid Abdul Kadir, and Israr Ullah. n.d. “Key Concept Identification: A Sentence Parse Tree-Based Technique for Candidate Feature Extraction From Unstructured Texts.” Accessed February 26, 2024. </w:t>
      </w:r>
      <w:hyperlink xmlns:r="http://schemas.openxmlformats.org/officeDocument/2006/relationships" r:id="docRId14">
        <w:r>
          <w:rPr>
            <w:rFonts w:ascii="Times New Roman" w:hAnsi="Times New Roman" w:cs="Times New Roman" w:eastAsia="Times New Roman"/>
            <w:color w:val="0000FF"/>
            <w:spacing w:val="0"/>
            <w:position w:val="0"/>
            <w:sz w:val="22"/>
            <w:u w:val="single"/>
            <w:shd w:fill="auto" w:val="clear"/>
          </w:rPr>
          <w:t xml:space="preserve">https://doi.org/10.1109/ACCESS.2018.2875135</w:t>
        </w:r>
      </w:hyperlink>
      <w:r>
        <w:rPr>
          <w:rFonts w:ascii="Arial" w:hAnsi="Arial" w:cs="Arial" w:eastAsia="Arial"/>
          <w:color w:val="000000"/>
          <w:spacing w:val="0"/>
          <w:position w:val="0"/>
          <w:sz w:val="22"/>
          <w:u w:val="single"/>
          <w:shd w:fill="auto" w:val="clear"/>
        </w:rPr>
        <w:t xml:space="preserve">.</w:t>
      </w:r>
    </w:p>
    <w:p>
      <w:pPr>
        <w:spacing w:before="240" w:after="0" w:line="240"/>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6.</w:t>
      </w:r>
      <w:r>
        <w:rPr>
          <w:rFonts w:ascii="Times New Roman" w:hAnsi="Times New Roman" w:cs="Times New Roman" w:eastAsia="Times New Roman"/>
          <w:color w:val="000000"/>
          <w:spacing w:val="0"/>
          <w:position w:val="0"/>
          <w:sz w:val="24"/>
          <w:u w:val="single"/>
          <w:shd w:fill="auto" w:val="clear"/>
        </w:rPr>
        <w:t xml:space="preserve">Aman, Muhammad, Abas Bin Md Said, Said Jadid Abdul Kadir, and Israr Ullah. n.d. “Key Concept Identification: A Sentence Parse Tree-Based Technique for Candidate Feature Extraction From Unstructured Texts.” Accessed February 26, 2024. </w:t>
      </w:r>
      <w:hyperlink xmlns:r="http://schemas.openxmlformats.org/officeDocument/2006/relationships" r:id="docRId15">
        <w:r>
          <w:rPr>
            <w:rFonts w:ascii="Times New Roman" w:hAnsi="Times New Roman" w:cs="Times New Roman" w:eastAsia="Times New Roman"/>
            <w:color w:val="0000FF"/>
            <w:spacing w:val="0"/>
            <w:position w:val="0"/>
            <w:sz w:val="24"/>
            <w:u w:val="single"/>
            <w:shd w:fill="auto" w:val="clear"/>
          </w:rPr>
          <w:t xml:space="preserve">https://doi.org/10.1109/ACCESS.2018.2875135</w:t>
        </w:r>
      </w:hyperlink>
      <w:r>
        <w:rPr>
          <w:rFonts w:ascii="Times New Roman" w:hAnsi="Times New Roman" w:cs="Times New Roman" w:eastAsia="Times New Roman"/>
          <w:color w:val="000000"/>
          <w:spacing w:val="0"/>
          <w:position w:val="0"/>
          <w:sz w:val="24"/>
          <w:u w:val="single"/>
          <w:shd w:fill="auto" w:val="clear"/>
        </w:rPr>
        <w:t xml:space="preserve">.</w:t>
      </w:r>
    </w:p>
    <w:p>
      <w:pPr>
        <w:spacing w:before="0" w:after="240" w:line="240"/>
        <w:ind w:right="0" w:left="0" w:firstLine="0"/>
        <w:jc w:val="both"/>
        <w:rPr>
          <w:rFonts w:ascii="Times New Roman" w:hAnsi="Times New Roman" w:cs="Times New Roman" w:eastAsia="Times New Roman"/>
          <w:color w:val="auto"/>
          <w:spacing w:val="0"/>
          <w:position w:val="0"/>
          <w:sz w:val="24"/>
          <w:u w:val="single"/>
          <w:shd w:fill="auto" w:val="clear"/>
        </w:rPr>
      </w:pPr>
    </w:p>
    <w:p>
      <w:pPr>
        <w:spacing w:before="0" w:after="24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7.</w:t>
      </w:r>
      <w:r>
        <w:rPr>
          <w:rFonts w:ascii="Times New Roman" w:hAnsi="Times New Roman" w:cs="Times New Roman" w:eastAsia="Times New Roman"/>
          <w:color w:val="000000"/>
          <w:spacing w:val="0"/>
          <w:position w:val="0"/>
          <w:sz w:val="24"/>
          <w:u w:val="single"/>
          <w:shd w:fill="auto" w:val="clear"/>
        </w:rPr>
        <w:t xml:space="preserve">Kim, Segwang, Joonyoung Kim, and Kyomin Jung. n.d. “Compositional Generalization via Parsing Tree Annotation.” Accessed February 26, 2024. </w:t>
      </w:r>
      <w:hyperlink xmlns:r="http://schemas.openxmlformats.org/officeDocument/2006/relationships" r:id="docRId16">
        <w:r>
          <w:rPr>
            <w:rFonts w:ascii="Times New Roman" w:hAnsi="Times New Roman" w:cs="Times New Roman" w:eastAsia="Times New Roman"/>
            <w:color w:val="0000FF"/>
            <w:spacing w:val="0"/>
            <w:position w:val="0"/>
            <w:sz w:val="24"/>
            <w:u w:val="single"/>
            <w:shd w:fill="auto" w:val="clear"/>
          </w:rPr>
          <w:t xml:space="preserve">https://doi.org/10.1109/ACCESS.2021.3055513</w:t>
        </w:r>
      </w:hyperlink>
      <w:r>
        <w:rPr>
          <w:rFonts w:ascii="Times New Roman" w:hAnsi="Times New Roman" w:cs="Times New Roman" w:eastAsia="Times New Roman"/>
          <w:color w:val="000000"/>
          <w:spacing w:val="0"/>
          <w:position w:val="0"/>
          <w:sz w:val="24"/>
          <w:u w:val="single"/>
          <w:shd w:fill="auto" w:val="clear"/>
        </w:rPr>
        <w:t xml:space="preserve">.</w:t>
      </w:r>
    </w:p>
    <w:p>
      <w:pPr>
        <w:spacing w:before="240" w:after="240" w:line="240"/>
        <w:ind w:right="0" w:left="0"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8.</w:t>
      </w:r>
      <w:r>
        <w:rPr>
          <w:rFonts w:ascii="Times New Roman" w:hAnsi="Times New Roman" w:cs="Times New Roman" w:eastAsia="Times New Roman"/>
          <w:color w:val="000000"/>
          <w:spacing w:val="0"/>
          <w:position w:val="0"/>
          <w:sz w:val="24"/>
          <w:u w:val="single"/>
          <w:shd w:fill="auto" w:val="clear"/>
        </w:rPr>
        <w:t xml:space="preserve">Khoufi, Nabil, Chafik Aloulou, and Lamia Hadrich Belguith. n.d. “Toward Hybrid Method for Parsing Modern Standard Arabic.” Accessed February 26, 2024. </w:t>
      </w:r>
      <w:hyperlink xmlns:r="http://schemas.openxmlformats.org/officeDocument/2006/relationships" r:id="docRId17">
        <w:r>
          <w:rPr>
            <w:rFonts w:ascii="Times New Roman" w:hAnsi="Times New Roman" w:cs="Times New Roman" w:eastAsia="Times New Roman"/>
            <w:color w:val="0000FF"/>
            <w:spacing w:val="0"/>
            <w:position w:val="0"/>
            <w:sz w:val="24"/>
            <w:u w:val="single"/>
            <w:shd w:fill="auto" w:val="clear"/>
          </w:rPr>
          <w:t xml:space="preserve">https://doi.org/10.1109/SNPD.2016.7515939</w:t>
        </w:r>
      </w:hyperlink>
      <w:r>
        <w:rPr>
          <w:rFonts w:ascii="Times New Roman" w:hAnsi="Times New Roman" w:cs="Times New Roman" w:eastAsia="Times New Roman"/>
          <w:color w:val="000000"/>
          <w:spacing w:val="0"/>
          <w:position w:val="0"/>
          <w:sz w:val="24"/>
          <w:u w:val="single"/>
          <w:shd w:fill="auto" w:val="clear"/>
        </w:rPr>
        <w:t xml:space="preserve">.</w:t>
      </w:r>
    </w:p>
    <w:p>
      <w:pPr>
        <w:spacing w:before="240" w:after="240" w:line="240"/>
        <w:ind w:right="0" w:left="0" w:firstLine="0"/>
        <w:jc w:val="both"/>
        <w:rPr>
          <w:rFonts w:ascii="Times New Roman" w:hAnsi="Times New Roman" w:cs="Times New Roman" w:eastAsia="Times New Roman"/>
          <w:color w:val="auto"/>
          <w:spacing w:val="0"/>
          <w:position w:val="0"/>
          <w:sz w:val="24"/>
          <w:u w:val="single"/>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4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i.org/10.1109/SNPD.2016.7515939" Id="docRId17" Type="http://schemas.openxmlformats.org/officeDocument/2006/relationships/hyperlink" /><Relationship Target="media/image3.wmf" Id="docRId7" Type="http://schemas.openxmlformats.org/officeDocument/2006/relationships/image" /><Relationship TargetMode="External" Target="https://doi.org/10.1109/wcre.2002.1173077" Id="docRId10" Type="http://schemas.openxmlformats.org/officeDocument/2006/relationships/hyperlink" /><Relationship TargetMode="External" Target="https://doi.org/10.1109/ACCESS.2018.2875135" Id="docRId14" Type="http://schemas.openxmlformats.org/officeDocument/2006/relationships/hyperlink" /><Relationship Target="numbering.xml" Id="docRId18"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ode="External" Target="https://doi.org/10.1109/ICSC.2011.19" Id="docRId11" Type="http://schemas.openxmlformats.org/officeDocument/2006/relationships/hyperlink" /><Relationship TargetMode="External" Target="https://doi.org/10.1109/ACCESS.2018.2875135" Id="docRId15" Type="http://schemas.openxmlformats.org/officeDocument/2006/relationships/hyperlink" /><Relationship Target="styles.xml" Id="docRId19"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ode="External" Target="https://doi.org/10.1109/BIBE.2011.33" Id="docRId12" Type="http://schemas.openxmlformats.org/officeDocument/2006/relationships/hyperlink" /><Relationship TargetMode="External" Target="https://doi.org/10.1109/ACCESS.2021.3055513" Id="docRId16"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ode="External" Target="https://ieeexplore.ieee.org/document/5529688/" Id="docRId13" Type="http://schemas.openxmlformats.org/officeDocument/2006/relationships/hyperlink" /><Relationship Target="media/image1.wmf" Id="docRId3" Type="http://schemas.openxmlformats.org/officeDocument/2006/relationships/image" /></Relationships>
</file>