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color w:val="000000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color w:val="000000"/>
          <w:sz w:val="36"/>
          <w:szCs w:val="36"/>
        </w:rPr>
        <w:t>江苏省0-6岁儿童视力健康检查表</w:t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color w:val="000000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bCs/>
          <w:color w:val="000000"/>
          <w:sz w:val="24"/>
          <w:u w:val="single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幼儿园名称：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</w:t>
      </w:r>
      <w:r>
        <w:rPr>
          <w:rFonts w:hint="eastAsia" w:asciiTheme="majorEastAsia" w:hAnsiTheme="majorEastAsia" w:eastAsiaTheme="majorEastAsia"/>
          <w:color w:val="000000"/>
          <w:sz w:val="24"/>
        </w:rPr>
        <w:t>年 级：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</w:t>
      </w:r>
      <w:r>
        <w:rPr>
          <w:rFonts w:hint="eastAsia" w:asciiTheme="majorEastAsia" w:hAnsiTheme="majorEastAsia" w:eastAsiaTheme="majorEastAsia"/>
          <w:color w:val="000000"/>
          <w:sz w:val="24"/>
        </w:rPr>
        <w:t xml:space="preserve"> 班 级：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</w:t>
      </w:r>
    </w:p>
    <w:p>
      <w:pPr>
        <w:widowControl/>
        <w:spacing w:line="360" w:lineRule="auto"/>
        <w:rPr>
          <w:rFonts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bCs/>
          <w:sz w:val="24"/>
        </w:rPr>
        <w:t>姓名：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</w:t>
      </w:r>
      <w:r>
        <w:rPr>
          <w:rFonts w:hint="eastAsia" w:asciiTheme="majorEastAsia" w:hAnsiTheme="majorEastAsia" w:eastAsiaTheme="majorEastAsia"/>
          <w:sz w:val="24"/>
        </w:rPr>
        <w:t xml:space="preserve">性 别： </w:t>
      </w:r>
      <w:r>
        <w:rPr>
          <w:rFonts w:hint="eastAsia" w:asciiTheme="majorEastAsia" w:hAnsiTheme="majorEastAsia" w:eastAsiaTheme="majorEastAsia"/>
        </w:rPr>
        <w:t>□</w:t>
      </w:r>
      <w:r>
        <w:rPr>
          <w:rFonts w:hint="eastAsia" w:asciiTheme="majorEastAsia" w:hAnsiTheme="majorEastAsia" w:eastAsiaTheme="majorEastAsia"/>
          <w:sz w:val="24"/>
        </w:rPr>
        <w:t xml:space="preserve">男  </w:t>
      </w:r>
      <w:r>
        <w:rPr>
          <w:rFonts w:hint="eastAsia" w:asciiTheme="majorEastAsia" w:hAnsiTheme="majorEastAsia" w:eastAsiaTheme="majorEastAsia"/>
        </w:rPr>
        <w:t>□</w:t>
      </w:r>
      <w:r>
        <w:rPr>
          <w:rFonts w:hint="eastAsia" w:asciiTheme="majorEastAsia" w:hAnsiTheme="majorEastAsia" w:eastAsiaTheme="majorEastAsia"/>
          <w:sz w:val="24"/>
        </w:rPr>
        <w:t>女  民 族：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</w:t>
      </w:r>
    </w:p>
    <w:p>
      <w:pPr>
        <w:widowControl/>
        <w:spacing w:line="360" w:lineRule="auto"/>
        <w:rPr>
          <w:rFonts w:asciiTheme="majorEastAsia" w:hAnsiTheme="majorEastAsia" w:eastAsiaTheme="majorEastAsia"/>
          <w:kern w:val="0"/>
          <w:szCs w:val="21"/>
        </w:rPr>
      </w:pPr>
      <w:r>
        <w:rPr>
          <w:rFonts w:hint="eastAsia" w:asciiTheme="majorEastAsia" w:hAnsiTheme="majorEastAsia" w:eastAsiaTheme="majorEastAsia"/>
          <w:sz w:val="24"/>
        </w:rPr>
        <w:t>出生日期:</w:t>
      </w:r>
      <w:r>
        <w:rPr>
          <w:rFonts w:hint="eastAsia" w:asciiTheme="majorEastAsia" w:hAnsiTheme="majorEastAsia" w:eastAsiaTheme="majorEastAsia"/>
          <w:kern w:val="0"/>
          <w:szCs w:val="21"/>
        </w:rPr>
        <w:t xml:space="preserve"> _______年_______月____ 日   </w:t>
      </w:r>
      <w:r>
        <w:rPr>
          <w:rFonts w:hint="eastAsia" w:asciiTheme="majorEastAsia" w:hAnsiTheme="majorEastAsia" w:eastAsiaTheme="majorEastAsia"/>
          <w:color w:val="000000"/>
          <w:sz w:val="24"/>
        </w:rPr>
        <w:t>检查日期:</w:t>
      </w:r>
      <w:r>
        <w:rPr>
          <w:rFonts w:hint="eastAsia" w:asciiTheme="majorEastAsia" w:hAnsiTheme="majorEastAsia" w:eastAsiaTheme="majorEastAsia"/>
          <w:kern w:val="0"/>
          <w:szCs w:val="21"/>
        </w:rPr>
        <w:t xml:space="preserve"> _______年_______月 ____ 日</w:t>
      </w:r>
    </w:p>
    <w:p>
      <w:pPr>
        <w:widowControl/>
        <w:spacing w:line="360" w:lineRule="auto"/>
        <w:rPr>
          <w:rFonts w:asciiTheme="majorEastAsia" w:hAnsiTheme="majorEastAsia" w:eastAsiaTheme="majorEastAsia"/>
          <w:kern w:val="0"/>
          <w:sz w:val="32"/>
          <w:szCs w:val="32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身份证号码：</w:t>
      </w:r>
      <w:r>
        <w:rPr>
          <w:rFonts w:hint="eastAsia" w:asciiTheme="majorEastAsia" w:hAnsiTheme="majorEastAsia" w:eastAsiaTheme="majorEastAsia"/>
          <w:kern w:val="0"/>
          <w:sz w:val="36"/>
          <w:szCs w:val="36"/>
        </w:rPr>
        <w:t>□□□□□□□□□□□□□□□□□□</w:t>
      </w:r>
    </w:p>
    <w:p>
      <w:pPr>
        <w:spacing w:line="360" w:lineRule="auto"/>
        <w:rPr>
          <w:rFonts w:asciiTheme="majorEastAsia" w:hAnsiTheme="majorEastAsia" w:eastAsiaTheme="majorEastAsia"/>
          <w:b/>
          <w:bCs/>
          <w:color w:val="0000FF"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1.[眼外观</w:t>
      </w:r>
      <w:r>
        <w:rPr>
          <w:rFonts w:asciiTheme="majorEastAsia" w:hAnsiTheme="majorEastAsia" w:eastAsiaTheme="majorEastAsia"/>
          <w:b/>
          <w:bCs/>
          <w:sz w:val="24"/>
        </w:rPr>
        <w:t>]</w:t>
      </w:r>
      <w:r>
        <w:rPr>
          <w:rFonts w:hint="eastAsia" w:asciiTheme="majorEastAsia" w:hAnsiTheme="majorEastAsia" w:eastAsiaTheme="majorEastAsia"/>
          <w:b/>
          <w:bCs/>
          <w:sz w:val="24"/>
        </w:rPr>
        <w:t>（</w:t>
      </w:r>
      <w:r>
        <w:rPr>
          <w:rFonts w:hint="eastAsia" w:asciiTheme="majorEastAsia" w:hAnsiTheme="majorEastAsia" w:eastAsiaTheme="majorEastAsia"/>
          <w:bCs/>
          <w:sz w:val="24"/>
        </w:rPr>
        <w:t>全年龄段</w:t>
      </w:r>
      <w:r>
        <w:rPr>
          <w:rFonts w:hint="eastAsia" w:asciiTheme="majorEastAsia" w:hAnsiTheme="majorEastAsia" w:eastAsiaTheme="majorEastAsia"/>
          <w:b/>
          <w:bCs/>
          <w:sz w:val="24"/>
        </w:rPr>
        <w:t>）</w:t>
      </w:r>
    </w:p>
    <w:p>
      <w:pPr>
        <w:adjustRightInd w:val="0"/>
        <w:snapToGrid w:val="0"/>
        <w:spacing w:line="360" w:lineRule="auto"/>
        <w:rPr>
          <w:rFonts w:hint="eastAsia" w:asciiTheme="majorEastAsia" w:hAnsiTheme="majorEastAsia" w:eastAsiaTheme="majorEastAsia"/>
          <w:color w:val="000000"/>
          <w:sz w:val="24"/>
          <w:u w:val="single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（1）眼睑：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</w:t>
      </w:r>
      <w:r>
        <w:rPr>
          <w:rFonts w:hint="eastAsia" w:asciiTheme="majorEastAsia" w:hAnsiTheme="majorEastAsia" w:eastAsiaTheme="majorEastAsia"/>
          <w:color w:val="0000FF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FF"/>
          <w:sz w:val="24"/>
        </w:rPr>
        <w:sym w:font="Wingdings 2" w:char="00A3"/>
      </w:r>
      <w:r>
        <w:rPr>
          <w:rFonts w:hint="eastAsia" w:asciiTheme="majorEastAsia" w:hAnsiTheme="majorEastAsia" w:eastAsiaTheme="majorEastAsia"/>
          <w:color w:val="0000FF"/>
          <w:sz w:val="24"/>
          <w:lang w:val="en-US" w:eastAsia="zh-CN"/>
        </w:rPr>
        <w:t>眼睑下垂</w:t>
      </w:r>
      <w:r>
        <w:rPr>
          <w:rFonts w:hint="eastAsia" w:asciiTheme="majorEastAsia" w:hAnsiTheme="majorEastAsia" w:eastAsiaTheme="majorEastAsia"/>
          <w:sz w:val="24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sym w:font="Wingdings 2" w:char="00A3"/>
      </w:r>
      <w:r>
        <w:rPr>
          <w:rFonts w:hint="eastAsia" w:asciiTheme="majorEastAsia" w:hAnsiTheme="majorEastAsia" w:eastAsiaTheme="majorEastAsia"/>
          <w:sz w:val="24"/>
        </w:rPr>
        <w:t>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结膜：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</w:t>
      </w:r>
      <w:r>
        <w:rPr>
          <w:rFonts w:hint="eastAsia" w:asciiTheme="majorEastAsia" w:hAnsiTheme="majorEastAsia" w:eastAsiaTheme="majorEastAsia"/>
          <w:color w:val="0000FF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FF"/>
          <w:sz w:val="24"/>
        </w:rPr>
        <w:t>□</w:t>
      </w:r>
      <w:r>
        <w:rPr>
          <w:rFonts w:hint="eastAsia" w:asciiTheme="majorEastAsia" w:hAnsiTheme="majorEastAsia" w:eastAsiaTheme="majorEastAsia"/>
          <w:color w:val="0000FF"/>
          <w:sz w:val="24"/>
          <w:lang w:val="en-US" w:eastAsia="zh-CN"/>
        </w:rPr>
        <w:t xml:space="preserve">结膜炎 </w:t>
      </w:r>
      <w:r>
        <w:rPr>
          <w:rFonts w:hint="eastAsia" w:asciiTheme="majorEastAsia" w:hAnsiTheme="majorEastAsia" w:eastAsiaTheme="majorEastAsia"/>
          <w:color w:val="0000FF"/>
          <w:sz w:val="24"/>
        </w:rPr>
        <w:t>□</w:t>
      </w:r>
      <w:r>
        <w:rPr>
          <w:rFonts w:hint="eastAsia" w:asciiTheme="majorEastAsia" w:hAnsiTheme="majorEastAsia" w:eastAsiaTheme="majorEastAsia"/>
          <w:color w:val="0000FF"/>
          <w:sz w:val="24"/>
          <w:lang w:val="en-US" w:eastAsia="zh-CN"/>
        </w:rPr>
        <w:t>疑似沙眼</w:t>
      </w:r>
      <w:r>
        <w:rPr>
          <w:rFonts w:hint="eastAsia" w:asciiTheme="majorEastAsia" w:hAnsiTheme="majorEastAsia" w:eastAsiaTheme="majorEastAsia"/>
          <w:sz w:val="24"/>
        </w:rPr>
        <w:t xml:space="preserve"> □异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4"/>
        </w:rPr>
        <w:t>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Theme="majorEastAsia" w:hAnsiTheme="majorEastAsia" w:eastAsiaTheme="majorEastAsia"/>
          <w:color w:val="000000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角膜：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瞳孔：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</w:t>
      </w:r>
    </w:p>
    <w:p>
      <w:pPr>
        <w:spacing w:line="360" w:lineRule="auto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2.</w:t>
      </w:r>
      <w:r>
        <w:rPr>
          <w:rFonts w:hint="eastAsia" w:asciiTheme="majorEastAsia" w:hAnsiTheme="majorEastAsia" w:eastAsiaTheme="majorEastAsia"/>
          <w:b/>
          <w:bCs/>
          <w:sz w:val="24"/>
        </w:rPr>
        <w:t>[视觉行为评估</w:t>
      </w:r>
      <w:r>
        <w:rPr>
          <w:rFonts w:asciiTheme="majorEastAsia" w:hAnsiTheme="majorEastAsia" w:eastAsiaTheme="majorEastAsia"/>
          <w:b/>
          <w:bCs/>
          <w:sz w:val="24"/>
        </w:rPr>
        <w:t>]</w:t>
      </w:r>
      <w:r>
        <w:rPr>
          <w:rFonts w:hint="eastAsia" w:asciiTheme="majorEastAsia" w:hAnsiTheme="majorEastAsia" w:eastAsiaTheme="majorEastAsia"/>
          <w:b/>
          <w:bCs/>
          <w:color w:val="0000FF"/>
          <w:sz w:val="24"/>
        </w:rPr>
        <w:t xml:space="preserve"> </w:t>
      </w:r>
      <w:r>
        <w:rPr>
          <w:rFonts w:hint="eastAsia" w:asciiTheme="majorEastAsia" w:hAnsiTheme="majorEastAsia" w:eastAsiaTheme="majorEastAsia"/>
          <w:bCs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（1、2项，幼儿园儿童为非必填项）</w:t>
      </w:r>
    </w:p>
    <w:p>
      <w:pPr>
        <w:adjustRightInd w:val="0"/>
        <w:snapToGrid w:val="0"/>
        <w:spacing w:line="360" w:lineRule="auto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（1）光照反射：</w:t>
      </w:r>
      <w:r>
        <w:rPr>
          <w:rFonts w:hint="eastAsia" w:asciiTheme="majorEastAsia" w:hAnsiTheme="majorEastAsia" w:eastAsiaTheme="majorEastAsia"/>
          <w:color w:val="000000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color w:val="000000"/>
          <w:sz w:val="24"/>
        </w:rPr>
        <w:t>未见异常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</w:rPr>
        <w:t>□异常_________________________________（0-6月龄）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瞬目反射：</w:t>
      </w:r>
      <w:r>
        <w:rPr>
          <w:rFonts w:hint="eastAsia" w:asciiTheme="majorEastAsia" w:hAnsiTheme="majorEastAsia" w:eastAsiaTheme="majorEastAsia"/>
          <w:color w:val="000000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color w:val="000000"/>
          <w:sz w:val="24"/>
        </w:rPr>
        <w:t>未见异常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</w:rPr>
        <w:t>□异常_________________________________（0-6月龄）</w:t>
      </w:r>
    </w:p>
    <w:p>
      <w:pPr>
        <w:adjustRightInd w:val="0"/>
        <w:snapToGrid w:val="0"/>
        <w:spacing w:line="360" w:lineRule="auto"/>
        <w:rPr>
          <w:rFonts w:asciiTheme="majorEastAsia" w:hAnsiTheme="majorEastAsia" w:eastAsiaTheme="majorEastAsia"/>
          <w:color w:val="000000"/>
          <w:sz w:val="24"/>
          <w:u w:val="single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（3）异常视觉行为：□无□畏光 □眯眼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000000"/>
          <w:sz w:val="24"/>
        </w:rPr>
        <w:sym w:font="Wingdings 2" w:char="00A3"/>
      </w:r>
      <w:r>
        <w:rPr>
          <w:rFonts w:hint="eastAsia" w:asciiTheme="majorEastAsia" w:hAnsiTheme="majorEastAsia" w:eastAsiaTheme="majorEastAsia"/>
          <w:color w:val="000000"/>
          <w:sz w:val="24"/>
        </w:rPr>
        <w:t>歪头 □其它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      </w:t>
      </w:r>
    </w:p>
    <w:p>
      <w:pPr>
        <w:spacing w:line="360" w:lineRule="auto"/>
        <w:rPr>
          <w:rFonts w:asciiTheme="majorEastAsia" w:hAnsiTheme="majorEastAsia" w:eastAsiaTheme="majorEastAsia"/>
          <w:bCs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3.[早产儿视网膜病变筛查]（</w:t>
      </w:r>
      <w:r>
        <w:rPr>
          <w:rFonts w:asciiTheme="majorEastAsia" w:hAnsiTheme="majorEastAsia" w:eastAsiaTheme="majorEastAsia"/>
          <w:sz w:val="24"/>
        </w:rPr>
        <w:t>出生体重&lt;2000g</w:t>
      </w:r>
      <w:r>
        <w:rPr>
          <w:rFonts w:hint="eastAsia" w:asciiTheme="majorEastAsia" w:hAnsiTheme="majorEastAsia" w:eastAsiaTheme="majorEastAsia"/>
          <w:sz w:val="24"/>
        </w:rPr>
        <w:t>、胎龄</w:t>
      </w:r>
      <w:r>
        <w:rPr>
          <w:rFonts w:asciiTheme="majorEastAsia" w:hAnsiTheme="majorEastAsia" w:eastAsiaTheme="majorEastAsia"/>
          <w:sz w:val="24"/>
        </w:rPr>
        <w:t>≤34周</w:t>
      </w:r>
      <w:r>
        <w:rPr>
          <w:rFonts w:hint="eastAsia" w:asciiTheme="majorEastAsia" w:hAnsiTheme="majorEastAsia" w:eastAsiaTheme="majorEastAsia"/>
          <w:sz w:val="24"/>
        </w:rPr>
        <w:t>、患有严重疾病或有明确较长时间吸氧史</w:t>
      </w:r>
      <w:r>
        <w:rPr>
          <w:rFonts w:asciiTheme="majorEastAsia" w:hAnsiTheme="majorEastAsia" w:eastAsiaTheme="majorEastAsia"/>
          <w:sz w:val="24"/>
        </w:rPr>
        <w:t>的早产儿</w:t>
      </w:r>
      <w:r>
        <w:rPr>
          <w:rFonts w:hint="eastAsia" w:asciiTheme="majorEastAsia" w:hAnsiTheme="majorEastAsia" w:eastAsiaTheme="majorEastAsia"/>
          <w:sz w:val="24"/>
        </w:rPr>
        <w:t>，生后4-6周或矫正胎龄31-32周开始进行眼底病变筛查）</w:t>
      </w:r>
      <w:r>
        <w:rPr>
          <w:rFonts w:hint="eastAsia" w:asciiTheme="majorEastAsia" w:hAnsiTheme="majorEastAsia" w:eastAsiaTheme="majorEastAsia"/>
          <w:bCs/>
          <w:color w:val="0D0D0D" w:themeColor="text1" w:themeTint="F2"/>
          <w:sz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（幼儿园儿童为非必填项）</w:t>
      </w:r>
    </w:p>
    <w:p>
      <w:pPr>
        <w:spacing w:line="360" w:lineRule="auto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(1)右眼：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color w:val="000000"/>
          <w:sz w:val="24"/>
        </w:rPr>
        <w:t xml:space="preserve">通过     □未通过                                                </w:t>
      </w:r>
    </w:p>
    <w:p>
      <w:pPr>
        <w:spacing w:line="360" w:lineRule="auto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 w:asciiTheme="majorEastAsia" w:hAnsiTheme="majorEastAsia" w:eastAsiaTheme="majorEastAsia"/>
          <w:color w:val="000000"/>
          <w:sz w:val="24"/>
        </w:rPr>
        <w:t>(2)左眼：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color w:val="000000"/>
          <w:sz w:val="24"/>
        </w:rPr>
        <w:t xml:space="preserve">通过     □未通过                                             </w:t>
      </w:r>
    </w:p>
    <w:p>
      <w:pPr>
        <w:spacing w:line="360" w:lineRule="auto"/>
        <w:rPr>
          <w:rFonts w:asciiTheme="majorEastAsia" w:hAnsiTheme="majorEastAsia" w:eastAsiaTheme="majorEastAsia"/>
          <w:b/>
          <w:bCs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4.</w:t>
      </w:r>
      <w:r>
        <w:rPr>
          <w:rFonts w:hint="eastAsia" w:asciiTheme="majorEastAsia" w:hAnsiTheme="majorEastAsia" w:eastAsiaTheme="majorEastAsia"/>
          <w:b/>
          <w:bCs/>
          <w:sz w:val="24"/>
        </w:rPr>
        <w:t>[红光反射检查</w:t>
      </w:r>
      <w:r>
        <w:rPr>
          <w:rFonts w:asciiTheme="majorEastAsia" w:hAnsiTheme="majorEastAsia" w:eastAsiaTheme="majorEastAsia"/>
          <w:b/>
          <w:bCs/>
          <w:sz w:val="24"/>
        </w:rPr>
        <w:t>]</w:t>
      </w:r>
      <w:r>
        <w:rPr>
          <w:rFonts w:hint="eastAsia" w:asciiTheme="majorEastAsia" w:hAnsiTheme="majorEastAsia" w:eastAsiaTheme="majorEastAsia"/>
          <w:b/>
          <w:bCs/>
          <w:sz w:val="24"/>
        </w:rPr>
        <w:t>（</w:t>
      </w:r>
      <w:r>
        <w:rPr>
          <w:rFonts w:hint="eastAsia" w:asciiTheme="majorEastAsia" w:hAnsiTheme="majorEastAsia" w:eastAsiaTheme="majorEastAsia"/>
          <w:bCs/>
          <w:sz w:val="24"/>
        </w:rPr>
        <w:t>全年龄段</w:t>
      </w:r>
      <w:r>
        <w:rPr>
          <w:rFonts w:hint="eastAsia" w:asciiTheme="majorEastAsia" w:hAnsiTheme="majorEastAsia" w:eastAsiaTheme="majorEastAsia"/>
          <w:b/>
          <w:bCs/>
          <w:sz w:val="24"/>
        </w:rPr>
        <w:t>）</w:t>
      </w:r>
    </w:p>
    <w:p>
      <w:pPr>
        <w:spacing w:line="360" w:lineRule="auto"/>
        <w:rPr>
          <w:rFonts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(1)右眼：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 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</w:t>
      </w:r>
    </w:p>
    <w:p>
      <w:pPr>
        <w:spacing w:line="360" w:lineRule="auto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(2)左眼：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 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</w:t>
      </w:r>
    </w:p>
    <w:p>
      <w:pPr>
        <w:spacing w:before="240"/>
        <w:rPr>
          <w:rFonts w:asciiTheme="majorEastAsia" w:hAnsiTheme="majorEastAsia" w:eastAsiaTheme="majorEastAsia"/>
          <w:b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5.[眼位及眼球运动检查</w:t>
      </w:r>
      <w:r>
        <w:rPr>
          <w:rFonts w:asciiTheme="majorEastAsia" w:hAnsiTheme="majorEastAsia" w:eastAsiaTheme="majorEastAsia"/>
          <w:b/>
          <w:sz w:val="24"/>
        </w:rPr>
        <w:t>]</w:t>
      </w:r>
      <w:r>
        <w:rPr>
          <w:rFonts w:hint="eastAsia" w:asciiTheme="majorEastAsia" w:hAnsiTheme="majorEastAsia" w:eastAsiaTheme="majorEastAsia"/>
          <w:b/>
          <w:sz w:val="24"/>
        </w:rPr>
        <w:t>（</w:t>
      </w:r>
      <w:r>
        <w:rPr>
          <w:rFonts w:hint="eastAsia" w:asciiTheme="majorEastAsia" w:hAnsiTheme="majorEastAsia" w:eastAsiaTheme="majorEastAsia"/>
          <w:sz w:val="24"/>
        </w:rPr>
        <w:t>6月龄以上</w:t>
      </w:r>
      <w:r>
        <w:rPr>
          <w:rFonts w:hint="eastAsia" w:asciiTheme="majorEastAsia" w:hAnsiTheme="majorEastAsia" w:eastAsiaTheme="majorEastAsia"/>
          <w:b/>
          <w:sz w:val="24"/>
        </w:rPr>
        <w:t>）</w:t>
      </w:r>
    </w:p>
    <w:p>
      <w:pPr>
        <w:spacing w:before="24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(1)眼    位: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 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            </w:t>
      </w:r>
    </w:p>
    <w:p>
      <w:pPr>
        <w:numPr>
          <w:ilvl w:val="0"/>
          <w:numId w:val="3"/>
        </w:numPr>
        <w:adjustRightInd w:val="0"/>
        <w:snapToGrid w:val="0"/>
        <w:spacing w:beforeLines="50"/>
        <w:rPr>
          <w:rFonts w:asciiTheme="majorEastAsia" w:hAnsiTheme="majorEastAsia" w:eastAsiaTheme="majorEastAsia"/>
          <w:b/>
          <w:bCs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眼球运动: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>未见异常   □异常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            </w:t>
      </w:r>
    </w:p>
    <w:p>
      <w:pPr>
        <w:spacing w:before="240" w:line="360" w:lineRule="auto"/>
        <w:rPr>
          <w:rFonts w:asciiTheme="majorEastAsia" w:hAnsiTheme="majorEastAsia" w:eastAsiaTheme="majorEastAsia"/>
          <w:b/>
          <w:color w:val="0000FF"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6. [远</w:t>
      </w:r>
      <w:r>
        <w:rPr>
          <w:rFonts w:hint="eastAsia" w:asciiTheme="majorEastAsia" w:hAnsiTheme="majorEastAsia" w:eastAsiaTheme="majorEastAsia"/>
          <w:b/>
          <w:sz w:val="24"/>
        </w:rPr>
        <w:t>视力检查</w:t>
      </w:r>
      <w:r>
        <w:rPr>
          <w:rFonts w:hint="eastAsia" w:asciiTheme="majorEastAsia" w:hAnsiTheme="majorEastAsia" w:eastAsiaTheme="majorEastAsia"/>
          <w:b/>
          <w:bCs/>
          <w:sz w:val="24"/>
        </w:rPr>
        <w:t>]</w:t>
      </w:r>
    </w:p>
    <w:p>
      <w:pPr>
        <w:spacing w:line="360" w:lineRule="auto"/>
        <w:rPr>
          <w:rFonts w:asciiTheme="majorEastAsia" w:hAnsiTheme="majorEastAsia" w:eastAsiaTheme="majorEastAsia"/>
          <w:color w:val="0000FF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（1）选择测量视力表：</w:t>
      </w:r>
      <w:r>
        <w:rPr>
          <w:rFonts w:hint="eastAsia" w:asciiTheme="majorEastAsia" w:hAnsiTheme="majorEastAsia" w:eastAsiaTheme="majorEastAsia"/>
          <w:sz w:val="24"/>
        </w:rPr>
        <w:sym w:font="Wingdings 2" w:char="0052"/>
      </w:r>
      <w:r>
        <w:rPr>
          <w:rFonts w:hint="eastAsia" w:asciiTheme="majorEastAsia" w:hAnsiTheme="majorEastAsia" w:eastAsiaTheme="majorEastAsia"/>
          <w:sz w:val="24"/>
        </w:rPr>
        <w:t xml:space="preserve">标准对数视力表（3.5周岁以上） </w:t>
      </w:r>
    </w:p>
    <w:p>
      <w:pPr>
        <w:spacing w:line="360" w:lineRule="auto"/>
        <w:ind w:firstLine="2520" w:firstLineChars="105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□图形视力表（2.5-3.5岁）（有条件情况下）   </w:t>
      </w:r>
    </w:p>
    <w:p>
      <w:pPr>
        <w:spacing w:line="360" w:lineRule="auto"/>
        <w:ind w:firstLine="2640" w:firstLineChars="1100"/>
        <w:rPr>
          <w:rFonts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□其它</w:t>
      </w:r>
      <w:r>
        <w:rPr>
          <w:rFonts w:hint="eastAsia" w:asciiTheme="majorEastAsia" w:hAnsiTheme="majorEastAsia" w:eastAsiaTheme="majorEastAsia"/>
          <w:color w:val="000000"/>
          <w:sz w:val="24"/>
          <w:u w:val="single"/>
        </w:rPr>
        <w:t xml:space="preserve">                                      </w:t>
      </w:r>
    </w:p>
    <w:tbl>
      <w:tblPr>
        <w:tblStyle w:val="5"/>
        <w:tblpPr w:leftFromText="167" w:rightFromText="167" w:vertAnchor="text" w:horzAnchor="margin" w:tblpXSpec="center" w:tblpY="128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8"/>
        <w:gridCol w:w="1995"/>
        <w:gridCol w:w="2985"/>
        <w:gridCol w:w="3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19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眼别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裸眼视力（按5.0计数法）</w:t>
            </w:r>
          </w:p>
        </w:tc>
        <w:tc>
          <w:tcPr>
            <w:tcW w:w="352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戴镜视力（按5.0计数法）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  <w:lang w:val="en-US" w:eastAsia="zh-CN"/>
              </w:rPr>
            </w:pPr>
            <w:commentRangeStart w:id="0"/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  <w:lang w:val="en-US" w:eastAsia="zh-CN"/>
              </w:rPr>
              <w:t>*</w:t>
            </w:r>
            <w:commentRangeEnd w:id="0"/>
            <w:r>
              <w:commentReference w:id="0"/>
            </w:r>
          </w:p>
        </w:tc>
        <w:tc>
          <w:tcPr>
            <w:tcW w:w="19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右眼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  <w:lang w:val="en-US" w:eastAsia="zh-CN"/>
              </w:rPr>
              <w:t>*</w:t>
            </w:r>
          </w:p>
        </w:tc>
        <w:tc>
          <w:tcPr>
            <w:tcW w:w="19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左眼</w:t>
            </w:r>
          </w:p>
        </w:tc>
        <w:tc>
          <w:tcPr>
            <w:tcW w:w="29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</w:tr>
    </w:tbl>
    <w:p>
      <w:pPr>
        <w:numPr>
          <w:ilvl w:val="0"/>
          <w:numId w:val="4"/>
        </w:numPr>
        <w:spacing w:before="240" w:line="360" w:lineRule="auto"/>
        <w:ind w:left="1320" w:hanging="1320" w:hangingChars="550"/>
        <w:rPr>
          <w:rFonts w:hint="eastAsia" w:asciiTheme="majorEastAsia" w:hAnsiTheme="majorEastAsia" w:eastAsiaTheme="majorEastAsia"/>
          <w:sz w:val="24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选择佩戴眼镜情况：</w:t>
      </w:r>
      <w:r>
        <w:rPr>
          <w:rFonts w:hint="eastAsia" w:asciiTheme="majorEastAsia" w:hAnsiTheme="majorEastAsia" w:eastAsiaTheme="majorEastAsia"/>
          <w:sz w:val="24"/>
        </w:rPr>
        <w:sym w:font="Wingdings 2" w:char="00A3"/>
      </w:r>
      <w:r>
        <w:rPr>
          <w:rFonts w:hint="eastAsia" w:asciiTheme="majorEastAsia" w:hAnsiTheme="majorEastAsia" w:eastAsiaTheme="majorEastAsia"/>
          <w:sz w:val="24"/>
        </w:rPr>
        <w:t>不带镜□佩戴框架眼镜□佩戴隐形眼镜 □佩戴角膜塑形镜 ，佩戴度数：右眼：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       </w:t>
      </w:r>
      <w:r>
        <w:rPr>
          <w:rFonts w:hint="eastAsia" w:asciiTheme="majorEastAsia" w:hAnsiTheme="majorEastAsia" w:eastAsiaTheme="majorEastAsia"/>
          <w:sz w:val="24"/>
        </w:rPr>
        <w:t xml:space="preserve"> 左眼：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       </w:t>
      </w:r>
    </w:p>
    <w:p>
      <w:pPr>
        <w:spacing w:line="60" w:lineRule="auto"/>
        <w:ind w:firstLine="105" w:firstLineChars="50"/>
        <w:contextualSpacing/>
        <w:rPr>
          <w:rFonts w:hint="eastAsia" w:asciiTheme="majorEastAsia" w:hAnsiTheme="majorEastAsia" w:eastAsiaTheme="majorEastAsia"/>
          <w:b/>
          <w:bCs/>
          <w:szCs w:val="21"/>
        </w:rPr>
      </w:pPr>
    </w:p>
    <w:p>
      <w:pPr>
        <w:spacing w:line="60" w:lineRule="auto"/>
        <w:ind w:firstLine="120" w:firstLineChars="50"/>
        <w:contextualSpacing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b/>
          <w:sz w:val="24"/>
        </w:rPr>
        <w:t>注：</w:t>
      </w:r>
      <w:r>
        <w:rPr>
          <w:rFonts w:hint="eastAsia" w:asciiTheme="majorEastAsia" w:hAnsiTheme="majorEastAsia" w:eastAsiaTheme="majorEastAsia"/>
          <w:sz w:val="24"/>
        </w:rPr>
        <w:t>戴镜视力指配戴自己现有的眼镜看到的视力水平。</w:t>
      </w:r>
    </w:p>
    <w:p>
      <w:pPr>
        <w:spacing w:line="60" w:lineRule="auto"/>
        <w:ind w:firstLine="120" w:firstLineChars="50"/>
        <w:contextualSpacing/>
        <w:rPr>
          <w:rFonts w:asciiTheme="majorEastAsia" w:hAnsiTheme="majorEastAsia" w:eastAsiaTheme="majorEastAsia"/>
          <w:sz w:val="24"/>
        </w:rPr>
      </w:pPr>
    </w:p>
    <w:p>
      <w:pPr>
        <w:spacing w:line="60" w:lineRule="auto"/>
        <w:ind w:firstLine="120" w:firstLineChars="50"/>
        <w:contextualSpacing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24"/>
        </w:rPr>
        <w:t>7.[屈光筛查]（</w:t>
      </w:r>
      <w:r>
        <w:rPr>
          <w:rFonts w:hint="eastAsia" w:asciiTheme="majorEastAsia" w:hAnsiTheme="majorEastAsia" w:eastAsiaTheme="majorEastAsia"/>
          <w:sz w:val="24"/>
        </w:rPr>
        <w:t>记录电脑验光3次平均数值，6月龄以上）</w:t>
      </w:r>
    </w:p>
    <w:p>
      <w:pPr>
        <w:spacing w:line="60" w:lineRule="auto"/>
        <w:ind w:firstLine="360" w:firstLineChars="150"/>
        <w:contextualSpacing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（1）非睫状肌麻痹下验光（结果不具有诊断意义）</w:t>
      </w:r>
    </w:p>
    <w:tbl>
      <w:tblPr>
        <w:tblStyle w:val="5"/>
        <w:tblpPr w:leftFromText="165" w:rightFromText="165" w:vertAnchor="text" w:tblpXSpec="center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2124"/>
        <w:gridCol w:w="2152"/>
        <w:gridCol w:w="20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85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眼别</w:t>
            </w:r>
          </w:p>
        </w:tc>
        <w:tc>
          <w:tcPr>
            <w:tcW w:w="2124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6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球镜（S）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6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柱镜（散光C）</w:t>
            </w:r>
          </w:p>
        </w:tc>
        <w:tc>
          <w:tcPr>
            <w:tcW w:w="2069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6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轴位（散光方向A）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右眼</w:t>
            </w:r>
          </w:p>
        </w:tc>
        <w:tc>
          <w:tcPr>
            <w:tcW w:w="212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21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9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0"/>
                <w:szCs w:val="21"/>
              </w:rPr>
              <w:t>左眼</w:t>
            </w:r>
          </w:p>
        </w:tc>
        <w:tc>
          <w:tcPr>
            <w:tcW w:w="21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00" w:lineRule="exact"/>
              <w:ind w:firstLine="8"/>
              <w:jc w:val="center"/>
              <w:textAlignment w:val="baseline"/>
              <w:rPr>
                <w:rFonts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2" w:hRule="atLeast"/>
        </w:trPr>
        <w:tc>
          <w:tcPr>
            <w:tcW w:w="833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60" w:lineRule="auto"/>
              <w:contextualSpacing/>
              <w:rPr>
                <w:rFonts w:asciiTheme="majorEastAsia" w:hAnsiTheme="majorEastAsia" w:eastAsiaTheme="majorEastAsia"/>
                <w:b/>
                <w:color w:val="auto"/>
                <w:sz w:val="24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 w:val="24"/>
              </w:rPr>
              <w:t>（2）睫状肌麻痹下验光（非必填项）</w:t>
            </w:r>
          </w:p>
          <w:tbl>
            <w:tblPr>
              <w:tblStyle w:val="5"/>
              <w:tblpPr w:leftFromText="165" w:rightFromText="165" w:vertAnchor="text" w:tblpXSpec="center"/>
              <w:tblW w:w="829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29"/>
              <w:gridCol w:w="2172"/>
              <w:gridCol w:w="2126"/>
              <w:gridCol w:w="2063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</w:trPr>
              <w:tc>
                <w:tcPr>
                  <w:tcW w:w="1929" w:type="dxa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眼别</w:t>
                  </w:r>
                </w:p>
              </w:tc>
              <w:tc>
                <w:tcPr>
                  <w:tcW w:w="2172" w:type="dxa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6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球镜（S）</w:t>
                  </w:r>
                </w:p>
              </w:tc>
              <w:tc>
                <w:tcPr>
                  <w:tcW w:w="2126" w:type="dxa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6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柱镜（散光C）</w:t>
                  </w:r>
                </w:p>
              </w:tc>
              <w:tc>
                <w:tcPr>
                  <w:tcW w:w="2063" w:type="dxa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6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轴位（散光方向A）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</w:trPr>
              <w:tc>
                <w:tcPr>
                  <w:tcW w:w="192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右眼</w:t>
                  </w:r>
                </w:p>
              </w:tc>
              <w:tc>
                <w:tcPr>
                  <w:tcW w:w="21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  <w:tc>
                <w:tcPr>
                  <w:tcW w:w="206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10" w:hRule="atLeast"/>
              </w:trPr>
              <w:tc>
                <w:tcPr>
                  <w:tcW w:w="1929" w:type="dxa"/>
                  <w:tcBorders>
                    <w:top w:val="nil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  <w:r>
                    <w:rPr>
                      <w:rFonts w:hint="eastAsia" w:asciiTheme="majorEastAsia" w:hAnsiTheme="majorEastAsia" w:eastAsiaTheme="majorEastAsia"/>
                      <w:color w:val="auto"/>
                      <w:kern w:val="0"/>
                      <w:szCs w:val="21"/>
                    </w:rPr>
                    <w:t>左眼</w:t>
                  </w:r>
                </w:p>
              </w:tc>
              <w:tc>
                <w:tcPr>
                  <w:tcW w:w="2172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  <w:tc>
                <w:tcPr>
                  <w:tcW w:w="2063" w:type="dxa"/>
                  <w:tcBorders>
                    <w:top w:val="nil"/>
                    <w:left w:val="nil"/>
                    <w:bottom w:val="single" w:color="auto" w:sz="8" w:space="0"/>
                    <w:right w:val="single" w:color="auto" w:sz="8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line="300" w:lineRule="exact"/>
                    <w:ind w:firstLine="8"/>
                    <w:jc w:val="center"/>
                    <w:textAlignment w:val="baseline"/>
                    <w:rPr>
                      <w:rFonts w:asciiTheme="majorEastAsia" w:hAnsiTheme="majorEastAsia" w:eastAsiaTheme="majorEastAsia"/>
                      <w:color w:val="auto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276" w:lineRule="auto"/>
              <w:ind w:firstLine="480" w:firstLineChars="200"/>
              <w:rPr>
                <w:rFonts w:asciiTheme="majorEastAsia" w:hAnsiTheme="majorEastAsia" w:eastAsiaTheme="majorEastAsia"/>
                <w:color w:val="auto"/>
                <w:sz w:val="24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 w:val="24"/>
              </w:rPr>
              <w:t>注：球镜、柱镜填写请保留两位小数。球镜为近视或远视度数，负值“-”为近视，正值为远视；“柱镜”为散光度数；轴位为散光的方向，有散光度数才会有散光轴位。</w:t>
            </w:r>
          </w:p>
          <w:p>
            <w:pPr>
              <w:adjustRightInd w:val="0"/>
              <w:snapToGrid w:val="0"/>
              <w:spacing w:line="276" w:lineRule="auto"/>
              <w:rPr>
                <w:rFonts w:asciiTheme="majorEastAsia" w:hAnsiTheme="majorEastAsia" w:eastAsiaTheme="majorEastAsia"/>
                <w:color w:val="FF0000"/>
                <w:szCs w:val="21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（3）</w:t>
            </w:r>
            <w:r>
              <w:rPr>
                <w:rFonts w:hint="eastAsia" w:asciiTheme="majorEastAsia" w:hAnsiTheme="majorEastAsia" w:eastAsiaTheme="majorEastAsia"/>
                <w:color w:val="auto"/>
                <w:sz w:val="24"/>
              </w:rPr>
              <w:t>其他特殊情况,需注明：</w:t>
            </w:r>
            <w:r>
              <w:rPr>
                <w:rFonts w:hint="eastAsia" w:asciiTheme="majorEastAsia" w:hAnsiTheme="majorEastAsia" w:eastAsiaTheme="majorEastAsia"/>
                <w:color w:val="auto"/>
                <w:sz w:val="24"/>
                <w:u w:val="single"/>
              </w:rPr>
              <w:t xml:space="preserve">                                          </w:t>
            </w:r>
            <w:r>
              <w:rPr>
                <w:rFonts w:hint="eastAsia" w:asciiTheme="majorEastAsia" w:hAnsiTheme="majorEastAsia" w:eastAsiaTheme="majorEastAsia"/>
                <w:color w:val="auto"/>
                <w:sz w:val="24"/>
              </w:rPr>
              <w:t xml:space="preserve"> </w:t>
            </w:r>
          </w:p>
          <w:p>
            <w:pPr>
              <w:spacing w:line="440" w:lineRule="exact"/>
              <w:rPr>
                <w:rFonts w:asciiTheme="majorEastAsia" w:hAnsiTheme="majorEastAsia" w:eastAsia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8.[</w:t>
            </w:r>
            <w:r>
              <w:rPr>
                <w:rFonts w:hint="eastAsia" w:asciiTheme="majorEastAsia" w:hAnsiTheme="majorEastAsia" w:eastAsiaTheme="majorEastAsia"/>
                <w:b/>
                <w:sz w:val="24"/>
              </w:rPr>
              <w:t>临床印象</w:t>
            </w: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]</w:t>
            </w:r>
          </w:p>
          <w:p>
            <w:pPr>
              <w:spacing w:line="440" w:lineRule="exact"/>
              <w:ind w:firstLine="120" w:firstLineChars="50"/>
              <w:rPr>
                <w:rFonts w:asciiTheme="majorEastAsia" w:hAnsiTheme="majorEastAsia" w:eastAsiaTheme="majorEastAsia"/>
                <w:sz w:val="24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sym w:font="Wingdings 2" w:char="0052"/>
            </w:r>
            <w:r>
              <w:rPr>
                <w:rFonts w:hint="eastAsia" w:asciiTheme="majorEastAsia" w:hAnsiTheme="majorEastAsia" w:eastAsiaTheme="majorEastAsia"/>
                <w:sz w:val="24"/>
              </w:rPr>
              <w:t>未见异常</w:t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eastAsia="zh-CN"/>
              </w:rPr>
              <w:t>远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val="en-US" w:eastAsia="zh-CN"/>
              </w:rPr>
              <w:t xml:space="preserve">视 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val="en-US" w:eastAsia="zh-CN"/>
              </w:rPr>
              <w:t xml:space="preserve">散光 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val="en-US" w:eastAsia="zh-CN"/>
              </w:rPr>
              <w:t xml:space="preserve">近视 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val="en-US" w:eastAsia="zh-CN"/>
              </w:rPr>
              <w:t xml:space="preserve">斜视 </w:t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color w:val="0000FF"/>
                <w:sz w:val="24"/>
                <w:lang w:val="en-US" w:eastAsia="zh-CN"/>
              </w:rPr>
              <w:t xml:space="preserve">弱视 </w:t>
            </w:r>
            <w:r>
              <w:rPr>
                <w:rFonts w:hint="eastAsia" w:asciiTheme="majorEastAsia" w:hAnsiTheme="majorEastAsia" w:eastAsiaTheme="majorEastAsia"/>
                <w:sz w:val="24"/>
              </w:rPr>
              <w:sym w:font="Wingdings 2" w:char="00A3"/>
            </w:r>
            <w:r>
              <w:rPr>
                <w:rFonts w:hint="eastAsia" w:asciiTheme="majorEastAsia" w:hAnsiTheme="majorEastAsia" w:eastAsiaTheme="majorEastAsia"/>
                <w:sz w:val="24"/>
                <w:lang w:val="en-US" w:eastAsia="zh-CN"/>
              </w:rPr>
              <w:t>异常</w:t>
            </w:r>
            <w:r>
              <w:rPr>
                <w:rFonts w:hint="eastAsia" w:asciiTheme="majorEastAsia" w:hAnsiTheme="majorEastAsia" w:eastAsiaTheme="majorEastAsia"/>
                <w:sz w:val="24"/>
                <w:u w:val="single"/>
              </w:rPr>
              <w:t xml:space="preserve">                                                 </w:t>
            </w:r>
          </w:p>
          <w:p>
            <w:pPr>
              <w:spacing w:line="440" w:lineRule="exact"/>
              <w:rPr>
                <w:rFonts w:asciiTheme="majorEastAsia" w:hAnsiTheme="majorEastAsia" w:eastAsiaTheme="majorEastAsia"/>
                <w:b/>
                <w:bCs/>
                <w:sz w:val="24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sz w:val="24"/>
              </w:rPr>
              <w:t>9.[处理]</w:t>
            </w:r>
          </w:p>
          <w:p>
            <w:pPr>
              <w:adjustRightInd w:val="0"/>
              <w:snapToGrid w:val="0"/>
              <w:spacing w:line="440" w:lineRule="exact"/>
              <w:rPr>
                <w:rFonts w:hint="eastAsia" w:asciiTheme="majorEastAsia" w:hAnsiTheme="majorEastAsia" w:eastAsiaTheme="majorEastAsia"/>
                <w:bCs/>
                <w:sz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sym w:font="Wingdings 2" w:char="0052"/>
            </w: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t>随访</w:t>
            </w:r>
            <w:r>
              <w:rPr>
                <w:rFonts w:hint="eastAsia" w:asciiTheme="majorEastAsia" w:hAnsiTheme="majorEastAsia" w:eastAsiaTheme="majorEastAsia"/>
                <w:sz w:val="24"/>
              </w:rPr>
              <w:t xml:space="preserve">    □</w:t>
            </w:r>
            <w:r>
              <w:rPr>
                <w:rFonts w:hint="eastAsia" w:asciiTheme="majorEastAsia" w:hAnsiTheme="majorEastAsia" w:eastAsiaTheme="majorEastAsia"/>
                <w:sz w:val="24"/>
                <w:lang w:eastAsia="zh-CN"/>
              </w:rPr>
              <w:t>转诊</w:t>
            </w:r>
          </w:p>
        </w:tc>
      </w:tr>
    </w:tbl>
    <w:p>
      <w:pPr>
        <w:spacing w:line="20" w:lineRule="exact"/>
        <w:rPr>
          <w:rFonts w:ascii="Times New Roman" w:hAnsi="Times New Roman" w:eastAsia="方正仿宋_GBK" w:cs="Times New Roman"/>
          <w:sz w:val="32"/>
          <w:szCs w:val="32"/>
        </w:rPr>
      </w:pPr>
    </w:p>
    <w:sectPr>
      <w:footerReference r:id="rId5" w:type="default"/>
      <w:pgSz w:w="11906" w:h="16838"/>
      <w:pgMar w:top="1985" w:right="1531" w:bottom="1701" w:left="1531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ulian" w:date="2020-09-16T16:40:05Z" w:initials="">
    <w:p w14:paraId="37542445"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打星号条件：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小班＜</w:t>
      </w:r>
      <w:r>
        <w:rPr>
          <w:rFonts w:hint="eastAsia"/>
          <w:lang w:val="en-US" w:eastAsia="zh-CN"/>
        </w:rPr>
        <w:t>4.7</w:t>
      </w:r>
    </w:p>
    <w:p w14:paraId="5DE311B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中班＜4.8</w:t>
      </w:r>
    </w:p>
    <w:p w14:paraId="4ED865A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大班＜4.9</w:t>
      </w:r>
    </w:p>
    <w:p w14:paraId="0F980184">
      <w:pPr>
        <w:pStyle w:val="2"/>
        <w:rPr>
          <w:rFonts w:hint="eastAsia"/>
          <w:lang w:val="en-US" w:eastAsia="zh-CN"/>
        </w:rPr>
      </w:pPr>
    </w:p>
    <w:p w14:paraId="760B6041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否则不加星号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0B60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1417233"/>
      <w:docPartObj>
        <w:docPartGallery w:val="autotext"/>
      </w:docPartObj>
    </w:sdtPr>
    <w:sdtEndPr>
      <w:rPr>
        <w:rFonts w:hint="eastAsia" w:ascii="方正仿宋_GBK" w:eastAsia="方正仿宋_GBK"/>
        <w:sz w:val="28"/>
        <w:szCs w:val="28"/>
      </w:rPr>
    </w:sdtEndPr>
    <w:sdtContent>
      <w:p>
        <w:pPr>
          <w:pStyle w:val="3"/>
          <w:jc w:val="center"/>
          <w:rPr>
            <w:rFonts w:ascii="方正仿宋_GBK" w:eastAsia="方正仿宋_GBK"/>
            <w:sz w:val="28"/>
            <w:szCs w:val="28"/>
          </w:rPr>
        </w:pPr>
        <w:r>
          <w:rPr>
            <w:rFonts w:hint="eastAsia" w:ascii="方正仿宋_GBK" w:eastAsia="方正仿宋_GBK"/>
            <w:sz w:val="28"/>
            <w:szCs w:val="28"/>
          </w:rPr>
          <w:t xml:space="preserve">— </w:t>
        </w:r>
        <w:r>
          <w:rPr>
            <w:rFonts w:hint="eastAsia" w:ascii="方正仿宋_GBK" w:eastAsia="方正仿宋_GBK"/>
            <w:sz w:val="28"/>
            <w:szCs w:val="28"/>
          </w:rPr>
          <w:fldChar w:fldCharType="begin"/>
        </w:r>
        <w:r>
          <w:rPr>
            <w:rFonts w:hint="eastAsia" w:ascii="方正仿宋_GBK" w:eastAsia="方正仿宋_GBK"/>
            <w:sz w:val="28"/>
            <w:szCs w:val="28"/>
          </w:rPr>
          <w:instrText xml:space="preserve">PAGE   \* MERGEFORMAT</w:instrText>
        </w:r>
        <w:r>
          <w:rPr>
            <w:rFonts w:hint="eastAsia" w:ascii="方正仿宋_GBK" w:eastAsia="方正仿宋_GBK"/>
            <w:sz w:val="28"/>
            <w:szCs w:val="28"/>
          </w:rPr>
          <w:fldChar w:fldCharType="separate"/>
        </w:r>
        <w:r>
          <w:rPr>
            <w:rFonts w:ascii="方正仿宋_GBK" w:eastAsia="方正仿宋_GBK"/>
            <w:sz w:val="28"/>
            <w:szCs w:val="28"/>
            <w:lang w:val="zh-CN"/>
          </w:rPr>
          <w:t>1</w:t>
        </w:r>
        <w:r>
          <w:rPr>
            <w:rFonts w:hint="eastAsia" w:ascii="方正仿宋_GBK" w:eastAsia="方正仿宋_GBK"/>
            <w:sz w:val="28"/>
            <w:szCs w:val="28"/>
          </w:rPr>
          <w:fldChar w:fldCharType="end"/>
        </w:r>
        <w:r>
          <w:rPr>
            <w:rFonts w:hint="eastAsia" w:ascii="方正仿宋_GBK" w:eastAsia="方正仿宋_GBK"/>
            <w:sz w:val="28"/>
            <w:szCs w:val="28"/>
          </w:rPr>
          <w:t>—</w:t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FFDD1"/>
    <w:multiLevelType w:val="singleLevel"/>
    <w:tmpl w:val="CA5FFDD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99E0B62"/>
    <w:multiLevelType w:val="singleLevel"/>
    <w:tmpl w:val="399E0B6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402F7D6B"/>
    <w:multiLevelType w:val="singleLevel"/>
    <w:tmpl w:val="402F7D6B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7970C1E"/>
    <w:multiLevelType w:val="singleLevel"/>
    <w:tmpl w:val="77970C1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ulian">
    <w15:presenceInfo w15:providerId="WPS Office" w15:userId="36260527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1B"/>
    <w:rsid w:val="000006F4"/>
    <w:rsid w:val="00000B4D"/>
    <w:rsid w:val="00013BFB"/>
    <w:rsid w:val="0001724D"/>
    <w:rsid w:val="00022BDD"/>
    <w:rsid w:val="00031892"/>
    <w:rsid w:val="00036BA2"/>
    <w:rsid w:val="00040057"/>
    <w:rsid w:val="0004170D"/>
    <w:rsid w:val="0004624D"/>
    <w:rsid w:val="00054D51"/>
    <w:rsid w:val="00065BE7"/>
    <w:rsid w:val="00066F76"/>
    <w:rsid w:val="000736B3"/>
    <w:rsid w:val="0008473B"/>
    <w:rsid w:val="00090386"/>
    <w:rsid w:val="00091FC1"/>
    <w:rsid w:val="000A2234"/>
    <w:rsid w:val="000B3379"/>
    <w:rsid w:val="000C1A77"/>
    <w:rsid w:val="000C30E5"/>
    <w:rsid w:val="000C69AC"/>
    <w:rsid w:val="000D3524"/>
    <w:rsid w:val="000D5668"/>
    <w:rsid w:val="000D67F5"/>
    <w:rsid w:val="000E7486"/>
    <w:rsid w:val="000F24A1"/>
    <w:rsid w:val="000F4C61"/>
    <w:rsid w:val="000F609E"/>
    <w:rsid w:val="00103272"/>
    <w:rsid w:val="00110825"/>
    <w:rsid w:val="00112C12"/>
    <w:rsid w:val="00113F6F"/>
    <w:rsid w:val="00114121"/>
    <w:rsid w:val="001161D9"/>
    <w:rsid w:val="00120FBC"/>
    <w:rsid w:val="001219BE"/>
    <w:rsid w:val="00130106"/>
    <w:rsid w:val="001306A6"/>
    <w:rsid w:val="00132708"/>
    <w:rsid w:val="00136EF9"/>
    <w:rsid w:val="00142656"/>
    <w:rsid w:val="001472CE"/>
    <w:rsid w:val="00154E87"/>
    <w:rsid w:val="00155575"/>
    <w:rsid w:val="00156DA5"/>
    <w:rsid w:val="00157BCA"/>
    <w:rsid w:val="00162F25"/>
    <w:rsid w:val="001655E3"/>
    <w:rsid w:val="00166C83"/>
    <w:rsid w:val="00181A83"/>
    <w:rsid w:val="00191DA0"/>
    <w:rsid w:val="00192E08"/>
    <w:rsid w:val="0019332C"/>
    <w:rsid w:val="0019396B"/>
    <w:rsid w:val="0019690D"/>
    <w:rsid w:val="001A0ED6"/>
    <w:rsid w:val="001A668B"/>
    <w:rsid w:val="001B4405"/>
    <w:rsid w:val="001C6215"/>
    <w:rsid w:val="001D0755"/>
    <w:rsid w:val="001D60AC"/>
    <w:rsid w:val="001E3356"/>
    <w:rsid w:val="001E691D"/>
    <w:rsid w:val="001E7D23"/>
    <w:rsid w:val="001F2582"/>
    <w:rsid w:val="001F2D54"/>
    <w:rsid w:val="001F4E04"/>
    <w:rsid w:val="002077F6"/>
    <w:rsid w:val="00211417"/>
    <w:rsid w:val="0021258B"/>
    <w:rsid w:val="00212C8A"/>
    <w:rsid w:val="00220FB8"/>
    <w:rsid w:val="00221722"/>
    <w:rsid w:val="00221F59"/>
    <w:rsid w:val="00227775"/>
    <w:rsid w:val="00236144"/>
    <w:rsid w:val="0023637E"/>
    <w:rsid w:val="00245BF9"/>
    <w:rsid w:val="002516A5"/>
    <w:rsid w:val="0025743D"/>
    <w:rsid w:val="002617C1"/>
    <w:rsid w:val="00263631"/>
    <w:rsid w:val="0026757A"/>
    <w:rsid w:val="002731F7"/>
    <w:rsid w:val="0028314C"/>
    <w:rsid w:val="00284762"/>
    <w:rsid w:val="002857EB"/>
    <w:rsid w:val="00286796"/>
    <w:rsid w:val="00291A19"/>
    <w:rsid w:val="0029272C"/>
    <w:rsid w:val="00297CD8"/>
    <w:rsid w:val="00297E3A"/>
    <w:rsid w:val="00297F98"/>
    <w:rsid w:val="002A060B"/>
    <w:rsid w:val="002A7368"/>
    <w:rsid w:val="002B17EC"/>
    <w:rsid w:val="002B189A"/>
    <w:rsid w:val="002B6895"/>
    <w:rsid w:val="002B6EC0"/>
    <w:rsid w:val="002C5FF8"/>
    <w:rsid w:val="002D410E"/>
    <w:rsid w:val="002D6CAC"/>
    <w:rsid w:val="002E3650"/>
    <w:rsid w:val="002E3F46"/>
    <w:rsid w:val="002E5B92"/>
    <w:rsid w:val="002F3F7E"/>
    <w:rsid w:val="00313354"/>
    <w:rsid w:val="00315FE5"/>
    <w:rsid w:val="00321C91"/>
    <w:rsid w:val="003232CE"/>
    <w:rsid w:val="0032446E"/>
    <w:rsid w:val="00325C57"/>
    <w:rsid w:val="0032636B"/>
    <w:rsid w:val="00331BF7"/>
    <w:rsid w:val="00341218"/>
    <w:rsid w:val="003478D3"/>
    <w:rsid w:val="0035222D"/>
    <w:rsid w:val="00353E9A"/>
    <w:rsid w:val="0035748E"/>
    <w:rsid w:val="00360B20"/>
    <w:rsid w:val="00360DE9"/>
    <w:rsid w:val="00363583"/>
    <w:rsid w:val="003651BE"/>
    <w:rsid w:val="00365284"/>
    <w:rsid w:val="0038033B"/>
    <w:rsid w:val="00383D3C"/>
    <w:rsid w:val="00384629"/>
    <w:rsid w:val="00391181"/>
    <w:rsid w:val="00393B0D"/>
    <w:rsid w:val="00394CAD"/>
    <w:rsid w:val="003A2A77"/>
    <w:rsid w:val="003B06F6"/>
    <w:rsid w:val="003B0DE1"/>
    <w:rsid w:val="003B1725"/>
    <w:rsid w:val="003B28A3"/>
    <w:rsid w:val="003B5610"/>
    <w:rsid w:val="003B76F6"/>
    <w:rsid w:val="003C11E4"/>
    <w:rsid w:val="003C4914"/>
    <w:rsid w:val="003C5477"/>
    <w:rsid w:val="003D2690"/>
    <w:rsid w:val="003D4B49"/>
    <w:rsid w:val="003E2E5D"/>
    <w:rsid w:val="003E47EC"/>
    <w:rsid w:val="003F1519"/>
    <w:rsid w:val="003F4534"/>
    <w:rsid w:val="003F5B7B"/>
    <w:rsid w:val="003F75E4"/>
    <w:rsid w:val="00400EC7"/>
    <w:rsid w:val="00402F38"/>
    <w:rsid w:val="00415AE6"/>
    <w:rsid w:val="00416021"/>
    <w:rsid w:val="004304B8"/>
    <w:rsid w:val="004309B3"/>
    <w:rsid w:val="00432E5C"/>
    <w:rsid w:val="0043625B"/>
    <w:rsid w:val="00437C4E"/>
    <w:rsid w:val="00445B9A"/>
    <w:rsid w:val="00451CD8"/>
    <w:rsid w:val="00452A0C"/>
    <w:rsid w:val="004535F9"/>
    <w:rsid w:val="004537AE"/>
    <w:rsid w:val="0045739B"/>
    <w:rsid w:val="004678C9"/>
    <w:rsid w:val="004713B9"/>
    <w:rsid w:val="00471767"/>
    <w:rsid w:val="00472A43"/>
    <w:rsid w:val="00474811"/>
    <w:rsid w:val="00480106"/>
    <w:rsid w:val="0048124E"/>
    <w:rsid w:val="00481A31"/>
    <w:rsid w:val="00487D83"/>
    <w:rsid w:val="00490105"/>
    <w:rsid w:val="004A0638"/>
    <w:rsid w:val="004A6169"/>
    <w:rsid w:val="004A7FEA"/>
    <w:rsid w:val="004B108D"/>
    <w:rsid w:val="004C005F"/>
    <w:rsid w:val="004D0568"/>
    <w:rsid w:val="004D0F70"/>
    <w:rsid w:val="004D5EEC"/>
    <w:rsid w:val="004D783E"/>
    <w:rsid w:val="004D7D61"/>
    <w:rsid w:val="004E0D00"/>
    <w:rsid w:val="004E59E1"/>
    <w:rsid w:val="004E61F8"/>
    <w:rsid w:val="004F0FC7"/>
    <w:rsid w:val="004F13AE"/>
    <w:rsid w:val="004F541B"/>
    <w:rsid w:val="00500625"/>
    <w:rsid w:val="005008E4"/>
    <w:rsid w:val="005009E7"/>
    <w:rsid w:val="00507DF7"/>
    <w:rsid w:val="005167AF"/>
    <w:rsid w:val="00517B55"/>
    <w:rsid w:val="005219F7"/>
    <w:rsid w:val="0052478F"/>
    <w:rsid w:val="005277DC"/>
    <w:rsid w:val="005278F6"/>
    <w:rsid w:val="00533FB9"/>
    <w:rsid w:val="005409C2"/>
    <w:rsid w:val="005424A5"/>
    <w:rsid w:val="005447D1"/>
    <w:rsid w:val="0054541C"/>
    <w:rsid w:val="00547102"/>
    <w:rsid w:val="005474CB"/>
    <w:rsid w:val="005525C9"/>
    <w:rsid w:val="00554261"/>
    <w:rsid w:val="005547FD"/>
    <w:rsid w:val="005570A0"/>
    <w:rsid w:val="005603C9"/>
    <w:rsid w:val="005613A6"/>
    <w:rsid w:val="00563D6D"/>
    <w:rsid w:val="005661F7"/>
    <w:rsid w:val="00566CE4"/>
    <w:rsid w:val="00570930"/>
    <w:rsid w:val="005714D3"/>
    <w:rsid w:val="0057392D"/>
    <w:rsid w:val="00576E12"/>
    <w:rsid w:val="00585DB9"/>
    <w:rsid w:val="00590D22"/>
    <w:rsid w:val="00596DEB"/>
    <w:rsid w:val="005A0D9E"/>
    <w:rsid w:val="005A7EE5"/>
    <w:rsid w:val="005B13E4"/>
    <w:rsid w:val="005B18B3"/>
    <w:rsid w:val="005B1F69"/>
    <w:rsid w:val="005C1EC1"/>
    <w:rsid w:val="005C2185"/>
    <w:rsid w:val="005C259B"/>
    <w:rsid w:val="005C44A3"/>
    <w:rsid w:val="005E16D6"/>
    <w:rsid w:val="005E4EE6"/>
    <w:rsid w:val="005F04FA"/>
    <w:rsid w:val="005F25AD"/>
    <w:rsid w:val="005F33DA"/>
    <w:rsid w:val="005F5602"/>
    <w:rsid w:val="005F6040"/>
    <w:rsid w:val="00604885"/>
    <w:rsid w:val="0061030F"/>
    <w:rsid w:val="0061205D"/>
    <w:rsid w:val="006145E5"/>
    <w:rsid w:val="00633B6B"/>
    <w:rsid w:val="006401E2"/>
    <w:rsid w:val="00643204"/>
    <w:rsid w:val="00643F36"/>
    <w:rsid w:val="00644705"/>
    <w:rsid w:val="006469C4"/>
    <w:rsid w:val="00652436"/>
    <w:rsid w:val="006526BE"/>
    <w:rsid w:val="00655996"/>
    <w:rsid w:val="006650C2"/>
    <w:rsid w:val="0067075A"/>
    <w:rsid w:val="00670D68"/>
    <w:rsid w:val="00672CC3"/>
    <w:rsid w:val="00684CE4"/>
    <w:rsid w:val="0068570F"/>
    <w:rsid w:val="00690ADA"/>
    <w:rsid w:val="0069107E"/>
    <w:rsid w:val="006959A2"/>
    <w:rsid w:val="00697806"/>
    <w:rsid w:val="006A5A9C"/>
    <w:rsid w:val="006A7849"/>
    <w:rsid w:val="006B6A45"/>
    <w:rsid w:val="006C0A2F"/>
    <w:rsid w:val="006D333D"/>
    <w:rsid w:val="006D5B26"/>
    <w:rsid w:val="006D7A90"/>
    <w:rsid w:val="006E5975"/>
    <w:rsid w:val="006E65FD"/>
    <w:rsid w:val="006F7271"/>
    <w:rsid w:val="0070000F"/>
    <w:rsid w:val="007047BC"/>
    <w:rsid w:val="007114EC"/>
    <w:rsid w:val="007135F5"/>
    <w:rsid w:val="00714CA5"/>
    <w:rsid w:val="00716076"/>
    <w:rsid w:val="00724848"/>
    <w:rsid w:val="0072503A"/>
    <w:rsid w:val="00731FBE"/>
    <w:rsid w:val="00733031"/>
    <w:rsid w:val="007343D8"/>
    <w:rsid w:val="00736731"/>
    <w:rsid w:val="007424CB"/>
    <w:rsid w:val="007466BC"/>
    <w:rsid w:val="00750486"/>
    <w:rsid w:val="007523D0"/>
    <w:rsid w:val="0075437A"/>
    <w:rsid w:val="0075650E"/>
    <w:rsid w:val="00765093"/>
    <w:rsid w:val="00766652"/>
    <w:rsid w:val="00770A90"/>
    <w:rsid w:val="007727F8"/>
    <w:rsid w:val="0077791E"/>
    <w:rsid w:val="00787593"/>
    <w:rsid w:val="00793C6E"/>
    <w:rsid w:val="007A2928"/>
    <w:rsid w:val="007A522A"/>
    <w:rsid w:val="007A558C"/>
    <w:rsid w:val="007B1908"/>
    <w:rsid w:val="007B7A1E"/>
    <w:rsid w:val="007C4134"/>
    <w:rsid w:val="007C4749"/>
    <w:rsid w:val="007C72E2"/>
    <w:rsid w:val="007D3483"/>
    <w:rsid w:val="007D36BB"/>
    <w:rsid w:val="007D6A1B"/>
    <w:rsid w:val="007E0922"/>
    <w:rsid w:val="007E5A26"/>
    <w:rsid w:val="007F386A"/>
    <w:rsid w:val="007F7B5F"/>
    <w:rsid w:val="00801E38"/>
    <w:rsid w:val="00802F44"/>
    <w:rsid w:val="008057F5"/>
    <w:rsid w:val="00817900"/>
    <w:rsid w:val="008179EF"/>
    <w:rsid w:val="008210E1"/>
    <w:rsid w:val="00826DFD"/>
    <w:rsid w:val="00834590"/>
    <w:rsid w:val="00840BB0"/>
    <w:rsid w:val="008426B7"/>
    <w:rsid w:val="008442A5"/>
    <w:rsid w:val="00845C99"/>
    <w:rsid w:val="00850B96"/>
    <w:rsid w:val="008547D1"/>
    <w:rsid w:val="00874375"/>
    <w:rsid w:val="00880ADC"/>
    <w:rsid w:val="008851C8"/>
    <w:rsid w:val="00894257"/>
    <w:rsid w:val="0089623F"/>
    <w:rsid w:val="0089793E"/>
    <w:rsid w:val="008A3F6E"/>
    <w:rsid w:val="008A4A4D"/>
    <w:rsid w:val="008A6310"/>
    <w:rsid w:val="008A736E"/>
    <w:rsid w:val="008A7FAE"/>
    <w:rsid w:val="008B0C0B"/>
    <w:rsid w:val="008B1B01"/>
    <w:rsid w:val="008B2C6C"/>
    <w:rsid w:val="008B419D"/>
    <w:rsid w:val="008B503C"/>
    <w:rsid w:val="008C3E09"/>
    <w:rsid w:val="008C42BA"/>
    <w:rsid w:val="008C708B"/>
    <w:rsid w:val="008C7685"/>
    <w:rsid w:val="008D491A"/>
    <w:rsid w:val="008D4936"/>
    <w:rsid w:val="008D4B67"/>
    <w:rsid w:val="008D5BBA"/>
    <w:rsid w:val="008D7831"/>
    <w:rsid w:val="008D7D14"/>
    <w:rsid w:val="008E0007"/>
    <w:rsid w:val="008E16C1"/>
    <w:rsid w:val="008E3CDE"/>
    <w:rsid w:val="008E63EE"/>
    <w:rsid w:val="008F1C15"/>
    <w:rsid w:val="008F362D"/>
    <w:rsid w:val="008F52BF"/>
    <w:rsid w:val="00902F34"/>
    <w:rsid w:val="009041D1"/>
    <w:rsid w:val="0090655A"/>
    <w:rsid w:val="00912E85"/>
    <w:rsid w:val="009160A2"/>
    <w:rsid w:val="00922A67"/>
    <w:rsid w:val="00922DED"/>
    <w:rsid w:val="00930EEC"/>
    <w:rsid w:val="0093714E"/>
    <w:rsid w:val="00940182"/>
    <w:rsid w:val="00945E8B"/>
    <w:rsid w:val="009518C3"/>
    <w:rsid w:val="0096671B"/>
    <w:rsid w:val="009701E6"/>
    <w:rsid w:val="00976BC5"/>
    <w:rsid w:val="00987CEF"/>
    <w:rsid w:val="00992DC3"/>
    <w:rsid w:val="00994961"/>
    <w:rsid w:val="009953EF"/>
    <w:rsid w:val="0099635D"/>
    <w:rsid w:val="009A0324"/>
    <w:rsid w:val="009B2D56"/>
    <w:rsid w:val="009B366D"/>
    <w:rsid w:val="009C1AB4"/>
    <w:rsid w:val="009C349E"/>
    <w:rsid w:val="009C59B8"/>
    <w:rsid w:val="009D04C1"/>
    <w:rsid w:val="009D18F7"/>
    <w:rsid w:val="009D72C6"/>
    <w:rsid w:val="009E30AD"/>
    <w:rsid w:val="009E574A"/>
    <w:rsid w:val="009E5EB2"/>
    <w:rsid w:val="009E7CA0"/>
    <w:rsid w:val="009F74CD"/>
    <w:rsid w:val="00A02D79"/>
    <w:rsid w:val="00A04374"/>
    <w:rsid w:val="00A07DF3"/>
    <w:rsid w:val="00A129FA"/>
    <w:rsid w:val="00A14061"/>
    <w:rsid w:val="00A16A74"/>
    <w:rsid w:val="00A2214F"/>
    <w:rsid w:val="00A272DC"/>
    <w:rsid w:val="00A41A8D"/>
    <w:rsid w:val="00A43BAF"/>
    <w:rsid w:val="00A441D9"/>
    <w:rsid w:val="00A54A50"/>
    <w:rsid w:val="00A54E10"/>
    <w:rsid w:val="00A55E3C"/>
    <w:rsid w:val="00A6237E"/>
    <w:rsid w:val="00A7301C"/>
    <w:rsid w:val="00A744F2"/>
    <w:rsid w:val="00A75A9D"/>
    <w:rsid w:val="00A75C36"/>
    <w:rsid w:val="00A75FBE"/>
    <w:rsid w:val="00A813DC"/>
    <w:rsid w:val="00A83818"/>
    <w:rsid w:val="00A83E88"/>
    <w:rsid w:val="00AA0855"/>
    <w:rsid w:val="00AA2ED0"/>
    <w:rsid w:val="00AA4708"/>
    <w:rsid w:val="00AA77F4"/>
    <w:rsid w:val="00AB1464"/>
    <w:rsid w:val="00AB1BA0"/>
    <w:rsid w:val="00AB3CC7"/>
    <w:rsid w:val="00AB475B"/>
    <w:rsid w:val="00AB5DB0"/>
    <w:rsid w:val="00AB5F8A"/>
    <w:rsid w:val="00AC3118"/>
    <w:rsid w:val="00AC40D9"/>
    <w:rsid w:val="00AC5432"/>
    <w:rsid w:val="00AC74DE"/>
    <w:rsid w:val="00AC794C"/>
    <w:rsid w:val="00AD2C85"/>
    <w:rsid w:val="00AE2835"/>
    <w:rsid w:val="00AE2C59"/>
    <w:rsid w:val="00AE3A29"/>
    <w:rsid w:val="00AE71F1"/>
    <w:rsid w:val="00AF3B2B"/>
    <w:rsid w:val="00AF5A35"/>
    <w:rsid w:val="00AF7276"/>
    <w:rsid w:val="00B032B4"/>
    <w:rsid w:val="00B1078B"/>
    <w:rsid w:val="00B11D0E"/>
    <w:rsid w:val="00B12769"/>
    <w:rsid w:val="00B26703"/>
    <w:rsid w:val="00B30E96"/>
    <w:rsid w:val="00B31FCD"/>
    <w:rsid w:val="00B32EE8"/>
    <w:rsid w:val="00B33C05"/>
    <w:rsid w:val="00B33E72"/>
    <w:rsid w:val="00B36CA2"/>
    <w:rsid w:val="00B37275"/>
    <w:rsid w:val="00B3771B"/>
    <w:rsid w:val="00B40464"/>
    <w:rsid w:val="00B419D9"/>
    <w:rsid w:val="00B42CDC"/>
    <w:rsid w:val="00B516CF"/>
    <w:rsid w:val="00B54047"/>
    <w:rsid w:val="00B55D00"/>
    <w:rsid w:val="00B605A3"/>
    <w:rsid w:val="00B627D7"/>
    <w:rsid w:val="00B6387B"/>
    <w:rsid w:val="00B64E43"/>
    <w:rsid w:val="00B64EA8"/>
    <w:rsid w:val="00B66527"/>
    <w:rsid w:val="00B731E2"/>
    <w:rsid w:val="00B74562"/>
    <w:rsid w:val="00B763C7"/>
    <w:rsid w:val="00B7643E"/>
    <w:rsid w:val="00B81218"/>
    <w:rsid w:val="00B85C25"/>
    <w:rsid w:val="00B90B89"/>
    <w:rsid w:val="00B94F4B"/>
    <w:rsid w:val="00B9632F"/>
    <w:rsid w:val="00BA17B4"/>
    <w:rsid w:val="00BA7F53"/>
    <w:rsid w:val="00BB38F8"/>
    <w:rsid w:val="00BB3B93"/>
    <w:rsid w:val="00BB472A"/>
    <w:rsid w:val="00BB5D0C"/>
    <w:rsid w:val="00BB647B"/>
    <w:rsid w:val="00BB65E1"/>
    <w:rsid w:val="00BB6C0C"/>
    <w:rsid w:val="00BB7FF5"/>
    <w:rsid w:val="00BC5D0C"/>
    <w:rsid w:val="00BD2D4A"/>
    <w:rsid w:val="00BD528C"/>
    <w:rsid w:val="00BF38FE"/>
    <w:rsid w:val="00BF3E42"/>
    <w:rsid w:val="00C01CD0"/>
    <w:rsid w:val="00C041FE"/>
    <w:rsid w:val="00C05447"/>
    <w:rsid w:val="00C06302"/>
    <w:rsid w:val="00C17108"/>
    <w:rsid w:val="00C2117D"/>
    <w:rsid w:val="00C217A3"/>
    <w:rsid w:val="00C229D0"/>
    <w:rsid w:val="00C426CE"/>
    <w:rsid w:val="00C54142"/>
    <w:rsid w:val="00C54459"/>
    <w:rsid w:val="00C57BEE"/>
    <w:rsid w:val="00C62F28"/>
    <w:rsid w:val="00C63C94"/>
    <w:rsid w:val="00C67A71"/>
    <w:rsid w:val="00C739BB"/>
    <w:rsid w:val="00C74DF5"/>
    <w:rsid w:val="00C81168"/>
    <w:rsid w:val="00C86279"/>
    <w:rsid w:val="00C906A9"/>
    <w:rsid w:val="00C92F97"/>
    <w:rsid w:val="00C930F2"/>
    <w:rsid w:val="00C93DC6"/>
    <w:rsid w:val="00C96257"/>
    <w:rsid w:val="00C96D53"/>
    <w:rsid w:val="00C970E3"/>
    <w:rsid w:val="00C97BD1"/>
    <w:rsid w:val="00CA049A"/>
    <w:rsid w:val="00CA566C"/>
    <w:rsid w:val="00CA5D46"/>
    <w:rsid w:val="00CA68E0"/>
    <w:rsid w:val="00CB2B6D"/>
    <w:rsid w:val="00CB4E7D"/>
    <w:rsid w:val="00CC311B"/>
    <w:rsid w:val="00CC3D19"/>
    <w:rsid w:val="00CC6EEC"/>
    <w:rsid w:val="00CD20F9"/>
    <w:rsid w:val="00CF6451"/>
    <w:rsid w:val="00D02415"/>
    <w:rsid w:val="00D03599"/>
    <w:rsid w:val="00D053FF"/>
    <w:rsid w:val="00D0791B"/>
    <w:rsid w:val="00D27D73"/>
    <w:rsid w:val="00D31288"/>
    <w:rsid w:val="00D33D53"/>
    <w:rsid w:val="00D360A8"/>
    <w:rsid w:val="00D431BD"/>
    <w:rsid w:val="00D43D25"/>
    <w:rsid w:val="00D46FBB"/>
    <w:rsid w:val="00D53863"/>
    <w:rsid w:val="00D54CB7"/>
    <w:rsid w:val="00D768C8"/>
    <w:rsid w:val="00D85691"/>
    <w:rsid w:val="00D90765"/>
    <w:rsid w:val="00D92CD7"/>
    <w:rsid w:val="00D935C8"/>
    <w:rsid w:val="00D93A28"/>
    <w:rsid w:val="00DA3531"/>
    <w:rsid w:val="00DA695B"/>
    <w:rsid w:val="00DB5BEF"/>
    <w:rsid w:val="00DC1703"/>
    <w:rsid w:val="00DC41DC"/>
    <w:rsid w:val="00DD1679"/>
    <w:rsid w:val="00DD28D9"/>
    <w:rsid w:val="00DD4340"/>
    <w:rsid w:val="00DD55AA"/>
    <w:rsid w:val="00DE430D"/>
    <w:rsid w:val="00DE69D8"/>
    <w:rsid w:val="00DE7E17"/>
    <w:rsid w:val="00DF0893"/>
    <w:rsid w:val="00DF1243"/>
    <w:rsid w:val="00DF3F54"/>
    <w:rsid w:val="00E15E20"/>
    <w:rsid w:val="00E3758A"/>
    <w:rsid w:val="00E3787D"/>
    <w:rsid w:val="00E41B44"/>
    <w:rsid w:val="00E46A56"/>
    <w:rsid w:val="00E47A37"/>
    <w:rsid w:val="00E53FC5"/>
    <w:rsid w:val="00E55390"/>
    <w:rsid w:val="00E62B63"/>
    <w:rsid w:val="00E66F93"/>
    <w:rsid w:val="00E8276E"/>
    <w:rsid w:val="00E86B83"/>
    <w:rsid w:val="00E918FD"/>
    <w:rsid w:val="00E93A49"/>
    <w:rsid w:val="00E9465C"/>
    <w:rsid w:val="00E95EC3"/>
    <w:rsid w:val="00EB27A0"/>
    <w:rsid w:val="00EB38BA"/>
    <w:rsid w:val="00EB5C70"/>
    <w:rsid w:val="00EB6AE9"/>
    <w:rsid w:val="00EC053F"/>
    <w:rsid w:val="00EC06CE"/>
    <w:rsid w:val="00EC3050"/>
    <w:rsid w:val="00EC620B"/>
    <w:rsid w:val="00EC62F4"/>
    <w:rsid w:val="00ED2ACC"/>
    <w:rsid w:val="00ED5839"/>
    <w:rsid w:val="00EE33BA"/>
    <w:rsid w:val="00EE3C1E"/>
    <w:rsid w:val="00EE7B1F"/>
    <w:rsid w:val="00EF051F"/>
    <w:rsid w:val="00F0295C"/>
    <w:rsid w:val="00F05570"/>
    <w:rsid w:val="00F06763"/>
    <w:rsid w:val="00F073D6"/>
    <w:rsid w:val="00F10288"/>
    <w:rsid w:val="00F129BA"/>
    <w:rsid w:val="00F1321D"/>
    <w:rsid w:val="00F16258"/>
    <w:rsid w:val="00F21B1F"/>
    <w:rsid w:val="00F21B87"/>
    <w:rsid w:val="00F223F8"/>
    <w:rsid w:val="00F443D1"/>
    <w:rsid w:val="00F62CE7"/>
    <w:rsid w:val="00F6469B"/>
    <w:rsid w:val="00F662B2"/>
    <w:rsid w:val="00F66A8C"/>
    <w:rsid w:val="00F75B6C"/>
    <w:rsid w:val="00F76FDC"/>
    <w:rsid w:val="00F85FC8"/>
    <w:rsid w:val="00F86C03"/>
    <w:rsid w:val="00F900E1"/>
    <w:rsid w:val="00F90BC4"/>
    <w:rsid w:val="00F914CD"/>
    <w:rsid w:val="00F9155D"/>
    <w:rsid w:val="00F93445"/>
    <w:rsid w:val="00F97851"/>
    <w:rsid w:val="00FA3869"/>
    <w:rsid w:val="00FB4E17"/>
    <w:rsid w:val="00FC444E"/>
    <w:rsid w:val="00FC4533"/>
    <w:rsid w:val="00FC7F71"/>
    <w:rsid w:val="00FD2551"/>
    <w:rsid w:val="00FD443A"/>
    <w:rsid w:val="00FD7C9E"/>
    <w:rsid w:val="00FE56C2"/>
    <w:rsid w:val="00FE7980"/>
    <w:rsid w:val="00FF1216"/>
    <w:rsid w:val="028F456B"/>
    <w:rsid w:val="05687A8F"/>
    <w:rsid w:val="06CD4FE9"/>
    <w:rsid w:val="078E6D23"/>
    <w:rsid w:val="07C44E65"/>
    <w:rsid w:val="0A445380"/>
    <w:rsid w:val="0B875E2C"/>
    <w:rsid w:val="0E971FA7"/>
    <w:rsid w:val="11DD7F5B"/>
    <w:rsid w:val="13052F0F"/>
    <w:rsid w:val="18270922"/>
    <w:rsid w:val="190C7135"/>
    <w:rsid w:val="20A9378D"/>
    <w:rsid w:val="20D5540D"/>
    <w:rsid w:val="212C0EBB"/>
    <w:rsid w:val="222F6689"/>
    <w:rsid w:val="23F557C7"/>
    <w:rsid w:val="240155C6"/>
    <w:rsid w:val="26A602FE"/>
    <w:rsid w:val="2B3A0E0F"/>
    <w:rsid w:val="2D8124E2"/>
    <w:rsid w:val="30744FAD"/>
    <w:rsid w:val="31D93AB8"/>
    <w:rsid w:val="39403E1F"/>
    <w:rsid w:val="3A16256B"/>
    <w:rsid w:val="3B552163"/>
    <w:rsid w:val="3D733726"/>
    <w:rsid w:val="42E15B8A"/>
    <w:rsid w:val="44867A30"/>
    <w:rsid w:val="471E2814"/>
    <w:rsid w:val="4BFC6453"/>
    <w:rsid w:val="4C111BBC"/>
    <w:rsid w:val="50123C65"/>
    <w:rsid w:val="5161488B"/>
    <w:rsid w:val="51713BDD"/>
    <w:rsid w:val="58BD7A82"/>
    <w:rsid w:val="5E374F1D"/>
    <w:rsid w:val="5FE26558"/>
    <w:rsid w:val="630C6AC2"/>
    <w:rsid w:val="65F55438"/>
    <w:rsid w:val="6A1A248B"/>
    <w:rsid w:val="6B563244"/>
    <w:rsid w:val="6C311262"/>
    <w:rsid w:val="6D290BF6"/>
    <w:rsid w:val="6E763BB9"/>
    <w:rsid w:val="708F1529"/>
    <w:rsid w:val="75603361"/>
    <w:rsid w:val="756F4AB1"/>
    <w:rsid w:val="761F764E"/>
    <w:rsid w:val="780E59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9D6DF5-942B-469B-B733-B7A272D8D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9</TotalTime>
  <ScaleCrop>false</ScaleCrop>
  <LinksUpToDate>false</LinksUpToDate>
  <CharactersWithSpaces>1720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2019-02-26T08:51:00Z</dcterms:created>
  <dc:creator>相</dc:creator>
  <cp:lastModifiedBy>Julian</cp:lastModifiedBy>
  <dcterms:modified xsi:type="dcterms:W3CDTF">2020-09-17T06:07:02Z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