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FC49B5">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FC49B5">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FC49B5">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FC49B5">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FC49B5">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FC49B5"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1"/>
      </w:r>
      <w:r>
        <w:t xml:space="preserve"> if the channel stack provided by the RabbitMQ Binding is insufficient. The transport binding must be configured with a Broker </w:t>
      </w:r>
      <w:r w:rsidR="00A26782">
        <w:t>Hostname, Broker Port</w:t>
      </w:r>
      <w:r>
        <w:t xml:space="preserve">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w:t>
      </w:r>
      <w:r w:rsidR="00A87090">
        <w:t>T</w:t>
      </w:r>
      <w:r w:rsidR="00F41526">
        <w:t xml:space="preserve">he </w:t>
      </w:r>
      <w:r w:rsidR="00A87090" w:rsidRPr="00D42011">
        <w:rPr>
          <w:rFonts w:ascii="Consolas" w:hAnsi="Consolas"/>
          <w:b/>
          <w:sz w:val="20"/>
          <w:szCs w:val="20"/>
        </w:rPr>
        <w:t>amq</w:t>
      </w:r>
      <w:r w:rsidR="00A87090">
        <w:rPr>
          <w:rFonts w:ascii="Consolas" w:hAnsi="Consolas"/>
          <w:b/>
          <w:sz w:val="20"/>
          <w:szCs w:val="20"/>
        </w:rPr>
        <w:t>.direct</w:t>
      </w:r>
      <w:r w:rsidR="00A87090">
        <w:t xml:space="preserve"> </w:t>
      </w:r>
      <w:r w:rsidR="00F41526">
        <w:t>exchange is used. The service name must not be omitted.</w:t>
      </w:r>
    </w:p>
    <w:p w:rsidR="00F41526" w:rsidRDefault="00F41526" w:rsidP="00B82355">
      <w:pPr>
        <w:pStyle w:val="CodeBlock"/>
      </w:pPr>
      <w:r>
        <w:t>serviceA</w:t>
      </w:r>
      <w:r w:rsidR="00D42011">
        <w:t>ddress</w:t>
      </w:r>
      <w:r>
        <w:t xml:space="preserve"> </w:t>
      </w:r>
      <w:r w:rsidR="00D42011">
        <w:t>=</w:t>
      </w:r>
      <w:r w:rsidR="00A87090">
        <w:t xml:space="preserve"> “soap.amqp://</w:t>
      </w:r>
      <w:r w:rsidR="00D42011">
        <w:t>/” serviceName</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 xml:space="preserve">By default, the sample applications use a test broker </w:t>
      </w:r>
      <w:r w:rsidR="004F7D64">
        <w:t>which must be running at localhost.</w:t>
      </w:r>
      <w:r>
        <w:t xml:space="preserve"> </w:t>
      </w:r>
      <w:r w:rsidR="004F7D64">
        <w:t>Y</w:t>
      </w:r>
      <w:r>
        <w:t xml:space="preserve">ou can modify the broker </w:t>
      </w:r>
      <w:r w:rsidR="00A26782">
        <w:t xml:space="preserve">hostname </w:t>
      </w:r>
      <w:r>
        <w:t xml:space="preserve">and </w:t>
      </w:r>
      <w:r w:rsidR="00A26782">
        <w:t>port</w:t>
      </w:r>
      <w:r>
        <w:t xml:space="preserve"> by opening and editing the appSettings section of the Application Configuration file (App.Config) for the Test Project.</w:t>
      </w:r>
    </w:p>
    <w:p w:rsidR="00E04A6E" w:rsidRDefault="00E04A6E" w:rsidP="00E04A6E">
      <w:pPr>
        <w:pStyle w:val="Heading1"/>
      </w:pPr>
      <w:bookmarkStart w:id="3" w:name="_Toc182825590"/>
      <w:r>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lastRenderedPageBreak/>
        <w:t>Contract</w:t>
      </w:r>
      <w:bookmarkEnd w:id="4"/>
    </w:p>
    <w:p w:rsidR="00244BCF" w:rsidRDefault="00244BCF" w:rsidP="00244BCF">
      <w:r>
        <w:t>A service contract is an interface decorated with the ServiceContractAttribute</w:t>
      </w:r>
      <w:r>
        <w:rPr>
          <w:rStyle w:val="FootnoteReference"/>
        </w:rPr>
        <w:footnoteReference w:id="2"/>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Default="00A26782" w:rsidP="004F7FA8">
      <w:pPr>
        <w:autoSpaceDE w:val="0"/>
        <w:autoSpaceDN w:val="0"/>
        <w:adjustRightInd w:val="0"/>
        <w:spacing w:after="0" w:line="240" w:lineRule="auto"/>
        <w:ind w:left="2160"/>
        <w:jc w:val="left"/>
        <w:rPr>
          <w:rFonts w:ascii="Consolas" w:hAnsi="Consolas"/>
          <w:b/>
          <w:noProof/>
          <w:sz w:val="20"/>
          <w:szCs w:val="20"/>
        </w:rPr>
      </w:pPr>
      <w:r>
        <w:rPr>
          <w:rFonts w:ascii="Consolas" w:hAnsi="Consolas"/>
          <w:b/>
          <w:noProof/>
          <w:color w:val="FF0000"/>
          <w:sz w:val="20"/>
          <w:szCs w:val="20"/>
        </w:rPr>
        <w:t>host</w:t>
      </w:r>
      <w:r w:rsidRPr="004F7FA8">
        <w:rPr>
          <w:rFonts w:ascii="Consolas" w:hAnsi="Consolas"/>
          <w:b/>
          <w:noProof/>
          <w:color w:val="FF0000"/>
          <w:sz w:val="20"/>
          <w:szCs w:val="20"/>
        </w:rPr>
        <w:t>ame</w:t>
      </w:r>
      <w:r w:rsidR="004F7FA8" w:rsidRPr="004F7FA8">
        <w:rPr>
          <w:rFonts w:ascii="Consolas" w:hAnsi="Consolas"/>
          <w:b/>
          <w:noProof/>
          <w:color w:val="0000FF"/>
          <w:sz w:val="20"/>
          <w:szCs w:val="20"/>
        </w:rPr>
        <w:t>=</w:t>
      </w:r>
      <w:r w:rsidR="004F7FA8" w:rsidRPr="004F7FA8">
        <w:rPr>
          <w:rFonts w:ascii="Consolas" w:hAnsi="Consolas"/>
          <w:b/>
          <w:noProof/>
          <w:sz w:val="20"/>
          <w:szCs w:val="20"/>
        </w:rPr>
        <w:t>"</w:t>
      </w:r>
      <w:r w:rsidR="004F7D64">
        <w:rPr>
          <w:rFonts w:ascii="Consolas" w:hAnsi="Consolas"/>
          <w:b/>
          <w:noProof/>
          <w:color w:val="0000FF"/>
          <w:sz w:val="20"/>
          <w:szCs w:val="20"/>
        </w:rPr>
        <w:t>localhost</w:t>
      </w:r>
      <w:r w:rsidR="004F7FA8" w:rsidRPr="004F7FA8">
        <w:rPr>
          <w:rFonts w:ascii="Consolas" w:hAnsi="Consolas"/>
          <w:b/>
          <w:noProof/>
          <w:sz w:val="20"/>
          <w:szCs w:val="20"/>
        </w:rPr>
        <w:t>"</w:t>
      </w:r>
    </w:p>
    <w:p w:rsidR="00A26782" w:rsidRPr="004F7FA8" w:rsidRDefault="00A26782" w:rsidP="004F7FA8">
      <w:pPr>
        <w:autoSpaceDE w:val="0"/>
        <w:autoSpaceDN w:val="0"/>
        <w:adjustRightInd w:val="0"/>
        <w:spacing w:after="0" w:line="240" w:lineRule="auto"/>
        <w:ind w:left="2160"/>
        <w:jc w:val="left"/>
        <w:rPr>
          <w:rFonts w:ascii="Consolas" w:hAnsi="Consolas"/>
          <w:b/>
          <w:noProof/>
          <w:sz w:val="20"/>
          <w:szCs w:val="20"/>
        </w:rPr>
      </w:pPr>
      <w:r>
        <w:rPr>
          <w:rFonts w:ascii="Consolas" w:hAnsi="Consolas"/>
          <w:b/>
          <w:noProof/>
          <w:color w:val="FF0000"/>
          <w:sz w:val="20"/>
          <w:szCs w:val="20"/>
        </w:rPr>
        <w:t>port</w:t>
      </w:r>
      <w:r w:rsidRPr="004F7FA8">
        <w:rPr>
          <w:rFonts w:ascii="Consolas" w:hAnsi="Consolas"/>
          <w:b/>
          <w:noProof/>
          <w:color w:val="0000FF"/>
          <w:sz w:val="20"/>
          <w:szCs w:val="20"/>
        </w:rPr>
        <w:t>=</w:t>
      </w:r>
      <w:r w:rsidRPr="004F7FA8">
        <w:rPr>
          <w:rFonts w:ascii="Consolas" w:hAnsi="Consolas"/>
          <w:b/>
          <w:noProof/>
          <w:sz w:val="20"/>
          <w:szCs w:val="20"/>
        </w:rPr>
        <w:t>"</w:t>
      </w:r>
      <w:r>
        <w:rPr>
          <w:rFonts w:ascii="Consolas" w:hAnsi="Consolas"/>
          <w:b/>
          <w:noProof/>
          <w:color w:val="0000FF"/>
          <w:sz w:val="20"/>
          <w:szCs w:val="20"/>
        </w:rPr>
        <w:t>5672</w:t>
      </w:r>
      <w:r w:rsidRPr="004F7FA8">
        <w:rPr>
          <w:rFonts w:ascii="Consolas" w:hAnsi="Consolas"/>
          <w:b/>
          <w:noProof/>
          <w:sz w:val="20"/>
          <w:szCs w:val="20"/>
        </w:rPr>
        <w:t>"</w:t>
      </w:r>
    </w:p>
    <w:p w:rsidR="009A3DD0"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p>
    <w:p w:rsidR="004F7FA8" w:rsidRPr="004F7FA8" w:rsidRDefault="009A3DD0" w:rsidP="004F7FA8">
      <w:pPr>
        <w:autoSpaceDE w:val="0"/>
        <w:autoSpaceDN w:val="0"/>
        <w:adjustRightInd w:val="0"/>
        <w:spacing w:after="0" w:line="240" w:lineRule="auto"/>
        <w:ind w:left="2160"/>
        <w:jc w:val="left"/>
        <w:rPr>
          <w:rFonts w:ascii="Consolas" w:hAnsi="Consolas"/>
          <w:b/>
          <w:noProof/>
          <w:color w:val="0000FF"/>
          <w:sz w:val="20"/>
          <w:szCs w:val="20"/>
        </w:rPr>
      </w:pPr>
      <w:r>
        <w:rPr>
          <w:rFonts w:ascii="Consolas" w:hAnsi="Consolas"/>
          <w:b/>
          <w:noProof/>
          <w:color w:val="FF0000"/>
          <w:sz w:val="20"/>
          <w:szCs w:val="20"/>
        </w:rPr>
        <w:t>maxmessagesize</w:t>
      </w:r>
      <w:r w:rsidRPr="004F7FA8">
        <w:rPr>
          <w:rFonts w:ascii="Consolas" w:hAnsi="Consolas"/>
          <w:b/>
          <w:noProof/>
          <w:color w:val="0000FF"/>
          <w:sz w:val="20"/>
          <w:szCs w:val="20"/>
        </w:rPr>
        <w:t>=</w:t>
      </w:r>
      <w:r w:rsidRPr="004F7FA8">
        <w:rPr>
          <w:rFonts w:ascii="Consolas" w:hAnsi="Consolas"/>
          <w:b/>
          <w:noProof/>
          <w:sz w:val="20"/>
          <w:szCs w:val="20"/>
        </w:rPr>
        <w:t>"</w:t>
      </w:r>
      <w:r>
        <w:rPr>
          <w:rFonts w:ascii="Consolas" w:hAnsi="Consolas"/>
          <w:b/>
          <w:noProof/>
          <w:color w:val="0000FF"/>
          <w:sz w:val="20"/>
          <w:szCs w:val="20"/>
        </w:rPr>
        <w:t>8192</w:t>
      </w:r>
      <w:r w:rsidRPr="004F7FA8">
        <w:rPr>
          <w:rFonts w:ascii="Consolas" w:hAnsi="Consolas"/>
          <w:b/>
          <w:noProof/>
          <w:sz w:val="20"/>
          <w:szCs w:val="20"/>
        </w:rPr>
        <w:t>"</w:t>
      </w:r>
      <w:r w:rsidRPr="004F7FA8">
        <w:rPr>
          <w:rFonts w:ascii="Consolas" w:hAnsi="Consolas"/>
          <w:b/>
          <w:noProof/>
          <w:color w:val="0000FF"/>
          <w:sz w:val="20"/>
          <w:szCs w:val="20"/>
        </w:rPr>
        <w:t xml:space="preserve"> </w:t>
      </w:r>
      <w:r w:rsidR="004F7FA8"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3"/>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4"/>
      </w:r>
      <w:r w:rsidR="00A22A2F">
        <w:t xml:space="preserve"> allow the service to make calls to the client, and have a contract whose ServiceContractAttribute specifies a CallbackContract</w:t>
      </w:r>
      <w:r w:rsidR="00A22A2F">
        <w:rPr>
          <w:rStyle w:val="FootnoteReference"/>
        </w:rPr>
        <w:footnoteReference w:id="5"/>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6"/>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A26782" w:rsidRDefault="00B82355" w:rsidP="00D1680F">
      <w:pPr>
        <w:ind w:left="1440" w:firstLine="720"/>
        <w:contextualSpacing/>
        <w:rPr>
          <w:rFonts w:ascii="Consolas" w:hAnsi="Consolas"/>
          <w:b/>
          <w:noProof/>
          <w:sz w:val="20"/>
          <w:szCs w:val="20"/>
        </w:rPr>
      </w:pPr>
      <w:r w:rsidRPr="00D1680F">
        <w:rPr>
          <w:rFonts w:ascii="Consolas" w:hAnsi="Consolas"/>
          <w:b/>
          <w:noProof/>
          <w:color w:val="A31515"/>
          <w:sz w:val="20"/>
          <w:szCs w:val="20"/>
        </w:rPr>
        <w:t>"localhost"</w:t>
      </w:r>
      <w:r w:rsidRPr="00D1680F">
        <w:rPr>
          <w:rFonts w:ascii="Consolas" w:hAnsi="Consolas"/>
          <w:b/>
          <w:noProof/>
          <w:sz w:val="20"/>
          <w:szCs w:val="20"/>
        </w:rPr>
        <w:t>,</w:t>
      </w:r>
    </w:p>
    <w:p w:rsidR="009A3DD0" w:rsidRDefault="00A26782" w:rsidP="00D1680F">
      <w:pPr>
        <w:ind w:left="1440" w:firstLine="720"/>
        <w:contextualSpacing/>
        <w:rPr>
          <w:rFonts w:ascii="Consolas" w:hAnsi="Consolas"/>
          <w:b/>
          <w:noProof/>
          <w:sz w:val="20"/>
          <w:szCs w:val="20"/>
        </w:rPr>
      </w:pPr>
      <w:r>
        <w:rPr>
          <w:rFonts w:ascii="Consolas" w:hAnsi="Consolas"/>
          <w:b/>
          <w:noProof/>
          <w:sz w:val="20"/>
          <w:szCs w:val="20"/>
        </w:rPr>
        <w:t>5672,</w:t>
      </w:r>
    </w:p>
    <w:p w:rsidR="00D1680F" w:rsidRPr="00D1680F" w:rsidRDefault="009A3DD0" w:rsidP="00D1680F">
      <w:pPr>
        <w:ind w:left="1440" w:firstLine="720"/>
        <w:contextualSpacing/>
        <w:rPr>
          <w:rFonts w:ascii="Consolas" w:hAnsi="Consolas"/>
          <w:b/>
          <w:noProof/>
          <w:sz w:val="20"/>
          <w:szCs w:val="20"/>
        </w:rPr>
      </w:pPr>
      <w:r>
        <w:rPr>
          <w:rFonts w:ascii="Consolas" w:hAnsi="Consolas"/>
          <w:b/>
          <w:noProof/>
          <w:sz w:val="20"/>
          <w:szCs w:val="20"/>
        </w:rPr>
        <w:t>8192,</w:t>
      </w:r>
      <w:r w:rsidR="00B82355"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.AMQP_0_9</w:t>
      </w:r>
      <w:r w:rsidR="004F7D64">
        <w:rPr>
          <w:rFonts w:ascii="Consolas" w:hAnsi="Consolas"/>
          <w:b/>
          <w:noProof/>
          <w:sz w:val="20"/>
          <w:szCs w:val="20"/>
        </w:rPr>
        <w:t>_1</w:t>
      </w:r>
      <w:r w:rsidRPr="00D1680F">
        <w:rPr>
          <w:rFonts w:ascii="Consolas" w:hAnsi="Consolas"/>
          <w:b/>
          <w:noProof/>
          <w:sz w:val="20"/>
          <w:szCs w:val="20"/>
        </w:rPr>
        <w:t xml:space="preserve">),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w:t>
      </w:r>
      <w:r w:rsidR="008F3AB0">
        <w:lastRenderedPageBreak/>
        <w:t xml:space="preserve">to the host or client assembly (typically an executable) and </w:t>
      </w:r>
      <w:r w:rsidR="008F3AB0">
        <w:rPr>
          <w:b/>
        </w:rPr>
        <w:t>not</w:t>
      </w:r>
      <w:r w:rsidR="008F3AB0">
        <w:t xml:space="preserve"> to a library which contains the 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7"/>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00A45A9F">
        <w:rPr>
          <w:rFonts w:ascii="Consolas" w:hAnsi="Consolas"/>
          <w:b/>
          <w:noProof/>
          <w:color w:val="FF0000"/>
          <w:sz w:val="20"/>
          <w:szCs w:val="20"/>
        </w:rPr>
        <w:t>hostname</w:t>
      </w:r>
      <w:r w:rsidR="00A45A9F">
        <w:rPr>
          <w:rFonts w:ascii="Consolas" w:hAnsi="Consolas"/>
          <w:b/>
          <w:noProof/>
          <w:sz w:val="20"/>
          <w:szCs w:val="20"/>
        </w:rPr>
        <w:t>=</w:t>
      </w:r>
      <w:r w:rsidR="00A45A9F" w:rsidRPr="008F3AB0">
        <w:rPr>
          <w:rFonts w:ascii="Consolas" w:hAnsi="Consolas"/>
          <w:b/>
          <w:noProof/>
          <w:sz w:val="20"/>
          <w:szCs w:val="20"/>
        </w:rPr>
        <w:t>"</w:t>
      </w:r>
      <w:r>
        <w:rPr>
          <w:rFonts w:ascii="Consolas" w:hAnsi="Consolas"/>
          <w:b/>
          <w:noProof/>
          <w:color w:val="0000FF"/>
          <w:sz w:val="20"/>
          <w:szCs w:val="20"/>
        </w:rPr>
        <w:t>localhost</w:t>
      </w:r>
      <w:r w:rsidRPr="008F3AB0">
        <w:rPr>
          <w:rFonts w:ascii="Consolas" w:hAnsi="Consolas"/>
          <w:b/>
          <w:noProof/>
          <w:sz w:val="20"/>
          <w:szCs w:val="20"/>
        </w:rPr>
        <w:t>"</w:t>
      </w:r>
    </w:p>
    <w:p w:rsidR="00A45A9F" w:rsidRDefault="00A45A9F" w:rsidP="008F3AB0">
      <w:pPr>
        <w:autoSpaceDE w:val="0"/>
        <w:autoSpaceDN w:val="0"/>
        <w:adjustRightInd w:val="0"/>
        <w:spacing w:after="0" w:line="240" w:lineRule="auto"/>
        <w:jc w:val="left"/>
        <w:rPr>
          <w:rFonts w:ascii="Consolas" w:hAnsi="Consolas"/>
          <w:b/>
          <w:noProof/>
          <w:sz w:val="20"/>
          <w:szCs w:val="20"/>
        </w:rPr>
      </w:pPr>
      <w:r>
        <w:rPr>
          <w:rFonts w:ascii="Consolas" w:hAnsi="Consolas"/>
          <w:b/>
          <w:noProof/>
          <w:color w:val="FF0000"/>
          <w:sz w:val="20"/>
          <w:szCs w:val="20"/>
        </w:rPr>
        <w:t xml:space="preserve">          port</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5672</w:t>
      </w:r>
      <w:r w:rsidRPr="008F3AB0">
        <w:rPr>
          <w:rFonts w:ascii="Consolas" w:hAnsi="Consolas"/>
          <w:b/>
          <w:noProof/>
          <w:sz w:val="20"/>
          <w:szCs w:val="20"/>
        </w:rPr>
        <w:t>"</w:t>
      </w:r>
    </w:p>
    <w:p w:rsidR="009A3DD0" w:rsidRPr="008F3AB0" w:rsidRDefault="009A3DD0" w:rsidP="008F3AB0">
      <w:pPr>
        <w:autoSpaceDE w:val="0"/>
        <w:autoSpaceDN w:val="0"/>
        <w:adjustRightInd w:val="0"/>
        <w:spacing w:after="0" w:line="240" w:lineRule="auto"/>
        <w:jc w:val="left"/>
        <w:rPr>
          <w:rFonts w:ascii="Consolas" w:hAnsi="Consolas"/>
          <w:b/>
          <w:noProof/>
          <w:sz w:val="20"/>
          <w:szCs w:val="20"/>
        </w:rPr>
      </w:pPr>
      <w:r>
        <w:rPr>
          <w:rFonts w:ascii="Consolas" w:hAnsi="Consolas"/>
          <w:b/>
          <w:noProof/>
          <w:sz w:val="20"/>
          <w:szCs w:val="20"/>
        </w:rPr>
        <w:t xml:space="preserve">          </w:t>
      </w:r>
      <w:r>
        <w:rPr>
          <w:rFonts w:ascii="Consolas" w:hAnsi="Consolas"/>
          <w:b/>
          <w:noProof/>
          <w:color w:val="FF0000"/>
          <w:sz w:val="20"/>
          <w:szCs w:val="20"/>
        </w:rPr>
        <w:t>maxmessagesize</w:t>
      </w:r>
      <w:r w:rsidRPr="004F7FA8">
        <w:rPr>
          <w:rFonts w:ascii="Consolas" w:hAnsi="Consolas"/>
          <w:b/>
          <w:noProof/>
          <w:color w:val="0000FF"/>
          <w:sz w:val="20"/>
          <w:szCs w:val="20"/>
        </w:rPr>
        <w:t>=</w:t>
      </w:r>
      <w:r w:rsidRPr="004F7FA8">
        <w:rPr>
          <w:rFonts w:ascii="Consolas" w:hAnsi="Consolas"/>
          <w:b/>
          <w:noProof/>
          <w:sz w:val="20"/>
          <w:szCs w:val="20"/>
        </w:rPr>
        <w:t>"</w:t>
      </w:r>
      <w:r>
        <w:rPr>
          <w:rFonts w:ascii="Consolas" w:hAnsi="Consolas"/>
          <w:b/>
          <w:noProof/>
          <w:color w:val="0000FF"/>
          <w:sz w:val="20"/>
          <w:szCs w:val="20"/>
        </w:rPr>
        <w:t>8192</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004F7D64">
        <w:rPr>
          <w:rFonts w:ascii="Consolas" w:hAnsi="Consolas"/>
          <w:b/>
          <w:noProof/>
          <w:color w:val="0000FF"/>
          <w:sz w:val="20"/>
          <w:szCs w:val="20"/>
        </w:rPr>
        <w:t>_1</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lastRenderedPageBreak/>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F83E6F" w:rsidP="001C591E">
      <w:pPr>
        <w:jc w:val="center"/>
      </w:pPr>
      <w:r>
        <w:rPr>
          <w:noProof/>
          <w:lang w:val="en-US"/>
        </w:rPr>
        <w:drawing>
          <wp:inline distT="0" distB="0" distL="0" distR="0">
            <wp:extent cx="5731510" cy="4338320"/>
            <wp:effectExtent l="0" t="19050" r="78740" b="62230"/>
            <wp:docPr id="3" name="Picture 2" descr="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bmp"/>
                    <pic:cNvPicPr/>
                  </pic:nvPicPr>
                  <pic:blipFill>
                    <a:blip r:embed="rId8" cstate="print"/>
                    <a:stretch>
                      <a:fillRect/>
                    </a:stretch>
                  </pic:blipFill>
                  <pic:spPr>
                    <a:xfrm>
                      <a:off x="0" y="0"/>
                      <a:ext cx="5731510" cy="4338320"/>
                    </a:xfrm>
                    <a:prstGeom prst="rect">
                      <a:avLst/>
                    </a:prstGeom>
                    <a:effectLst>
                      <a:outerShdw blurRad="50800" dist="38100" dir="2700000" algn="tl"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val="en-US"/>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cstate="print"/>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8"/>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361"/>
        <w:gridCol w:w="4881"/>
      </w:tblGrid>
      <w:tr w:rsidR="007C0695" w:rsidRPr="00853AD6" w:rsidTr="003A2541">
        <w:tc>
          <w:tcPr>
            <w:tcW w:w="4361" w:type="dxa"/>
            <w:tcBorders>
              <w:bottom w:val="single" w:sz="8" w:space="0" w:color="4F81BD" w:themeColor="accent1"/>
            </w:tcBorders>
            <w:shd w:val="clear" w:color="auto" w:fill="4F81BD" w:themeFill="accent1"/>
          </w:tcPr>
          <w:p w:rsidR="007C0695" w:rsidRPr="00853AD6" w:rsidRDefault="007C0695" w:rsidP="003A2541">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4881"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3A2541">
        <w:tc>
          <w:tcPr>
            <w:tcW w:w="4361"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3A2541">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4881"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xml:space="preserve">. The broker </w:t>
            </w:r>
            <w:r w:rsidR="00F83E6F">
              <w:rPr>
                <w:rFonts w:asciiTheme="minorHAnsi" w:eastAsiaTheme="minorHAnsi" w:hAnsiTheme="minorHAnsi" w:cstheme="minorBidi"/>
              </w:rPr>
              <w:t xml:space="preserve">hostname </w:t>
            </w:r>
            <w:r w:rsidR="008C0294" w:rsidRPr="00853AD6">
              <w:rPr>
                <w:rFonts w:asciiTheme="minorHAnsi" w:eastAsiaTheme="minorHAnsi" w:hAnsiTheme="minorHAnsi" w:cstheme="minorBidi"/>
              </w:rPr>
              <w:t>must be set before use</w:t>
            </w:r>
          </w:p>
        </w:tc>
      </w:tr>
      <w:tr w:rsidR="007C0695" w:rsidRPr="00853AD6" w:rsidTr="003A2541">
        <w:tc>
          <w:tcPr>
            <w:tcW w:w="4361"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3A2541" w:rsidP="003A2541">
            <w:pPr>
              <w:spacing w:after="0" w:line="240" w:lineRule="auto"/>
              <w:jc w:val="left"/>
              <w:rPr>
                <w:rFonts w:asciiTheme="minorHAnsi" w:eastAsiaTheme="minorHAnsi" w:hAnsiTheme="minorHAnsi" w:cstheme="minorBidi"/>
                <w:b/>
                <w:bCs/>
              </w:rPr>
            </w:pPr>
            <w:r>
              <w:rPr>
                <w:rFonts w:asciiTheme="minorHAnsi" w:eastAsiaTheme="minorHAnsi" w:hAnsiTheme="minorHAnsi" w:cstheme="minorBidi"/>
                <w:bCs/>
              </w:rPr>
              <w:t>RabbitMQBinding(Hostname, Port</w:t>
            </w:r>
            <w:r w:rsidR="008C0294" w:rsidRPr="00853AD6">
              <w:rPr>
                <w:rFonts w:asciiTheme="minorHAnsi" w:eastAsiaTheme="minorHAnsi" w:hAnsiTheme="minorHAnsi" w:cstheme="minorBidi"/>
                <w:bCs/>
              </w:rPr>
              <w:t>)</w:t>
            </w:r>
          </w:p>
        </w:tc>
        <w:tc>
          <w:tcPr>
            <w:tcW w:w="4881"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Uses the default protocol and the broker specified by the given </w:t>
            </w:r>
            <w:r w:rsidR="003A2541">
              <w:rPr>
                <w:rFonts w:asciiTheme="minorHAnsi" w:eastAsiaTheme="minorHAnsi" w:hAnsiTheme="minorHAnsi" w:cstheme="minorBidi"/>
              </w:rPr>
              <w:t>hostname and port</w:t>
            </w:r>
          </w:p>
        </w:tc>
      </w:tr>
      <w:tr w:rsidR="008C0294" w:rsidRPr="00853AD6" w:rsidTr="003A2541">
        <w:tc>
          <w:tcPr>
            <w:tcW w:w="4361"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3A2541" w:rsidP="003A2541">
            <w:pPr>
              <w:spacing w:after="0" w:line="240" w:lineRule="auto"/>
              <w:jc w:val="left"/>
              <w:rPr>
                <w:rFonts w:asciiTheme="minorHAnsi" w:eastAsiaTheme="minorHAnsi" w:hAnsiTheme="minorHAnsi" w:cstheme="minorBidi"/>
                <w:b/>
                <w:bCs/>
              </w:rPr>
            </w:pPr>
            <w:r>
              <w:rPr>
                <w:rFonts w:asciiTheme="minorHAnsi" w:eastAsiaTheme="minorHAnsi" w:hAnsiTheme="minorHAnsi" w:cstheme="minorBidi"/>
                <w:bCs/>
              </w:rPr>
              <w:t>RabbitMQBinding(Hostname, Port</w:t>
            </w:r>
            <w:r w:rsidR="008C0294" w:rsidRPr="00853AD6">
              <w:rPr>
                <w:rFonts w:asciiTheme="minorHAnsi" w:eastAsiaTheme="minorHAnsi" w:hAnsiTheme="minorHAnsi" w:cstheme="minorBidi"/>
                <w:bCs/>
              </w:rPr>
              <w:t>, IProtocol)</w:t>
            </w:r>
          </w:p>
        </w:tc>
        <w:tc>
          <w:tcPr>
            <w:tcW w:w="4881"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9A3DD0" w:rsidRPr="00853AD6" w:rsidTr="003A2541">
        <w:tc>
          <w:tcPr>
            <w:tcW w:w="4361"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9A3DD0" w:rsidRDefault="009A3DD0" w:rsidP="0003402C">
            <w:pPr>
              <w:spacing w:after="0" w:line="240" w:lineRule="auto"/>
              <w:jc w:val="left"/>
              <w:rPr>
                <w:rFonts w:asciiTheme="minorHAnsi" w:eastAsiaTheme="minorHAnsi" w:hAnsiTheme="minorHAnsi" w:cstheme="minorBidi"/>
                <w:bCs/>
              </w:rPr>
            </w:pPr>
            <w:r>
              <w:rPr>
                <w:rFonts w:asciiTheme="minorHAnsi" w:eastAsiaTheme="minorHAnsi" w:hAnsiTheme="minorHAnsi" w:cstheme="minorBidi"/>
                <w:bCs/>
              </w:rPr>
              <w:t>RabbitMQBinding(Hostname, Port</w:t>
            </w:r>
            <w:r w:rsidRPr="00853AD6">
              <w:rPr>
                <w:rFonts w:asciiTheme="minorHAnsi" w:eastAsiaTheme="minorHAnsi" w:hAnsiTheme="minorHAnsi" w:cstheme="minorBidi"/>
                <w:bCs/>
              </w:rPr>
              <w:t>,</w:t>
            </w:r>
            <w:r w:rsidR="0003402C">
              <w:rPr>
                <w:rFonts w:asciiTheme="minorHAnsi" w:eastAsiaTheme="minorHAnsi" w:hAnsiTheme="minorHAnsi" w:cstheme="minorBidi"/>
                <w:bCs/>
              </w:rPr>
              <w:t xml:space="preserve"> </w:t>
            </w:r>
            <w:r>
              <w:rPr>
                <w:rFonts w:asciiTheme="minorHAnsi" w:eastAsiaTheme="minorHAnsi" w:hAnsiTheme="minorHAnsi" w:cstheme="minorBidi"/>
                <w:bCs/>
              </w:rPr>
              <w:t>MaxMessageSize,</w:t>
            </w:r>
            <w:r w:rsidRPr="00853AD6">
              <w:rPr>
                <w:rFonts w:asciiTheme="minorHAnsi" w:eastAsiaTheme="minorHAnsi" w:hAnsiTheme="minorHAnsi" w:cstheme="minorBidi"/>
                <w:bCs/>
              </w:rPr>
              <w:t xml:space="preserve"> IProtocol)</w:t>
            </w:r>
          </w:p>
        </w:tc>
        <w:tc>
          <w:tcPr>
            <w:tcW w:w="4881"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9A3DD0" w:rsidRPr="00853AD6" w:rsidRDefault="009A3DD0"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w:t>
            </w:r>
            <w:r>
              <w:rPr>
                <w:rFonts w:asciiTheme="minorHAnsi" w:eastAsiaTheme="minorHAnsi" w:hAnsiTheme="minorHAnsi" w:cstheme="minorBidi"/>
              </w:rPr>
              <w:t>, maximum message size</w:t>
            </w:r>
            <w:r w:rsidRPr="00853AD6">
              <w:rPr>
                <w:rFonts w:asciiTheme="minorHAnsi" w:eastAsiaTheme="minorHAnsi" w:hAnsiTheme="minorHAnsi" w:cstheme="minorBidi"/>
              </w:rPr>
              <w:t xml:space="preserve"> and protocol specified</w:t>
            </w:r>
          </w:p>
        </w:tc>
      </w:tr>
      <w:tr w:rsidR="008C0294" w:rsidRPr="00853AD6" w:rsidTr="003A2541">
        <w:tc>
          <w:tcPr>
            <w:tcW w:w="4361"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3A2541">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4881"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Uses the specified protocol. The broker </w:t>
            </w:r>
            <w:r w:rsidR="003A2541">
              <w:rPr>
                <w:rFonts w:asciiTheme="minorHAnsi" w:eastAsiaTheme="minorHAnsi" w:hAnsiTheme="minorHAnsi" w:cstheme="minorBidi"/>
              </w:rPr>
              <w:t xml:space="preserve">hostname </w:t>
            </w:r>
            <w:r w:rsidRPr="00853AD6">
              <w:rPr>
                <w:rFonts w:asciiTheme="minorHAnsi" w:eastAsiaTheme="minorHAnsi" w:hAnsiTheme="minorHAnsi" w:cstheme="minorBidi"/>
              </w:rPr>
              <w:t>must be set before use.</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3A2541" w:rsidP="00853AD6">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8C0294" w:rsidRPr="00853AD6">
              <w:rPr>
                <w:rFonts w:asciiTheme="minorHAnsi" w:eastAsiaTheme="minorHAnsi" w:hAnsiTheme="minorHAnsi" w:cstheme="minorBidi"/>
                <w:bCs/>
              </w:rPr>
              <w:t xml:space="preserve"> : </w:t>
            </w:r>
            <w:r>
              <w:rPr>
                <w:rFonts w:asciiTheme="minorHAnsi" w:eastAsiaTheme="minorHAnsi" w:hAnsiTheme="minorHAnsi" w:cstheme="minorBidi"/>
                <w:bCs/>
              </w:rPr>
              <w:t>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w:t>
            </w:r>
            <w:r w:rsidR="003A2541">
              <w:rPr>
                <w:rFonts w:asciiTheme="minorHAnsi" w:eastAsiaTheme="minorHAnsi" w:hAnsiTheme="minorHAnsi" w:cstheme="minorBidi"/>
              </w:rPr>
              <w:t xml:space="preserve"> hostname </w:t>
            </w:r>
            <w:r w:rsidRPr="00853AD6">
              <w:rPr>
                <w:rFonts w:asciiTheme="minorHAnsi" w:eastAsiaTheme="minorHAnsi" w:hAnsiTheme="minorHAnsi" w:cstheme="minorBidi"/>
              </w:rPr>
              <w:t xml:space="preserve"> that the binding should connect to.</w:t>
            </w:r>
          </w:p>
        </w:tc>
      </w:tr>
      <w:tr w:rsidR="003A2541"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A2541" w:rsidRDefault="003A2541" w:rsidP="00853AD6">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A2541" w:rsidRPr="00853AD6" w:rsidRDefault="003A2541" w:rsidP="003A2541">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w:t>
            </w:r>
            <w:r>
              <w:rPr>
                <w:rFonts w:asciiTheme="minorHAnsi" w:eastAsiaTheme="minorHAnsi" w:hAnsiTheme="minorHAnsi" w:cstheme="minorBidi"/>
              </w:rPr>
              <w:t xml:space="preserve"> port </w:t>
            </w:r>
            <w:r w:rsidRPr="00853AD6">
              <w:rPr>
                <w:rFonts w:asciiTheme="minorHAnsi" w:eastAsiaTheme="minorHAnsi" w:hAnsiTheme="minorHAnsi" w:cstheme="minorBidi"/>
              </w:rPr>
              <w:t xml:space="preserve">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9A3DD0"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9A3DD0" w:rsidRPr="00853AD6" w:rsidRDefault="009A3DD0" w:rsidP="009A3DD0">
            <w:r>
              <w:t>MaxMessageSize: long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9A3DD0" w:rsidRPr="009A3DD0" w:rsidRDefault="009A3DD0" w:rsidP="009A3DD0">
            <w:pPr>
              <w:rPr>
                <w:noProof/>
                <w:lang w:val="en-US" w:eastAsia="en-GB"/>
              </w:rPr>
            </w:pPr>
            <w:r>
              <w:rPr>
                <w:noProof/>
                <w:lang w:val="en-US" w:eastAsia="en-GB"/>
              </w:rPr>
              <w:t>Specifies the maximum encoded message size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3A2541" w:rsidP="003A2541">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B11B16" w:rsidRPr="00853AD6">
              <w:rPr>
                <w:rFonts w:asciiTheme="minorHAnsi" w:eastAsiaTheme="minorHAnsi" w:hAnsiTheme="minorHAnsi" w:cstheme="minorBidi"/>
                <w:bCs/>
              </w:rPr>
              <w:t xml:space="preserve"> : </w:t>
            </w:r>
            <w:r>
              <w:rPr>
                <w:rFonts w:asciiTheme="minorHAnsi" w:eastAsiaTheme="minorHAnsi" w:hAnsiTheme="minorHAnsi" w:cstheme="minorBidi"/>
                <w:bCs/>
              </w:rPr>
              <w:t>string</w:t>
            </w:r>
            <w:r w:rsidR="00B11B16"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sidR="003A2541">
              <w:rPr>
                <w:rFonts w:asciiTheme="minorHAnsi" w:eastAsiaTheme="minorHAnsi" w:hAnsiTheme="minorHAnsi" w:cstheme="minorBidi"/>
              </w:rPr>
              <w:t xml:space="preserve">hostname </w:t>
            </w:r>
            <w:r w:rsidRPr="00853AD6">
              <w:rPr>
                <w:rFonts w:asciiTheme="minorHAnsi" w:eastAsiaTheme="minorHAnsi" w:hAnsiTheme="minorHAnsi" w:cstheme="minorBidi"/>
              </w:rPr>
              <w:t>that the binding should connect to.</w:t>
            </w:r>
          </w:p>
        </w:tc>
      </w:tr>
      <w:tr w:rsidR="003A2541"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A2541" w:rsidRDefault="003A2541" w:rsidP="003A2541">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A2541" w:rsidRPr="00853AD6" w:rsidRDefault="003A2541" w:rsidP="003A2541">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Pr>
                <w:rFonts w:asciiTheme="minorHAnsi" w:eastAsiaTheme="minorHAnsi" w:hAnsiTheme="minorHAnsi" w:cstheme="minorBidi"/>
              </w:rPr>
              <w:t xml:space="preserve">port </w:t>
            </w:r>
            <w:r w:rsidRPr="00853AD6">
              <w:rPr>
                <w:rFonts w:asciiTheme="minorHAnsi" w:eastAsiaTheme="minorHAnsi" w:hAnsiTheme="minorHAnsi" w:cstheme="minorBidi"/>
              </w:rPr>
              <w:t>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03402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03402C" w:rsidRPr="00853AD6" w:rsidRDefault="004F18A8" w:rsidP="00853AD6">
            <w:pPr>
              <w:spacing w:after="0" w:line="240" w:lineRule="auto"/>
              <w:rPr>
                <w:rFonts w:asciiTheme="minorHAnsi" w:eastAsiaTheme="minorHAnsi" w:hAnsiTheme="minorHAnsi" w:cstheme="minorBidi"/>
                <w:bCs/>
              </w:rPr>
            </w:pPr>
            <w:r>
              <w:rPr>
                <w:rFonts w:asciiTheme="minorHAnsi" w:eastAsiaTheme="minorHAnsi" w:hAnsiTheme="minorHAnsi" w:cstheme="minorBidi"/>
                <w:bCs/>
              </w:rPr>
              <w:t>MaxRec</w:t>
            </w:r>
            <w:r w:rsidR="0003402C">
              <w:rPr>
                <w:rFonts w:asciiTheme="minorHAnsi" w:eastAsiaTheme="minorHAnsi" w:hAnsiTheme="minorHAnsi" w:cstheme="minorBidi"/>
                <w:bCs/>
              </w:rPr>
              <w:t>e</w:t>
            </w:r>
            <w:r>
              <w:rPr>
                <w:rFonts w:asciiTheme="minorHAnsi" w:eastAsiaTheme="minorHAnsi" w:hAnsiTheme="minorHAnsi" w:cstheme="minorBidi"/>
                <w:bCs/>
              </w:rPr>
              <w:t>i</w:t>
            </w:r>
            <w:r w:rsidR="0003402C">
              <w:rPr>
                <w:rFonts w:asciiTheme="minorHAnsi" w:eastAsiaTheme="minorHAnsi" w:hAnsiTheme="minorHAnsi" w:cstheme="minorBidi"/>
                <w:bCs/>
              </w:rPr>
              <w:t>vedMessageSize : long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03402C" w:rsidRPr="00853AD6" w:rsidRDefault="0003402C" w:rsidP="0003402C">
            <w:pPr>
              <w:rPr>
                <w:rFonts w:asciiTheme="minorHAnsi" w:eastAsiaTheme="minorHAnsi" w:hAnsiTheme="minorHAnsi" w:cstheme="minorBidi"/>
              </w:rPr>
            </w:pPr>
            <w:r>
              <w:rPr>
                <w:noProof/>
                <w:lang w:val="en-US" w:eastAsia="en-GB"/>
              </w:rPr>
              <w:t>The largest receivable encoded message</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583213" w:rsidP="00583213">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3D293C" w:rsidRPr="00853AD6">
              <w:rPr>
                <w:rFonts w:asciiTheme="minorHAnsi" w:eastAsiaTheme="minorHAnsi" w:hAnsiTheme="minorHAnsi" w:cstheme="minorBidi"/>
                <w:bCs/>
              </w:rPr>
              <w:t xml:space="preserve"> :</w:t>
            </w:r>
            <w:r>
              <w:rPr>
                <w:rFonts w:asciiTheme="minorHAnsi" w:eastAsiaTheme="minorHAnsi" w:hAnsiTheme="minorHAnsi" w:cstheme="minorBidi"/>
                <w:bCs/>
              </w:rPr>
              <w:t xml:space="preserv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sidR="00583213">
              <w:rPr>
                <w:rFonts w:asciiTheme="minorHAnsi" w:eastAsiaTheme="minorHAnsi" w:hAnsiTheme="minorHAnsi" w:cstheme="minorBidi"/>
              </w:rPr>
              <w:t xml:space="preserve">hostname </w:t>
            </w:r>
            <w:r w:rsidRPr="00853AD6">
              <w:rPr>
                <w:rFonts w:asciiTheme="minorHAnsi" w:eastAsiaTheme="minorHAnsi" w:hAnsiTheme="minorHAnsi" w:cstheme="minorBidi"/>
              </w:rPr>
              <w:t>that the binding should connect to.</w:t>
            </w:r>
          </w:p>
        </w:tc>
      </w:tr>
      <w:tr w:rsidR="00583213"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583213" w:rsidRDefault="00583213" w:rsidP="00583213">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583213" w:rsidRPr="00853AD6" w:rsidRDefault="00583213" w:rsidP="00583213">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Pr>
                <w:rFonts w:asciiTheme="minorHAnsi" w:eastAsiaTheme="minorHAnsi" w:hAnsiTheme="minorHAnsi" w:cstheme="minorBidi"/>
              </w:rPr>
              <w:t xml:space="preserve">address </w:t>
            </w:r>
            <w:r w:rsidRPr="00853AD6">
              <w:rPr>
                <w:rFonts w:asciiTheme="minorHAnsi" w:eastAsiaTheme="minorHAnsi" w:hAnsiTheme="minorHAnsi" w:cstheme="minorBidi"/>
              </w:rPr>
              <w:t>that the binding should connect to.</w:t>
            </w:r>
          </w:p>
        </w:tc>
      </w:tr>
      <w:tr w:rsidR="0003402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03402C" w:rsidRPr="00853AD6" w:rsidRDefault="004F18A8" w:rsidP="00853AD6">
            <w:pPr>
              <w:spacing w:after="0" w:line="240" w:lineRule="auto"/>
              <w:rPr>
                <w:rFonts w:asciiTheme="minorHAnsi" w:eastAsiaTheme="minorHAnsi" w:hAnsiTheme="minorHAnsi" w:cstheme="minorBidi"/>
                <w:bCs/>
              </w:rPr>
            </w:pPr>
            <w:r>
              <w:t>MaxMessageSize : long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03402C" w:rsidRPr="00853AD6" w:rsidRDefault="004F18A8" w:rsidP="00853AD6">
            <w:pPr>
              <w:spacing w:after="0" w:line="240" w:lineRule="auto"/>
              <w:jc w:val="left"/>
              <w:rPr>
                <w:rFonts w:asciiTheme="minorHAnsi" w:eastAsiaTheme="minorHAnsi" w:hAnsiTheme="minorHAnsi" w:cstheme="minorBidi"/>
              </w:rPr>
            </w:pPr>
            <w:r>
              <w:rPr>
                <w:noProof/>
                <w:lang w:val="en-US" w:eastAsia="en-GB"/>
              </w:rPr>
              <w:t>Specifies the maximum encoded message size</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4BC" w:rsidRDefault="001E34BC" w:rsidP="00CD54B4">
      <w:r>
        <w:separator/>
      </w:r>
    </w:p>
  </w:endnote>
  <w:endnote w:type="continuationSeparator" w:id="0">
    <w:p w:rsidR="001E34BC" w:rsidRDefault="001E34BC"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4BC" w:rsidRDefault="001E34BC" w:rsidP="00CD54B4">
      <w:r>
        <w:separator/>
      </w:r>
    </w:p>
  </w:footnote>
  <w:footnote w:type="continuationSeparator" w:id="0">
    <w:p w:rsidR="001E34BC" w:rsidRDefault="001E34BC" w:rsidP="00CD54B4">
      <w:r>
        <w:continuationSeparator/>
      </w:r>
    </w:p>
  </w:footnote>
  <w:footnote w:id="1">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2">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3">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4">
    <w:p w:rsidR="007C0695" w:rsidRDefault="007C0695">
      <w:pPr>
        <w:pStyle w:val="FootnoteText"/>
      </w:pPr>
      <w:r>
        <w:rPr>
          <w:rStyle w:val="FootnoteReference"/>
        </w:rPr>
        <w:footnoteRef/>
      </w:r>
      <w:r>
        <w:t xml:space="preserve"> </w:t>
      </w:r>
      <w:r w:rsidRPr="00A22A2F">
        <w:t>http://msdn2.microsoft.com/library/ms731064.aspx</w:t>
      </w:r>
    </w:p>
  </w:footnote>
  <w:footnote w:id="5">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6">
    <w:p w:rsidR="007C0695" w:rsidRDefault="007C0695">
      <w:pPr>
        <w:pStyle w:val="FootnoteText"/>
      </w:pPr>
      <w:r>
        <w:rPr>
          <w:rStyle w:val="FootnoteReference"/>
        </w:rPr>
        <w:footnoteRef/>
      </w:r>
      <w:r>
        <w:t xml:space="preserve"> </w:t>
      </w:r>
      <w:r w:rsidRPr="00B82355">
        <w:t>http://msdn2.microsoft.com/library/System.ServiceModel.ServiceHost</w:t>
      </w:r>
    </w:p>
  </w:footnote>
  <w:footnote w:id="7">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8">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F3"/>
    <w:rsid w:val="0003402C"/>
    <w:rsid w:val="001056BE"/>
    <w:rsid w:val="001A4742"/>
    <w:rsid w:val="001C591E"/>
    <w:rsid w:val="001E34BC"/>
    <w:rsid w:val="00232474"/>
    <w:rsid w:val="00244BCF"/>
    <w:rsid w:val="00262D87"/>
    <w:rsid w:val="00291157"/>
    <w:rsid w:val="003A2541"/>
    <w:rsid w:val="003D293C"/>
    <w:rsid w:val="0040658A"/>
    <w:rsid w:val="00452FF8"/>
    <w:rsid w:val="004B5272"/>
    <w:rsid w:val="004F18A8"/>
    <w:rsid w:val="004F7D64"/>
    <w:rsid w:val="004F7FA8"/>
    <w:rsid w:val="00583213"/>
    <w:rsid w:val="00602922"/>
    <w:rsid w:val="006868CC"/>
    <w:rsid w:val="00701837"/>
    <w:rsid w:val="00756A58"/>
    <w:rsid w:val="00783905"/>
    <w:rsid w:val="007C0695"/>
    <w:rsid w:val="007C3056"/>
    <w:rsid w:val="007E6A26"/>
    <w:rsid w:val="00820B30"/>
    <w:rsid w:val="00853AD6"/>
    <w:rsid w:val="008C0294"/>
    <w:rsid w:val="008F3AB0"/>
    <w:rsid w:val="009010FE"/>
    <w:rsid w:val="00921BD1"/>
    <w:rsid w:val="00936655"/>
    <w:rsid w:val="009A3DD0"/>
    <w:rsid w:val="00A22A2F"/>
    <w:rsid w:val="00A26782"/>
    <w:rsid w:val="00A41CF7"/>
    <w:rsid w:val="00A45A9F"/>
    <w:rsid w:val="00A600F3"/>
    <w:rsid w:val="00A769CC"/>
    <w:rsid w:val="00A87090"/>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83E6F"/>
    <w:rsid w:val="00FC49B5"/>
    <w:rsid w:val="00FE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6959-69B5-4233-AF36-A829A1E6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18133</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VMware, Inc.</cp:lastModifiedBy>
  <cp:revision>8</cp:revision>
  <cp:lastPrinted>2008-02-08T14:03:00Z</cp:lastPrinted>
  <dcterms:created xsi:type="dcterms:W3CDTF">2008-02-08T14:29:00Z</dcterms:created>
  <dcterms:modified xsi:type="dcterms:W3CDTF">2011-04-11T14:25:00Z</dcterms:modified>
</cp:coreProperties>
</file>