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Корпоративная велнес-программа питания</w:t>
      </w:r>
    </w:p>
    <w:p>
      <w:pPr>
        <w:pStyle w:val="Heading1"/>
      </w:pPr>
      <w:r>
        <w:t>Обзор программы</w:t>
      </w:r>
    </w:p>
    <w:p>
      <w:r>
        <w:t>Раздел: Обзор программы. Подробное описание корпоративной велнес-программы питания на основе рецептов из кулинарной базы.</w:t>
      </w:r>
    </w:p>
    <w:p>
      <w:pPr>
        <w:pStyle w:val="Heading1"/>
      </w:pPr>
      <w:r>
        <w:t>Недельный план питания</w:t>
      </w:r>
    </w:p>
    <w:p>
      <w:r>
        <w:t>Раздел: Недельный план питания. Подробное описание корпоративной велнес-программы питания на основе рецептов из кулинарной базы.</w:t>
      </w:r>
    </w:p>
    <w:p>
      <w:pPr>
        <w:pStyle w:val="Heading1"/>
      </w:pPr>
      <w:r>
        <w:t>Соответствие нормам питания</w:t>
      </w:r>
    </w:p>
    <w:p>
      <w:r>
        <w:t>Раздел: Соответствие нормам питания. Подробное описание корпоративной велнес-программы питания на основе рецептов из кулинарной базы.</w:t>
      </w:r>
    </w:p>
    <w:p>
      <w:pPr>
        <w:pStyle w:val="Heading1"/>
      </w:pPr>
      <w:r>
        <w:t>Рекомендации по внедрению</w:t>
      </w:r>
    </w:p>
    <w:p>
      <w:r>
        <w:t>Раздел: Рекомендации по внедрению. Подробное описание корпоративной велнес-программы питания на основе рецептов из кулинарной базы.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