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Статья 3: экспериментальная оценка успешности методики</w:t>
      </w:r>
    </w:p>
    <w:p>
      <w:pPr>
        <w:pStyle w:val="Heading1"/>
      </w:pPr>
      <w:r>
        <w:t>Аннотация</w:t>
      </w:r>
    </w:p>
    <w:p>
      <w:r>
        <w:t>В работе изложены результаты третьей серии экспериментов, направленных на оценку успешности новой методики. В первом эксперименте (Experiment 1) показатель успешности составил 87,5% при 64 попытках. Дополнительные эксперименты подтвердили воспроизводимость наблюдаемых эффектов на различном оборудовании. Полученные результаты демонстрируют высокую эффективность предложенного подхода и согласуются с теоретическими предпосылками. Обсуждаются практические следствия, ограничения исследования и перспективные направления дальнейшей работы по повышению воспроизводимости результатов.</w:t>
      </w:r>
    </w:p>
    <w:p>
      <w:pPr>
        <w:pStyle w:val="Heading1"/>
      </w:pPr>
      <w:r>
        <w:t>Введение</w:t>
      </w:r>
    </w:p>
    <w:p>
      <w:r>
        <w:t>Мотивация настоящего исследования обусловлена недавними успехами в данной области. Предшествующие работы продемонстрировали потенциал новых подходов, однако вопросы оптимальной реализации и обобщаемости результатов остаются открытыми. Данная работа восполняет эти пробелы за счёт строгого эмпирического анализа.</w:t>
      </w:r>
    </w:p>
    <w:p>
      <w:pPr>
        <w:pStyle w:val="Heading1"/>
      </w:pPr>
      <w:r>
        <w:t>Методы</w:t>
      </w:r>
    </w:p>
    <w:p>
      <w:r>
        <w:t>Дизайн исследования: проведена серия независимых экспериментов с регистрацией успешности и числа попыток. Первый эксперимент (Experiment 1) выполнен в 64 попытках на спектрометре A. Процедуры регистрации и обработки данных стандартизированы; контроль воспроизводимости проводился в независимой лаборатории. Все процедуры одобрены этическим комитетом учреждения.</w:t>
      </w:r>
    </w:p>
    <w:p>
      <w:pPr>
        <w:pStyle w:val="Heading1"/>
      </w:pPr>
      <w:r>
        <w:t>Результаты</w:t>
      </w:r>
    </w:p>
    <w:p>
      <w:r>
        <w:t>Основные результаты третьей серии: успешность первого эксперимента (Experiment 1) составила 87,5% при 64 попытках. Последующие эксперименты показали сопоставимые значения успешности, что подтверждает устойчивость и воспроизводимость наблюдаемых эффектов на разном оборудовании.</w:t>
      </w:r>
    </w:p>
    <w:p>
      <w:pPr>
        <w:pStyle w:val="Heading1"/>
      </w:pPr>
      <w:r>
        <w:t>Обсуждение</w:t>
      </w:r>
    </w:p>
    <w:p>
      <w:r>
        <w:t>Полученные результаты вносят значимый вклад в понимание изучаемого явления. Они согласуются с теоретическими предсказаниями и расширяют выводы предшествующих работ. Практические следствия включают возможность применения подхода в реальных условиях. При интерпретации результатов следует учитывать ограничения настоящего исследования.</w:t>
      </w:r>
    </w:p>
    <w:p>
      <w:pPr>
        <w:pStyle w:val="Heading1"/>
      </w:pPr>
      <w:r>
        <w:t>Заключение</w:t>
      </w:r>
    </w:p>
    <w:p>
      <w:r>
        <w:t>Таким образом, проведённое исследование показывает, что предложенный подход эффективен и превосходит существующие практики. Дальнейшие исследования должны быть направлены на изучение отдалённых результатов и оптимальных стратегий внедрения.</w:t>
      </w:r>
    </w:p>
    <w:p>
      <w:pPr>
        <w:pStyle w:val="Heading1"/>
      </w:pPr>
      <w:r>
        <w:t>Список литературы</w:t>
      </w:r>
    </w:p>
    <w:p>
      <w:r>
        <w:t>Smith, J. A., et al. (2022). Novel approaches to complex problems. Journal of Science.</w:t>
      </w:r>
    </w:p>
    <w:p>
      <w:r>
        <w:t>Chen, W., &amp; Johnson, K. (2021). Methodological advances in empirical research. Research Methods Quarterly.</w:t>
      </w:r>
    </w:p>
    <w:p>
      <w:r>
        <w:t>Williams, P., Brown, L., &amp; Davis, M. (2020). Systematic review of recent findings. Annual Review of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