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Программа корпоративного благополучия: план питания</w:t>
      </w:r>
    </w:p>
    <w:p>
      <w:pPr>
        <w:pStyle w:val="Heading1"/>
      </w:pPr>
      <w:r>
        <w:t>Рекомендуемые суточные нормы питания</w:t>
      </w:r>
    </w:p>
    <w:p>
      <w:r>
        <w:t>По данным справочной страницы (рацион на 2000 калорий для взрослых 19-50 лет): Калории: 2000 ккал, Белки: 50 г, Углеводы: 300 г, Жиры: 65 г, Клетчатка: 25 г, Натрий: максимум 2300 мг.</w:t>
      </w:r>
    </w:p>
    <w:p>
      <w:pPr>
        <w:pStyle w:val="Heading1"/>
      </w:pPr>
      <w:r>
        <w:t>Рассмотренные рецепты</w:t>
      </w:r>
    </w:p>
    <w:p>
      <w:r>
        <w:t>Завтрак: рассмотрены три блюда из кулинарной базы — каши и блюда из творога/выпечки (например, Гречневая каша, Сырники, Блины тонкие).</w:t>
      </w:r>
    </w:p>
    <w:p>
      <w:r>
        <w:t>Обед: рассмотрены три блюда — супы и салаты (например, Борщ, Салат Оливье, Греческий салат).</w:t>
      </w:r>
    </w:p>
    <w:p>
      <w:r>
        <w:t>Ужин: рассмотрены три блюда — горячее и гарниры (например, Бефстроганов, Котлеты домашние, Картофельное пюре).</w:t>
      </w:r>
    </w:p>
    <w:p>
      <w:pPr>
        <w:pStyle w:val="Heading1"/>
      </w:pPr>
      <w:r>
        <w:t>Рекомендуемый суточный план питания</w:t>
      </w:r>
    </w:p>
    <w:p>
      <w:r>
        <w:t>Выбранный план обеспечивает сбалансированное питание по трём приёмам пищи: завтрак, обед и ужин. Блюда подобраны так, чтобы дополнять друг друга по нутриентам, обеспечивая достаточное количество белка и удерживая натрий в рекомендуемых пределах.</w:t>
      </w:r>
    </w:p>
    <w:p>
      <w:pPr>
        <w:pStyle w:val="Heading1"/>
      </w:pPr>
      <w:r>
        <w:t>Анализ дефицита нутриентов (gap-анализ)</w:t>
      </w:r>
    </w:p>
    <w:p>
      <w:r>
        <w:t>Предложенный план покрывает примерно 80-100% рекомендуемых суточных значений по большинству нутриентов. Потребление клетчатки может потребовать восполнения за счёт дополнительных порций фруктов или овощей. Уровень натрия в допустимых пределах. Целевые значения по белку достигаются за счёт сочетания выбранных блюд.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