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E1D4E" w14:textId="77777777" w:rsidR="00E348D3" w:rsidRDefault="00000000">
      <w:pPr>
        <w:pStyle w:val="Title"/>
      </w:pPr>
      <w:r>
        <w:t>BANP201</w:t>
      </w:r>
      <w:r>
        <w:rPr>
          <w:spacing w:val="-2"/>
        </w:rPr>
        <w:t xml:space="preserve"> </w:t>
      </w:r>
      <w:r>
        <w:t>Activity</w:t>
      </w:r>
      <w:r>
        <w:rPr>
          <w:spacing w:val="-2"/>
        </w:rPr>
        <w:t xml:space="preserve"> </w:t>
      </w:r>
      <w:r>
        <w:t>2</w:t>
      </w:r>
    </w:p>
    <w:p w14:paraId="42D73711" w14:textId="77777777" w:rsidR="00E348D3" w:rsidRDefault="00000000">
      <w:pPr>
        <w:pStyle w:val="BodyText"/>
        <w:spacing w:before="187"/>
        <w:ind w:firstLine="0"/>
      </w:pPr>
      <w:r>
        <w:t>Answer</w:t>
      </w:r>
      <w:r>
        <w:rPr>
          <w:spacing w:val="-1"/>
        </w:rPr>
        <w:t xml:space="preserve"> </w:t>
      </w:r>
      <w:r>
        <w:t>the following</w:t>
      </w:r>
      <w:r>
        <w:rPr>
          <w:spacing w:val="-3"/>
        </w:rPr>
        <w:t xml:space="preserve"> </w:t>
      </w:r>
      <w:r>
        <w:t>questions:</w:t>
      </w:r>
    </w:p>
    <w:p w14:paraId="55685939" w14:textId="77777777" w:rsidR="00E348D3" w:rsidRPr="00163764" w:rsidRDefault="00000000">
      <w:pPr>
        <w:pStyle w:val="ListParagraph"/>
        <w:numPr>
          <w:ilvl w:val="0"/>
          <w:numId w:val="1"/>
        </w:numPr>
        <w:tabs>
          <w:tab w:val="left" w:pos="481"/>
        </w:tabs>
        <w:spacing w:before="136" w:line="360" w:lineRule="auto"/>
        <w:ind w:right="113"/>
        <w:rPr>
          <w:color w:val="00B050"/>
          <w:sz w:val="24"/>
        </w:rPr>
      </w:pPr>
      <w:r w:rsidRPr="00163764">
        <w:rPr>
          <w:color w:val="00B050"/>
          <w:sz w:val="24"/>
        </w:rPr>
        <w:t>Assets</w:t>
      </w:r>
      <w:r w:rsidRPr="00163764">
        <w:rPr>
          <w:color w:val="00B050"/>
          <w:spacing w:val="36"/>
          <w:sz w:val="24"/>
        </w:rPr>
        <w:t xml:space="preserve"> </w:t>
      </w:r>
      <w:r w:rsidRPr="00163764">
        <w:rPr>
          <w:color w:val="00B050"/>
          <w:sz w:val="24"/>
        </w:rPr>
        <w:t>are</w:t>
      </w:r>
      <w:r w:rsidRPr="00163764">
        <w:rPr>
          <w:color w:val="00B050"/>
          <w:spacing w:val="35"/>
          <w:sz w:val="24"/>
        </w:rPr>
        <w:t xml:space="preserve"> </w:t>
      </w:r>
      <w:r w:rsidRPr="00163764">
        <w:rPr>
          <w:color w:val="00B050"/>
          <w:sz w:val="24"/>
        </w:rPr>
        <w:t>defined</w:t>
      </w:r>
      <w:r w:rsidRPr="00163764">
        <w:rPr>
          <w:color w:val="00B050"/>
          <w:spacing w:val="37"/>
          <w:sz w:val="24"/>
        </w:rPr>
        <w:t xml:space="preserve"> </w:t>
      </w:r>
      <w:r w:rsidRPr="00163764">
        <w:rPr>
          <w:color w:val="00B050"/>
          <w:sz w:val="24"/>
        </w:rPr>
        <w:t>as</w:t>
      </w:r>
      <w:r w:rsidRPr="00163764">
        <w:rPr>
          <w:color w:val="00B050"/>
          <w:spacing w:val="37"/>
          <w:sz w:val="24"/>
        </w:rPr>
        <w:t xml:space="preserve"> </w:t>
      </w:r>
      <w:r w:rsidRPr="00163764">
        <w:rPr>
          <w:color w:val="00B050"/>
          <w:sz w:val="24"/>
        </w:rPr>
        <w:t>resources</w:t>
      </w:r>
      <w:r w:rsidRPr="00163764">
        <w:rPr>
          <w:color w:val="00B050"/>
          <w:spacing w:val="37"/>
          <w:sz w:val="24"/>
        </w:rPr>
        <w:t xml:space="preserve"> </w:t>
      </w:r>
      <w:r w:rsidRPr="00163764">
        <w:rPr>
          <w:color w:val="00B050"/>
          <w:sz w:val="24"/>
        </w:rPr>
        <w:t>with</w:t>
      </w:r>
      <w:r w:rsidRPr="00163764">
        <w:rPr>
          <w:color w:val="00B050"/>
          <w:spacing w:val="37"/>
          <w:sz w:val="24"/>
        </w:rPr>
        <w:t xml:space="preserve"> </w:t>
      </w:r>
      <w:r w:rsidRPr="00163764">
        <w:rPr>
          <w:color w:val="00B050"/>
          <w:sz w:val="24"/>
        </w:rPr>
        <w:t>probable</w:t>
      </w:r>
      <w:r w:rsidRPr="00163764">
        <w:rPr>
          <w:color w:val="00B050"/>
          <w:spacing w:val="36"/>
          <w:sz w:val="24"/>
        </w:rPr>
        <w:t xml:space="preserve"> </w:t>
      </w:r>
      <w:r w:rsidRPr="00163764">
        <w:rPr>
          <w:color w:val="00B050"/>
          <w:sz w:val="24"/>
        </w:rPr>
        <w:t>future</w:t>
      </w:r>
      <w:r w:rsidRPr="00163764">
        <w:rPr>
          <w:color w:val="00B050"/>
          <w:spacing w:val="35"/>
          <w:sz w:val="24"/>
        </w:rPr>
        <w:t xml:space="preserve"> </w:t>
      </w:r>
      <w:r w:rsidRPr="00163764">
        <w:rPr>
          <w:color w:val="00B050"/>
          <w:sz w:val="24"/>
        </w:rPr>
        <w:t>benefits.</w:t>
      </w:r>
      <w:r w:rsidRPr="00163764">
        <w:rPr>
          <w:color w:val="00B050"/>
          <w:spacing w:val="42"/>
          <w:sz w:val="24"/>
        </w:rPr>
        <w:t xml:space="preserve"> </w:t>
      </w:r>
      <w:r w:rsidRPr="00163764">
        <w:rPr>
          <w:color w:val="00B050"/>
          <w:sz w:val="24"/>
        </w:rPr>
        <w:t>Name</w:t>
      </w:r>
      <w:r w:rsidRPr="00163764">
        <w:rPr>
          <w:color w:val="00B050"/>
          <w:spacing w:val="36"/>
          <w:sz w:val="24"/>
        </w:rPr>
        <w:t xml:space="preserve"> </w:t>
      </w:r>
      <w:r w:rsidRPr="00163764">
        <w:rPr>
          <w:color w:val="00B050"/>
          <w:sz w:val="24"/>
        </w:rPr>
        <w:t>and</w:t>
      </w:r>
      <w:r w:rsidRPr="00163764">
        <w:rPr>
          <w:color w:val="00B050"/>
          <w:spacing w:val="37"/>
          <w:sz w:val="24"/>
        </w:rPr>
        <w:t xml:space="preserve"> </w:t>
      </w:r>
      <w:r w:rsidRPr="00163764">
        <w:rPr>
          <w:color w:val="00B050"/>
          <w:sz w:val="24"/>
        </w:rPr>
        <w:t>discuss</w:t>
      </w:r>
      <w:r w:rsidRPr="00163764">
        <w:rPr>
          <w:color w:val="00B050"/>
          <w:spacing w:val="38"/>
          <w:sz w:val="24"/>
        </w:rPr>
        <w:t xml:space="preserve"> </w:t>
      </w:r>
      <w:r w:rsidRPr="00163764">
        <w:rPr>
          <w:color w:val="00B050"/>
          <w:sz w:val="24"/>
        </w:rPr>
        <w:t>4</w:t>
      </w:r>
      <w:r w:rsidRPr="00163764">
        <w:rPr>
          <w:color w:val="00B050"/>
          <w:spacing w:val="-57"/>
          <w:sz w:val="24"/>
        </w:rPr>
        <w:t xml:space="preserve"> </w:t>
      </w:r>
      <w:r w:rsidRPr="00163764">
        <w:rPr>
          <w:color w:val="00B050"/>
          <w:sz w:val="24"/>
        </w:rPr>
        <w:t>examples</w:t>
      </w:r>
      <w:r w:rsidRPr="00163764">
        <w:rPr>
          <w:color w:val="00B050"/>
          <w:spacing w:val="-1"/>
          <w:sz w:val="24"/>
        </w:rPr>
        <w:t xml:space="preserve"> </w:t>
      </w:r>
      <w:r w:rsidRPr="00163764">
        <w:rPr>
          <w:color w:val="00B050"/>
          <w:sz w:val="24"/>
        </w:rPr>
        <w:t>of personal assets.</w:t>
      </w:r>
    </w:p>
    <w:p w14:paraId="68E28F4E"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Cash and Cash Equivalents</w:t>
      </w:r>
      <w:r w:rsidRPr="00B43D88">
        <w:rPr>
          <w:rFonts w:ascii="Segoe UI" w:hAnsi="Segoe UI" w:cs="Segoe UI"/>
          <w:color w:val="00B050"/>
          <w:sz w:val="24"/>
          <w:szCs w:val="24"/>
          <w:lang w:val="en-ZA" w:eastAsia="en-ZA"/>
        </w:rPr>
        <w:t>:</w:t>
      </w:r>
    </w:p>
    <w:p w14:paraId="56A080EC"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Description</w:t>
      </w:r>
      <w:r w:rsidRPr="00B43D88">
        <w:rPr>
          <w:rFonts w:ascii="Segoe UI" w:hAnsi="Segoe UI" w:cs="Segoe UI"/>
          <w:color w:val="00B050"/>
          <w:sz w:val="24"/>
          <w:szCs w:val="24"/>
          <w:lang w:val="en-ZA" w:eastAsia="en-ZA"/>
        </w:rPr>
        <w:t>: Cash includes physical money and funds held in checking and savings accounts. Cash equivalents are short-term, highly liquid investments that can be readily converted into cash, such as Treasury bills, money market funds, and certificates of deposit (CDs) with a maturity of less than three months.</w:t>
      </w:r>
    </w:p>
    <w:p w14:paraId="667EB28D"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Benefits</w:t>
      </w:r>
      <w:r w:rsidRPr="00B43D88">
        <w:rPr>
          <w:rFonts w:ascii="Segoe UI" w:hAnsi="Segoe UI" w:cs="Segoe UI"/>
          <w:color w:val="00B050"/>
          <w:sz w:val="24"/>
          <w:szCs w:val="24"/>
          <w:lang w:val="en-ZA" w:eastAsia="en-ZA"/>
        </w:rPr>
        <w:t xml:space="preserve">: These assets provide immediate liquidity and can be used to meet everyday expenses or emergency needs. They are also considered </w:t>
      </w:r>
      <w:proofErr w:type="gramStart"/>
      <w:r w:rsidRPr="00B43D88">
        <w:rPr>
          <w:rFonts w:ascii="Segoe UI" w:hAnsi="Segoe UI" w:cs="Segoe UI"/>
          <w:color w:val="00B050"/>
          <w:sz w:val="24"/>
          <w:szCs w:val="24"/>
          <w:lang w:val="en-ZA" w:eastAsia="en-ZA"/>
        </w:rPr>
        <w:t>low-risk</w:t>
      </w:r>
      <w:proofErr w:type="gramEnd"/>
      <w:r w:rsidRPr="00B43D88">
        <w:rPr>
          <w:rFonts w:ascii="Segoe UI" w:hAnsi="Segoe UI" w:cs="Segoe UI"/>
          <w:color w:val="00B050"/>
          <w:sz w:val="24"/>
          <w:szCs w:val="24"/>
          <w:lang w:val="en-ZA" w:eastAsia="en-ZA"/>
        </w:rPr>
        <w:t>, making them a stable component of a personal financial portfolio.</w:t>
      </w:r>
    </w:p>
    <w:p w14:paraId="2594BCBE"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Real Estate</w:t>
      </w:r>
      <w:r w:rsidRPr="00B43D88">
        <w:rPr>
          <w:rFonts w:ascii="Segoe UI" w:hAnsi="Segoe UI" w:cs="Segoe UI"/>
          <w:color w:val="00B050"/>
          <w:sz w:val="24"/>
          <w:szCs w:val="24"/>
          <w:lang w:val="en-ZA" w:eastAsia="en-ZA"/>
        </w:rPr>
        <w:t>:</w:t>
      </w:r>
    </w:p>
    <w:p w14:paraId="56197F9E"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Description</w:t>
      </w:r>
      <w:r w:rsidRPr="00B43D88">
        <w:rPr>
          <w:rFonts w:ascii="Segoe UI" w:hAnsi="Segoe UI" w:cs="Segoe UI"/>
          <w:color w:val="00B050"/>
          <w:sz w:val="24"/>
          <w:szCs w:val="24"/>
          <w:lang w:val="en-ZA" w:eastAsia="en-ZA"/>
        </w:rPr>
        <w:t>: This includes personal residences, rental properties, and land. Real estate is often one of the most significant and tangible assets a person can own.</w:t>
      </w:r>
    </w:p>
    <w:p w14:paraId="2B41ABE3"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Benefits</w:t>
      </w:r>
      <w:r w:rsidRPr="00B43D88">
        <w:rPr>
          <w:rFonts w:ascii="Segoe UI" w:hAnsi="Segoe UI" w:cs="Segoe UI"/>
          <w:color w:val="00B050"/>
          <w:sz w:val="24"/>
          <w:szCs w:val="24"/>
          <w:lang w:val="en-ZA" w:eastAsia="en-ZA"/>
        </w:rPr>
        <w:t xml:space="preserve">: Real estate can </w:t>
      </w:r>
      <w:proofErr w:type="gramStart"/>
      <w:r w:rsidRPr="00B43D88">
        <w:rPr>
          <w:rFonts w:ascii="Segoe UI" w:hAnsi="Segoe UI" w:cs="Segoe UI"/>
          <w:color w:val="00B050"/>
          <w:sz w:val="24"/>
          <w:szCs w:val="24"/>
          <w:lang w:val="en-ZA" w:eastAsia="en-ZA"/>
        </w:rPr>
        <w:t>appreciate in value</w:t>
      </w:r>
      <w:proofErr w:type="gramEnd"/>
      <w:r w:rsidRPr="00B43D88">
        <w:rPr>
          <w:rFonts w:ascii="Segoe UI" w:hAnsi="Segoe UI" w:cs="Segoe UI"/>
          <w:color w:val="00B050"/>
          <w:sz w:val="24"/>
          <w:szCs w:val="24"/>
          <w:lang w:val="en-ZA" w:eastAsia="en-ZA"/>
        </w:rPr>
        <w:t xml:space="preserve"> over time, providing capital gains when sold. It can also generate rental income if the property is leased to tenants. Additionally, owning a home can offer tax advantages and serve as collateral for loans.</w:t>
      </w:r>
    </w:p>
    <w:p w14:paraId="116BF4FD"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Investments</w:t>
      </w:r>
      <w:r w:rsidRPr="00B43D88">
        <w:rPr>
          <w:rFonts w:ascii="Segoe UI" w:hAnsi="Segoe UI" w:cs="Segoe UI"/>
          <w:color w:val="00B050"/>
          <w:sz w:val="24"/>
          <w:szCs w:val="24"/>
          <w:lang w:val="en-ZA" w:eastAsia="en-ZA"/>
        </w:rPr>
        <w:t>:</w:t>
      </w:r>
    </w:p>
    <w:p w14:paraId="75A2595C"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Description</w:t>
      </w:r>
      <w:r w:rsidRPr="00B43D88">
        <w:rPr>
          <w:rFonts w:ascii="Segoe UI" w:hAnsi="Segoe UI" w:cs="Segoe UI"/>
          <w:color w:val="00B050"/>
          <w:sz w:val="24"/>
          <w:szCs w:val="24"/>
          <w:lang w:val="en-ZA" w:eastAsia="en-ZA"/>
        </w:rPr>
        <w:t>: Investments encompass a wide range of financial instruments, including stocks, bonds, mutual funds, exchange-traded funds (ETFs), and retirement accounts like 401(k)s and IRAs.</w:t>
      </w:r>
    </w:p>
    <w:p w14:paraId="704B1B40"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Benefits</w:t>
      </w:r>
      <w:r w:rsidRPr="00B43D88">
        <w:rPr>
          <w:rFonts w:ascii="Segoe UI" w:hAnsi="Segoe UI" w:cs="Segoe UI"/>
          <w:color w:val="00B050"/>
          <w:sz w:val="24"/>
          <w:szCs w:val="24"/>
          <w:lang w:val="en-ZA" w:eastAsia="en-ZA"/>
        </w:rPr>
        <w:t>: These assets can provide income through dividends and interest, as well as capital appreciation. Over the long term, investments have the potential to grow significantly in value, contributing to wealth accumulation and financial security.</w:t>
      </w:r>
    </w:p>
    <w:p w14:paraId="0C6157C5"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Personal Property</w:t>
      </w:r>
      <w:r w:rsidRPr="00B43D88">
        <w:rPr>
          <w:rFonts w:ascii="Segoe UI" w:hAnsi="Segoe UI" w:cs="Segoe UI"/>
          <w:color w:val="00B050"/>
          <w:sz w:val="24"/>
          <w:szCs w:val="24"/>
          <w:lang w:val="en-ZA" w:eastAsia="en-ZA"/>
        </w:rPr>
        <w:t>:</w:t>
      </w:r>
    </w:p>
    <w:p w14:paraId="0D70DB3D"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Description</w:t>
      </w:r>
      <w:r w:rsidRPr="00B43D88">
        <w:rPr>
          <w:rFonts w:ascii="Segoe UI" w:hAnsi="Segoe UI" w:cs="Segoe UI"/>
          <w:color w:val="00B050"/>
          <w:sz w:val="24"/>
          <w:szCs w:val="24"/>
          <w:lang w:val="en-ZA" w:eastAsia="en-ZA"/>
        </w:rPr>
        <w:t xml:space="preserve">: Personal property includes tangible items such as automobiles, </w:t>
      </w:r>
      <w:proofErr w:type="spellStart"/>
      <w:r w:rsidRPr="00B43D88">
        <w:rPr>
          <w:rFonts w:ascii="Segoe UI" w:hAnsi="Segoe UI" w:cs="Segoe UI"/>
          <w:color w:val="00B050"/>
          <w:sz w:val="24"/>
          <w:szCs w:val="24"/>
          <w:lang w:val="en-ZA" w:eastAsia="en-ZA"/>
        </w:rPr>
        <w:t>jewelry</w:t>
      </w:r>
      <w:proofErr w:type="spellEnd"/>
      <w:r w:rsidRPr="00B43D88">
        <w:rPr>
          <w:rFonts w:ascii="Segoe UI" w:hAnsi="Segoe UI" w:cs="Segoe UI"/>
          <w:color w:val="00B050"/>
          <w:sz w:val="24"/>
          <w:szCs w:val="24"/>
          <w:lang w:val="en-ZA" w:eastAsia="en-ZA"/>
        </w:rPr>
        <w:t>, electronics, art, collectibles, and household furnishings.</w:t>
      </w:r>
    </w:p>
    <w:p w14:paraId="3D976F41"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50"/>
          <w:sz w:val="24"/>
          <w:szCs w:val="24"/>
          <w:lang w:val="en-ZA" w:eastAsia="en-ZA"/>
        </w:rPr>
      </w:pPr>
      <w:r w:rsidRPr="00B43D88">
        <w:rPr>
          <w:rFonts w:ascii="Segoe UI" w:hAnsi="Segoe UI" w:cs="Segoe UI"/>
          <w:b/>
          <w:bCs/>
          <w:color w:val="00B050"/>
          <w:sz w:val="24"/>
          <w:szCs w:val="24"/>
          <w:bdr w:val="single" w:sz="2" w:space="0" w:color="E3E3E3" w:frame="1"/>
          <w:lang w:val="en-ZA" w:eastAsia="en-ZA"/>
        </w:rPr>
        <w:t>Benefits</w:t>
      </w:r>
      <w:r w:rsidRPr="00B43D88">
        <w:rPr>
          <w:rFonts w:ascii="Segoe UI" w:hAnsi="Segoe UI" w:cs="Segoe UI"/>
          <w:color w:val="00B050"/>
          <w:sz w:val="24"/>
          <w:szCs w:val="24"/>
          <w:lang w:val="en-ZA" w:eastAsia="en-ZA"/>
        </w:rPr>
        <w:t xml:space="preserve">: While some personal property depreciates over time (e.g., cars), others can retain or even increase in value (e.g., certain </w:t>
      </w:r>
      <w:r w:rsidRPr="00B43D88">
        <w:rPr>
          <w:rFonts w:ascii="Segoe UI" w:hAnsi="Segoe UI" w:cs="Segoe UI"/>
          <w:color w:val="00B050"/>
          <w:sz w:val="24"/>
          <w:szCs w:val="24"/>
          <w:lang w:val="en-ZA" w:eastAsia="en-ZA"/>
        </w:rPr>
        <w:lastRenderedPageBreak/>
        <w:t>collectibles and art). Personal property can also provide utility and enjoyment, contributing to an individual's quality of life.</w:t>
      </w:r>
    </w:p>
    <w:p w14:paraId="0BDBD11F" w14:textId="3EA43503" w:rsidR="00B43D88" w:rsidRPr="00B43D88" w:rsidRDefault="00B43D88" w:rsidP="00B43D88">
      <w:pPr>
        <w:pStyle w:val="ListParagraph"/>
        <w:numPr>
          <w:ilvl w:val="0"/>
          <w:numId w:val="2"/>
        </w:numPr>
        <w:tabs>
          <w:tab w:val="left" w:pos="481"/>
        </w:tabs>
        <w:spacing w:before="136" w:line="360" w:lineRule="auto"/>
        <w:ind w:right="113"/>
        <w:rPr>
          <w:sz w:val="24"/>
        </w:rPr>
      </w:pPr>
    </w:p>
    <w:p w14:paraId="1F33B594" w14:textId="77777777" w:rsidR="00E348D3" w:rsidRPr="00163764" w:rsidRDefault="00000000">
      <w:pPr>
        <w:pStyle w:val="ListParagraph"/>
        <w:numPr>
          <w:ilvl w:val="0"/>
          <w:numId w:val="1"/>
        </w:numPr>
        <w:tabs>
          <w:tab w:val="left" w:pos="481"/>
        </w:tabs>
        <w:spacing w:before="1" w:line="360" w:lineRule="auto"/>
        <w:ind w:right="116"/>
        <w:rPr>
          <w:color w:val="7030A0"/>
          <w:sz w:val="24"/>
        </w:rPr>
      </w:pPr>
      <w:r w:rsidRPr="00163764">
        <w:rPr>
          <w:color w:val="7030A0"/>
          <w:sz w:val="24"/>
        </w:rPr>
        <w:t>Assets</w:t>
      </w:r>
      <w:r w:rsidRPr="00163764">
        <w:rPr>
          <w:color w:val="7030A0"/>
          <w:spacing w:val="57"/>
          <w:sz w:val="24"/>
        </w:rPr>
        <w:t xml:space="preserve"> </w:t>
      </w:r>
      <w:r w:rsidRPr="00163764">
        <w:rPr>
          <w:color w:val="7030A0"/>
          <w:sz w:val="24"/>
        </w:rPr>
        <w:t>are</w:t>
      </w:r>
      <w:r w:rsidRPr="00163764">
        <w:rPr>
          <w:color w:val="7030A0"/>
          <w:spacing w:val="54"/>
          <w:sz w:val="24"/>
        </w:rPr>
        <w:t xml:space="preserve"> </w:t>
      </w:r>
      <w:r w:rsidRPr="00163764">
        <w:rPr>
          <w:color w:val="7030A0"/>
          <w:sz w:val="24"/>
        </w:rPr>
        <w:t>defined</w:t>
      </w:r>
      <w:r w:rsidRPr="00163764">
        <w:rPr>
          <w:color w:val="7030A0"/>
          <w:spacing w:val="56"/>
          <w:sz w:val="24"/>
        </w:rPr>
        <w:t xml:space="preserve"> </w:t>
      </w:r>
      <w:r w:rsidRPr="00163764">
        <w:rPr>
          <w:color w:val="7030A0"/>
          <w:sz w:val="24"/>
        </w:rPr>
        <w:t>as</w:t>
      </w:r>
      <w:r w:rsidRPr="00163764">
        <w:rPr>
          <w:color w:val="7030A0"/>
          <w:spacing w:val="56"/>
          <w:sz w:val="24"/>
        </w:rPr>
        <w:t xml:space="preserve"> </w:t>
      </w:r>
      <w:r w:rsidRPr="00163764">
        <w:rPr>
          <w:color w:val="7030A0"/>
          <w:sz w:val="24"/>
        </w:rPr>
        <w:t>resources</w:t>
      </w:r>
      <w:r w:rsidRPr="00163764">
        <w:rPr>
          <w:color w:val="7030A0"/>
          <w:spacing w:val="56"/>
          <w:sz w:val="24"/>
        </w:rPr>
        <w:t xml:space="preserve"> </w:t>
      </w:r>
      <w:r w:rsidRPr="00163764">
        <w:rPr>
          <w:color w:val="7030A0"/>
          <w:sz w:val="24"/>
        </w:rPr>
        <w:t>with</w:t>
      </w:r>
      <w:r w:rsidRPr="00163764">
        <w:rPr>
          <w:color w:val="7030A0"/>
          <w:spacing w:val="56"/>
          <w:sz w:val="24"/>
        </w:rPr>
        <w:t xml:space="preserve"> </w:t>
      </w:r>
      <w:r w:rsidRPr="00163764">
        <w:rPr>
          <w:color w:val="7030A0"/>
          <w:sz w:val="24"/>
        </w:rPr>
        <w:t>probable</w:t>
      </w:r>
      <w:r w:rsidRPr="00163764">
        <w:rPr>
          <w:color w:val="7030A0"/>
          <w:spacing w:val="56"/>
          <w:sz w:val="24"/>
        </w:rPr>
        <w:t xml:space="preserve"> </w:t>
      </w:r>
      <w:r w:rsidRPr="00163764">
        <w:rPr>
          <w:color w:val="7030A0"/>
          <w:sz w:val="24"/>
        </w:rPr>
        <w:t>future</w:t>
      </w:r>
      <w:r w:rsidRPr="00163764">
        <w:rPr>
          <w:color w:val="7030A0"/>
          <w:spacing w:val="55"/>
          <w:sz w:val="24"/>
        </w:rPr>
        <w:t xml:space="preserve"> </w:t>
      </w:r>
      <w:r w:rsidRPr="00163764">
        <w:rPr>
          <w:color w:val="7030A0"/>
          <w:sz w:val="24"/>
        </w:rPr>
        <w:t>benefits.</w:t>
      </w:r>
      <w:r w:rsidRPr="00163764">
        <w:rPr>
          <w:color w:val="7030A0"/>
          <w:spacing w:val="3"/>
          <w:sz w:val="24"/>
        </w:rPr>
        <w:t xml:space="preserve"> </w:t>
      </w:r>
      <w:r w:rsidRPr="00163764">
        <w:rPr>
          <w:color w:val="7030A0"/>
          <w:sz w:val="24"/>
        </w:rPr>
        <w:t>Name</w:t>
      </w:r>
      <w:r w:rsidRPr="00163764">
        <w:rPr>
          <w:color w:val="7030A0"/>
          <w:spacing w:val="55"/>
          <w:sz w:val="24"/>
        </w:rPr>
        <w:t xml:space="preserve"> </w:t>
      </w:r>
      <w:r w:rsidRPr="00163764">
        <w:rPr>
          <w:color w:val="7030A0"/>
          <w:sz w:val="24"/>
        </w:rPr>
        <w:t>and</w:t>
      </w:r>
      <w:r w:rsidRPr="00163764">
        <w:rPr>
          <w:color w:val="7030A0"/>
          <w:spacing w:val="57"/>
          <w:sz w:val="24"/>
        </w:rPr>
        <w:t xml:space="preserve"> </w:t>
      </w:r>
      <w:r w:rsidRPr="00163764">
        <w:rPr>
          <w:color w:val="7030A0"/>
          <w:sz w:val="24"/>
        </w:rPr>
        <w:t>discuss</w:t>
      </w:r>
      <w:r w:rsidRPr="00163764">
        <w:rPr>
          <w:color w:val="7030A0"/>
          <w:spacing w:val="-57"/>
          <w:sz w:val="24"/>
        </w:rPr>
        <w:t xml:space="preserve"> </w:t>
      </w:r>
      <w:r w:rsidRPr="00163764">
        <w:rPr>
          <w:color w:val="7030A0"/>
          <w:sz w:val="24"/>
        </w:rPr>
        <w:t>distortions that may</w:t>
      </w:r>
      <w:r w:rsidRPr="00163764">
        <w:rPr>
          <w:color w:val="7030A0"/>
          <w:spacing w:val="-6"/>
          <w:sz w:val="24"/>
        </w:rPr>
        <w:t xml:space="preserve"> </w:t>
      </w:r>
      <w:r w:rsidRPr="00163764">
        <w:rPr>
          <w:color w:val="7030A0"/>
          <w:sz w:val="24"/>
        </w:rPr>
        <w:t>generally</w:t>
      </w:r>
      <w:r w:rsidRPr="00163764">
        <w:rPr>
          <w:color w:val="7030A0"/>
          <w:spacing w:val="-3"/>
          <w:sz w:val="24"/>
        </w:rPr>
        <w:t xml:space="preserve"> </w:t>
      </w:r>
      <w:r w:rsidRPr="00163764">
        <w:rPr>
          <w:color w:val="7030A0"/>
          <w:sz w:val="24"/>
        </w:rPr>
        <w:t>arise</w:t>
      </w:r>
      <w:r w:rsidRPr="00163764">
        <w:rPr>
          <w:color w:val="7030A0"/>
          <w:spacing w:val="-1"/>
          <w:sz w:val="24"/>
        </w:rPr>
        <w:t xml:space="preserve"> </w:t>
      </w:r>
      <w:r w:rsidRPr="00163764">
        <w:rPr>
          <w:color w:val="7030A0"/>
          <w:sz w:val="24"/>
        </w:rPr>
        <w:t>from ambiguities:</w:t>
      </w:r>
    </w:p>
    <w:p w14:paraId="5770136F"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Overvaluation of Assets</w:t>
      </w:r>
      <w:r w:rsidRPr="00B43D88">
        <w:rPr>
          <w:rFonts w:ascii="Segoe UI" w:hAnsi="Segoe UI" w:cs="Segoe UI"/>
          <w:color w:val="7030A0"/>
          <w:sz w:val="24"/>
          <w:szCs w:val="24"/>
          <w:lang w:val="en-ZA" w:eastAsia="en-ZA"/>
        </w:rPr>
        <w:t>:</w:t>
      </w:r>
    </w:p>
    <w:p w14:paraId="01A66591"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Overvaluation occurs when assets are reported at a higher value than their actual market worth.</w:t>
      </w:r>
    </w:p>
    <w:p w14:paraId="67930FCA"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This can create an unrealistic picture of an individual’s or company’s financial health. For businesses, it may lead to overestimation of net worth and result in poor investment decisions or misallocation of resources. For individuals, overvaluation can affect loan eligibility and borrowing terms.</w:t>
      </w:r>
    </w:p>
    <w:p w14:paraId="0FD1A75B"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Undervaluation of Assets</w:t>
      </w:r>
      <w:r w:rsidRPr="00B43D88">
        <w:rPr>
          <w:rFonts w:ascii="Segoe UI" w:hAnsi="Segoe UI" w:cs="Segoe UI"/>
          <w:color w:val="7030A0"/>
          <w:sz w:val="24"/>
          <w:szCs w:val="24"/>
          <w:lang w:val="en-ZA" w:eastAsia="en-ZA"/>
        </w:rPr>
        <w:t>:</w:t>
      </w:r>
    </w:p>
    <w:p w14:paraId="790E0D5F"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Undervaluation happens when assets are reported at a lower value than their actual market worth.</w:t>
      </w:r>
    </w:p>
    <w:p w14:paraId="2B23E202"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This can result in a conservative assessment of financial position, potentially leading to missed investment opportunities or an underestimation of borrowing capacity. For companies, it might affect stock prices and investor perceptions negatively.</w:t>
      </w:r>
    </w:p>
    <w:p w14:paraId="1AA2412B"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Inconsistent Valuation Methods</w:t>
      </w:r>
      <w:r w:rsidRPr="00B43D88">
        <w:rPr>
          <w:rFonts w:ascii="Segoe UI" w:hAnsi="Segoe UI" w:cs="Segoe UI"/>
          <w:color w:val="7030A0"/>
          <w:sz w:val="24"/>
          <w:szCs w:val="24"/>
          <w:lang w:val="en-ZA" w:eastAsia="en-ZA"/>
        </w:rPr>
        <w:t>:</w:t>
      </w:r>
    </w:p>
    <w:p w14:paraId="5DAACB50"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Using different methods for valuing similar assets (e.g., historical cost, fair value, or market value) can create inconsistencies.</w:t>
      </w:r>
    </w:p>
    <w:p w14:paraId="7C469AD8"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This can lead to confusion and lack of comparability in financial statements. Stakeholders may find it challenging to make informed decisions based on financial reports that use varying valuation methodologies.</w:t>
      </w:r>
    </w:p>
    <w:p w14:paraId="3BAF480E"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 xml:space="preserve">Intangible Assets </w:t>
      </w:r>
      <w:proofErr w:type="spellStart"/>
      <w:r w:rsidRPr="00B43D88">
        <w:rPr>
          <w:rFonts w:ascii="Segoe UI" w:hAnsi="Segoe UI" w:cs="Segoe UI"/>
          <w:b/>
          <w:bCs/>
          <w:color w:val="7030A0"/>
          <w:sz w:val="24"/>
          <w:szCs w:val="24"/>
          <w:bdr w:val="single" w:sz="2" w:space="0" w:color="E3E3E3" w:frame="1"/>
          <w:lang w:val="en-ZA" w:eastAsia="en-ZA"/>
        </w:rPr>
        <w:t>Misvaluation</w:t>
      </w:r>
      <w:proofErr w:type="spellEnd"/>
      <w:r w:rsidRPr="00B43D88">
        <w:rPr>
          <w:rFonts w:ascii="Segoe UI" w:hAnsi="Segoe UI" w:cs="Segoe UI"/>
          <w:color w:val="7030A0"/>
          <w:sz w:val="24"/>
          <w:szCs w:val="24"/>
          <w:lang w:val="en-ZA" w:eastAsia="en-ZA"/>
        </w:rPr>
        <w:t>:</w:t>
      </w:r>
    </w:p>
    <w:p w14:paraId="4E6C1707"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Intangible assets such as intellectual property, brand value, or goodwill are often difficult to quantify accurately.</w:t>
      </w:r>
    </w:p>
    <w:p w14:paraId="23BC4E7F"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xml:space="preserve">: </w:t>
      </w:r>
      <w:proofErr w:type="spellStart"/>
      <w:r w:rsidRPr="00B43D88">
        <w:rPr>
          <w:rFonts w:ascii="Segoe UI" w:hAnsi="Segoe UI" w:cs="Segoe UI"/>
          <w:color w:val="7030A0"/>
          <w:sz w:val="24"/>
          <w:szCs w:val="24"/>
          <w:lang w:val="en-ZA" w:eastAsia="en-ZA"/>
        </w:rPr>
        <w:t>Misvaluation</w:t>
      </w:r>
      <w:proofErr w:type="spellEnd"/>
      <w:r w:rsidRPr="00B43D88">
        <w:rPr>
          <w:rFonts w:ascii="Segoe UI" w:hAnsi="Segoe UI" w:cs="Segoe UI"/>
          <w:color w:val="7030A0"/>
          <w:sz w:val="24"/>
          <w:szCs w:val="24"/>
          <w:lang w:val="en-ZA" w:eastAsia="en-ZA"/>
        </w:rPr>
        <w:t xml:space="preserve"> of intangible assets can significantly distort the true value of a business. Overestimating intangibles can inflate asset values, while underestimating can undervalue a company’s potential and competitive edge.</w:t>
      </w:r>
    </w:p>
    <w:p w14:paraId="0A1C27A5"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Recognition Timing Issues</w:t>
      </w:r>
      <w:r w:rsidRPr="00B43D88">
        <w:rPr>
          <w:rFonts w:ascii="Segoe UI" w:hAnsi="Segoe UI" w:cs="Segoe UI"/>
          <w:color w:val="7030A0"/>
          <w:sz w:val="24"/>
          <w:szCs w:val="24"/>
          <w:lang w:val="en-ZA" w:eastAsia="en-ZA"/>
        </w:rPr>
        <w:t>:</w:t>
      </w:r>
    </w:p>
    <w:p w14:paraId="75299FAF"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lastRenderedPageBreak/>
        <w:t>Description</w:t>
      </w:r>
      <w:r w:rsidRPr="00B43D88">
        <w:rPr>
          <w:rFonts w:ascii="Segoe UI" w:hAnsi="Segoe UI" w:cs="Segoe UI"/>
          <w:color w:val="7030A0"/>
          <w:sz w:val="24"/>
          <w:szCs w:val="24"/>
          <w:lang w:val="en-ZA" w:eastAsia="en-ZA"/>
        </w:rPr>
        <w:t>: Ambiguities in when to recognize an asset can lead to timing issues in financial reporting.</w:t>
      </w:r>
    </w:p>
    <w:p w14:paraId="58DFE5FF"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xml:space="preserve">: Premature or delayed recognition of assets can distort financial results for a given period. This affects earnings reports, tax liabilities, and performance evaluations, potentially misleading </w:t>
      </w:r>
      <w:proofErr w:type="gramStart"/>
      <w:r w:rsidRPr="00B43D88">
        <w:rPr>
          <w:rFonts w:ascii="Segoe UI" w:hAnsi="Segoe UI" w:cs="Segoe UI"/>
          <w:color w:val="7030A0"/>
          <w:sz w:val="24"/>
          <w:szCs w:val="24"/>
          <w:lang w:val="en-ZA" w:eastAsia="en-ZA"/>
        </w:rPr>
        <w:t>investors</w:t>
      </w:r>
      <w:proofErr w:type="gramEnd"/>
      <w:r w:rsidRPr="00B43D88">
        <w:rPr>
          <w:rFonts w:ascii="Segoe UI" w:hAnsi="Segoe UI" w:cs="Segoe UI"/>
          <w:color w:val="7030A0"/>
          <w:sz w:val="24"/>
          <w:szCs w:val="24"/>
          <w:lang w:val="en-ZA" w:eastAsia="en-ZA"/>
        </w:rPr>
        <w:t xml:space="preserve"> and management.</w:t>
      </w:r>
    </w:p>
    <w:p w14:paraId="2087575B"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Subjectivity in Valuation</w:t>
      </w:r>
      <w:r w:rsidRPr="00B43D88">
        <w:rPr>
          <w:rFonts w:ascii="Segoe UI" w:hAnsi="Segoe UI" w:cs="Segoe UI"/>
          <w:color w:val="7030A0"/>
          <w:sz w:val="24"/>
          <w:szCs w:val="24"/>
          <w:lang w:val="en-ZA" w:eastAsia="en-ZA"/>
        </w:rPr>
        <w:t>:</w:t>
      </w:r>
    </w:p>
    <w:p w14:paraId="032F113C"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Valuing certain assets often involves subjective judgments, especially for non-liquid or unique assets like collectibles or custom-built properties.</w:t>
      </w:r>
    </w:p>
    <w:p w14:paraId="3FB4CFBD"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Subjective valuations can introduce bias and lead to significant disparities in asset reporting. This subjectivity can result in disputes or mistrust among stakeholders relying on the reported values.</w:t>
      </w:r>
    </w:p>
    <w:p w14:paraId="16924E32"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Impairment and Depreciation Ambiguities</w:t>
      </w:r>
      <w:r w:rsidRPr="00B43D88">
        <w:rPr>
          <w:rFonts w:ascii="Segoe UI" w:hAnsi="Segoe UI" w:cs="Segoe UI"/>
          <w:color w:val="7030A0"/>
          <w:sz w:val="24"/>
          <w:szCs w:val="24"/>
          <w:lang w:val="en-ZA" w:eastAsia="en-ZA"/>
        </w:rPr>
        <w:t>:</w:t>
      </w:r>
    </w:p>
    <w:p w14:paraId="05CE980E"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Ambiguities in determining when and how much to depreciate or impair assets can affect their reported value.</w:t>
      </w:r>
    </w:p>
    <w:p w14:paraId="61ABF3ED"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Incorrect depreciation or impairment can either artificially inflate profits (if under-depreciated) or deflate them (if over-depreciated). This affects financial ratios and performance metrics used by investors and analysts.</w:t>
      </w:r>
    </w:p>
    <w:p w14:paraId="1CB9B6B2" w14:textId="77777777" w:rsidR="00B43D88" w:rsidRPr="00B43D88" w:rsidRDefault="00B43D88" w:rsidP="00B43D88">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Liquidity Misclassification</w:t>
      </w:r>
      <w:r w:rsidRPr="00B43D88">
        <w:rPr>
          <w:rFonts w:ascii="Segoe UI" w:hAnsi="Segoe UI" w:cs="Segoe UI"/>
          <w:color w:val="7030A0"/>
          <w:sz w:val="24"/>
          <w:szCs w:val="24"/>
          <w:lang w:val="en-ZA" w:eastAsia="en-ZA"/>
        </w:rPr>
        <w:t>:</w:t>
      </w:r>
    </w:p>
    <w:p w14:paraId="1BA29E36"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Description</w:t>
      </w:r>
      <w:r w:rsidRPr="00B43D88">
        <w:rPr>
          <w:rFonts w:ascii="Segoe UI" w:hAnsi="Segoe UI" w:cs="Segoe UI"/>
          <w:color w:val="7030A0"/>
          <w:sz w:val="24"/>
          <w:szCs w:val="24"/>
          <w:lang w:val="en-ZA" w:eastAsia="en-ZA"/>
        </w:rPr>
        <w:t>: Ambiguities in classifying assets as current or non-current based on their liquidity.</w:t>
      </w:r>
    </w:p>
    <w:p w14:paraId="489C4566" w14:textId="77777777" w:rsidR="00B43D88" w:rsidRPr="00B43D88" w:rsidRDefault="00B43D88" w:rsidP="00B43D88">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43D88">
        <w:rPr>
          <w:rFonts w:ascii="Segoe UI" w:hAnsi="Segoe UI" w:cs="Segoe UI"/>
          <w:b/>
          <w:bCs/>
          <w:color w:val="7030A0"/>
          <w:sz w:val="24"/>
          <w:szCs w:val="24"/>
          <w:bdr w:val="single" w:sz="2" w:space="0" w:color="E3E3E3" w:frame="1"/>
          <w:lang w:val="en-ZA" w:eastAsia="en-ZA"/>
        </w:rPr>
        <w:t>Impact</w:t>
      </w:r>
      <w:r w:rsidRPr="00B43D88">
        <w:rPr>
          <w:rFonts w:ascii="Segoe UI" w:hAnsi="Segoe UI" w:cs="Segoe UI"/>
          <w:color w:val="7030A0"/>
          <w:sz w:val="24"/>
          <w:szCs w:val="24"/>
          <w:lang w:val="en-ZA" w:eastAsia="en-ZA"/>
        </w:rPr>
        <w:t>: Misclassification can distort the working capital and liquidity ratios, affecting assessments of an entity’s ability to meet short-term obligations.</w:t>
      </w:r>
    </w:p>
    <w:p w14:paraId="46522759" w14:textId="4074AB55" w:rsidR="00B43D88" w:rsidRPr="00B43D88" w:rsidRDefault="00B43D88" w:rsidP="00B43D88">
      <w:pPr>
        <w:pStyle w:val="ListParagraph"/>
        <w:numPr>
          <w:ilvl w:val="0"/>
          <w:numId w:val="2"/>
        </w:numPr>
        <w:tabs>
          <w:tab w:val="left" w:pos="481"/>
        </w:tabs>
        <w:spacing w:before="1" w:line="360" w:lineRule="auto"/>
        <w:ind w:right="116"/>
        <w:rPr>
          <w:sz w:val="24"/>
        </w:rPr>
      </w:pPr>
    </w:p>
    <w:p w14:paraId="106031DB" w14:textId="77777777" w:rsidR="00163764" w:rsidRPr="00163764" w:rsidRDefault="00163764">
      <w:pPr>
        <w:pStyle w:val="ListParagraph"/>
        <w:numPr>
          <w:ilvl w:val="0"/>
          <w:numId w:val="1"/>
        </w:numPr>
        <w:tabs>
          <w:tab w:val="left" w:pos="481"/>
        </w:tabs>
        <w:ind w:hanging="361"/>
        <w:rPr>
          <w:color w:val="FF0000"/>
          <w:sz w:val="24"/>
        </w:rPr>
      </w:pPr>
    </w:p>
    <w:p w14:paraId="1DC9A863" w14:textId="55655E66" w:rsidR="00E348D3" w:rsidRPr="00163764" w:rsidRDefault="00000000" w:rsidP="00163764">
      <w:pPr>
        <w:pStyle w:val="ListParagraph"/>
        <w:numPr>
          <w:ilvl w:val="0"/>
          <w:numId w:val="1"/>
        </w:numPr>
        <w:tabs>
          <w:tab w:val="left" w:pos="481"/>
        </w:tabs>
        <w:ind w:hanging="361"/>
        <w:rPr>
          <w:color w:val="FF0000"/>
          <w:sz w:val="24"/>
        </w:rPr>
      </w:pPr>
      <w:r w:rsidRPr="00163764">
        <w:rPr>
          <w:color w:val="FF0000"/>
          <w:sz w:val="24"/>
        </w:rPr>
        <w:t>List</w:t>
      </w:r>
      <w:r w:rsidRPr="00163764">
        <w:rPr>
          <w:color w:val="FF0000"/>
          <w:spacing w:val="-1"/>
          <w:sz w:val="24"/>
        </w:rPr>
        <w:t xml:space="preserve"> </w:t>
      </w:r>
      <w:r w:rsidRPr="00163764">
        <w:rPr>
          <w:color w:val="FF0000"/>
          <w:sz w:val="24"/>
        </w:rPr>
        <w:t>benefits</w:t>
      </w:r>
      <w:r w:rsidRPr="00163764">
        <w:rPr>
          <w:color w:val="FF0000"/>
          <w:spacing w:val="-1"/>
          <w:sz w:val="24"/>
        </w:rPr>
        <w:t xml:space="preserve"> </w:t>
      </w:r>
      <w:r w:rsidRPr="00163764">
        <w:rPr>
          <w:color w:val="FF0000"/>
          <w:sz w:val="24"/>
        </w:rPr>
        <w:t>of</w:t>
      </w:r>
      <w:r w:rsidRPr="00163764">
        <w:rPr>
          <w:color w:val="FF0000"/>
          <w:spacing w:val="-1"/>
          <w:sz w:val="24"/>
        </w:rPr>
        <w:t xml:space="preserve"> </w:t>
      </w:r>
      <w:r w:rsidRPr="00163764">
        <w:rPr>
          <w:color w:val="FF0000"/>
          <w:sz w:val="24"/>
        </w:rPr>
        <w:t>accounting</w:t>
      </w:r>
      <w:r w:rsidRPr="00163764">
        <w:rPr>
          <w:color w:val="FF0000"/>
          <w:spacing w:val="-4"/>
          <w:sz w:val="24"/>
        </w:rPr>
        <w:t xml:space="preserve"> </w:t>
      </w:r>
      <w:r w:rsidRPr="00163764">
        <w:rPr>
          <w:color w:val="FF0000"/>
          <w:sz w:val="24"/>
        </w:rPr>
        <w:t>adjustment</w:t>
      </w:r>
    </w:p>
    <w:p w14:paraId="4EBA58BD" w14:textId="77777777" w:rsidR="00163764" w:rsidRPr="00163764" w:rsidRDefault="00163764" w:rsidP="00163764">
      <w:pPr>
        <w:pStyle w:val="ListParagraph"/>
        <w:widowControl/>
        <w:numPr>
          <w:ilvl w:val="0"/>
          <w:numId w:val="1"/>
        </w:numPr>
        <w:autoSpaceDE/>
        <w:autoSpaceDN/>
        <w:spacing w:after="160" w:line="276" w:lineRule="auto"/>
        <w:contextualSpacing/>
        <w:rPr>
          <w:b/>
          <w:bCs/>
          <w:color w:val="FF0000"/>
          <w:sz w:val="32"/>
          <w:szCs w:val="32"/>
        </w:rPr>
      </w:pPr>
      <w:r w:rsidRPr="00163764">
        <w:rPr>
          <w:color w:val="FF0000"/>
        </w:rPr>
        <w:t>Accurate Financial Reporting</w:t>
      </w:r>
    </w:p>
    <w:p w14:paraId="5DEB1836" w14:textId="77777777" w:rsidR="00163764" w:rsidRPr="00163764" w:rsidRDefault="00163764" w:rsidP="00163764">
      <w:pPr>
        <w:pStyle w:val="ListParagraph"/>
        <w:widowControl/>
        <w:numPr>
          <w:ilvl w:val="0"/>
          <w:numId w:val="1"/>
        </w:numPr>
        <w:autoSpaceDE/>
        <w:autoSpaceDN/>
        <w:spacing w:after="160" w:line="276" w:lineRule="auto"/>
        <w:contextualSpacing/>
        <w:rPr>
          <w:b/>
          <w:bCs/>
          <w:color w:val="FF0000"/>
          <w:sz w:val="32"/>
          <w:szCs w:val="32"/>
        </w:rPr>
      </w:pPr>
      <w:r w:rsidRPr="00163764">
        <w:rPr>
          <w:color w:val="FF0000"/>
        </w:rPr>
        <w:t>Compliance with Accounting Standards</w:t>
      </w:r>
    </w:p>
    <w:p w14:paraId="3D02109B" w14:textId="1F0CA962" w:rsidR="00163764" w:rsidRPr="00163764" w:rsidRDefault="00163764" w:rsidP="00163764">
      <w:pPr>
        <w:pStyle w:val="ListParagraph"/>
        <w:numPr>
          <w:ilvl w:val="0"/>
          <w:numId w:val="1"/>
        </w:numPr>
        <w:tabs>
          <w:tab w:val="left" w:pos="481"/>
        </w:tabs>
        <w:rPr>
          <w:color w:val="FF0000"/>
          <w:sz w:val="24"/>
        </w:rPr>
      </w:pPr>
      <w:r w:rsidRPr="00163764">
        <w:rPr>
          <w:color w:val="FF0000"/>
        </w:rPr>
        <w:t>Comparability</w:t>
      </w:r>
    </w:p>
    <w:p w14:paraId="2D22C6E4" w14:textId="77777777" w:rsidR="00163764" w:rsidRDefault="00163764" w:rsidP="00163764">
      <w:pPr>
        <w:tabs>
          <w:tab w:val="left" w:pos="481"/>
        </w:tabs>
        <w:rPr>
          <w:sz w:val="24"/>
        </w:rPr>
      </w:pPr>
    </w:p>
    <w:p w14:paraId="3440E618" w14:textId="77777777" w:rsidR="00163764" w:rsidRDefault="00163764" w:rsidP="00163764">
      <w:pPr>
        <w:tabs>
          <w:tab w:val="left" w:pos="481"/>
        </w:tabs>
        <w:rPr>
          <w:sz w:val="24"/>
        </w:rPr>
      </w:pPr>
    </w:p>
    <w:p w14:paraId="6AB36C2A" w14:textId="77777777" w:rsidR="00163764" w:rsidRDefault="00163764" w:rsidP="00163764">
      <w:pPr>
        <w:tabs>
          <w:tab w:val="left" w:pos="481"/>
        </w:tabs>
        <w:rPr>
          <w:sz w:val="24"/>
        </w:rPr>
      </w:pPr>
    </w:p>
    <w:p w14:paraId="1C7792BA" w14:textId="77777777" w:rsidR="00163764" w:rsidRPr="00163764" w:rsidRDefault="00163764" w:rsidP="00163764">
      <w:pPr>
        <w:tabs>
          <w:tab w:val="left" w:pos="481"/>
        </w:tabs>
        <w:rPr>
          <w:sz w:val="24"/>
        </w:rPr>
      </w:pPr>
    </w:p>
    <w:p w14:paraId="5C4DAB97" w14:textId="77777777" w:rsidR="00E348D3" w:rsidRPr="00163764" w:rsidRDefault="00000000">
      <w:pPr>
        <w:pStyle w:val="ListParagraph"/>
        <w:numPr>
          <w:ilvl w:val="0"/>
          <w:numId w:val="1"/>
        </w:numPr>
        <w:tabs>
          <w:tab w:val="left" w:pos="481"/>
        </w:tabs>
        <w:spacing w:before="139"/>
        <w:ind w:hanging="361"/>
        <w:rPr>
          <w:color w:val="E36C0A" w:themeColor="accent6" w:themeShade="BF"/>
          <w:sz w:val="24"/>
        </w:rPr>
      </w:pPr>
      <w:r w:rsidRPr="00163764">
        <w:rPr>
          <w:color w:val="E36C0A" w:themeColor="accent6" w:themeShade="BF"/>
          <w:sz w:val="24"/>
        </w:rPr>
        <w:t>List drawbacks</w:t>
      </w:r>
      <w:r w:rsidRPr="00163764">
        <w:rPr>
          <w:color w:val="E36C0A" w:themeColor="accent6" w:themeShade="BF"/>
          <w:spacing w:val="-1"/>
          <w:sz w:val="24"/>
        </w:rPr>
        <w:t xml:space="preserve"> </w:t>
      </w:r>
      <w:r w:rsidRPr="00163764">
        <w:rPr>
          <w:color w:val="E36C0A" w:themeColor="accent6" w:themeShade="BF"/>
          <w:sz w:val="24"/>
        </w:rPr>
        <w:t>of</w:t>
      </w:r>
      <w:r w:rsidRPr="00163764">
        <w:rPr>
          <w:color w:val="E36C0A" w:themeColor="accent6" w:themeShade="BF"/>
          <w:spacing w:val="-1"/>
          <w:sz w:val="24"/>
        </w:rPr>
        <w:t xml:space="preserve"> </w:t>
      </w:r>
      <w:r w:rsidRPr="00163764">
        <w:rPr>
          <w:color w:val="E36C0A" w:themeColor="accent6" w:themeShade="BF"/>
          <w:sz w:val="24"/>
        </w:rPr>
        <w:t>accounting</w:t>
      </w:r>
      <w:r w:rsidRPr="00163764">
        <w:rPr>
          <w:color w:val="E36C0A" w:themeColor="accent6" w:themeShade="BF"/>
          <w:spacing w:val="-4"/>
          <w:sz w:val="24"/>
        </w:rPr>
        <w:t xml:space="preserve"> </w:t>
      </w:r>
      <w:r w:rsidRPr="00163764">
        <w:rPr>
          <w:color w:val="E36C0A" w:themeColor="accent6" w:themeShade="BF"/>
          <w:sz w:val="24"/>
        </w:rPr>
        <w:t>adjustment</w:t>
      </w:r>
    </w:p>
    <w:p w14:paraId="1675A1F2" w14:textId="585C9275" w:rsidR="00163764" w:rsidRPr="00163764" w:rsidRDefault="00163764" w:rsidP="00163764">
      <w:pPr>
        <w:pStyle w:val="ListParagraph"/>
        <w:numPr>
          <w:ilvl w:val="0"/>
          <w:numId w:val="7"/>
        </w:numPr>
        <w:tabs>
          <w:tab w:val="left" w:pos="481"/>
        </w:tabs>
        <w:spacing w:before="139"/>
        <w:rPr>
          <w:color w:val="E36C0A" w:themeColor="accent6" w:themeShade="BF"/>
          <w:sz w:val="24"/>
        </w:rPr>
      </w:pPr>
      <w:r w:rsidRPr="00163764">
        <w:rPr>
          <w:color w:val="E36C0A" w:themeColor="accent6" w:themeShade="BF"/>
        </w:rPr>
        <w:t>Complexity:</w:t>
      </w:r>
    </w:p>
    <w:p w14:paraId="21EB58CA" w14:textId="0B4443A4" w:rsidR="00163764" w:rsidRPr="00163764" w:rsidRDefault="00163764" w:rsidP="00163764">
      <w:pPr>
        <w:pStyle w:val="ListParagraph"/>
        <w:numPr>
          <w:ilvl w:val="0"/>
          <w:numId w:val="7"/>
        </w:numPr>
        <w:tabs>
          <w:tab w:val="left" w:pos="481"/>
        </w:tabs>
        <w:spacing w:before="139"/>
        <w:rPr>
          <w:color w:val="E36C0A" w:themeColor="accent6" w:themeShade="BF"/>
          <w:sz w:val="24"/>
        </w:rPr>
      </w:pPr>
      <w:r w:rsidRPr="00163764">
        <w:rPr>
          <w:color w:val="E36C0A" w:themeColor="accent6" w:themeShade="BF"/>
        </w:rPr>
        <w:lastRenderedPageBreak/>
        <w:t>Time-Consuming</w:t>
      </w:r>
    </w:p>
    <w:p w14:paraId="2ABCA097" w14:textId="77777777" w:rsidR="00E348D3" w:rsidRPr="003E2FC7" w:rsidRDefault="00000000">
      <w:pPr>
        <w:pStyle w:val="ListParagraph"/>
        <w:numPr>
          <w:ilvl w:val="0"/>
          <w:numId w:val="1"/>
        </w:numPr>
        <w:tabs>
          <w:tab w:val="left" w:pos="481"/>
        </w:tabs>
        <w:spacing w:before="137"/>
        <w:ind w:hanging="361"/>
        <w:rPr>
          <w:color w:val="7030A0"/>
          <w:sz w:val="24"/>
        </w:rPr>
      </w:pPr>
      <w:r w:rsidRPr="003E2FC7">
        <w:rPr>
          <w:color w:val="7030A0"/>
          <w:sz w:val="24"/>
        </w:rPr>
        <w:t>List and</w:t>
      </w:r>
      <w:r w:rsidRPr="003E2FC7">
        <w:rPr>
          <w:color w:val="7030A0"/>
          <w:spacing w:val="-1"/>
          <w:sz w:val="24"/>
        </w:rPr>
        <w:t xml:space="preserve"> </w:t>
      </w:r>
      <w:r w:rsidRPr="003E2FC7">
        <w:rPr>
          <w:color w:val="7030A0"/>
          <w:sz w:val="24"/>
        </w:rPr>
        <w:t>discuss five</w:t>
      </w:r>
      <w:r w:rsidRPr="003E2FC7">
        <w:rPr>
          <w:color w:val="7030A0"/>
          <w:spacing w:val="-1"/>
          <w:sz w:val="24"/>
        </w:rPr>
        <w:t xml:space="preserve"> </w:t>
      </w:r>
      <w:r w:rsidRPr="003E2FC7">
        <w:rPr>
          <w:color w:val="7030A0"/>
          <w:sz w:val="24"/>
        </w:rPr>
        <w:t>types of</w:t>
      </w:r>
      <w:r w:rsidRPr="003E2FC7">
        <w:rPr>
          <w:color w:val="7030A0"/>
          <w:spacing w:val="-1"/>
          <w:sz w:val="24"/>
        </w:rPr>
        <w:t xml:space="preserve"> </w:t>
      </w:r>
      <w:proofErr w:type="gramStart"/>
      <w:r w:rsidRPr="003E2FC7">
        <w:rPr>
          <w:color w:val="7030A0"/>
          <w:sz w:val="24"/>
        </w:rPr>
        <w:t>adjustments</w:t>
      </w:r>
      <w:proofErr w:type="gramEnd"/>
    </w:p>
    <w:p w14:paraId="6536BF7D" w14:textId="77777777" w:rsidR="003E2FC7" w:rsidRPr="003E2FC7" w:rsidRDefault="003E2FC7" w:rsidP="003E2FC7">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Accrued Revenues</w:t>
      </w:r>
      <w:r w:rsidRPr="003E2FC7">
        <w:rPr>
          <w:rFonts w:ascii="Segoe UI" w:hAnsi="Segoe UI" w:cs="Segoe UI"/>
          <w:color w:val="7030A0"/>
          <w:sz w:val="24"/>
          <w:szCs w:val="24"/>
          <w:lang w:val="en-ZA" w:eastAsia="en-ZA"/>
        </w:rPr>
        <w:t>:</w:t>
      </w:r>
    </w:p>
    <w:p w14:paraId="005D028E" w14:textId="77777777" w:rsidR="003E2FC7" w:rsidRPr="003E2FC7" w:rsidRDefault="003E2FC7" w:rsidP="003E2FC7">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Example</w:t>
      </w:r>
      <w:r w:rsidRPr="003E2FC7">
        <w:rPr>
          <w:rFonts w:ascii="Segoe UI" w:hAnsi="Segoe UI" w:cs="Segoe UI"/>
          <w:color w:val="7030A0"/>
          <w:sz w:val="24"/>
          <w:szCs w:val="24"/>
          <w:lang w:val="en-ZA" w:eastAsia="en-ZA"/>
        </w:rPr>
        <w:t>: A consulting firm completes a project in December but hasn’t billed the client by year-end. An adjusting entry is made to debit accounts receivable and credit consulting revenue.</w:t>
      </w:r>
    </w:p>
    <w:p w14:paraId="0B37BF2E" w14:textId="77777777" w:rsidR="003E2FC7" w:rsidRPr="003E2FC7" w:rsidRDefault="003E2FC7" w:rsidP="003E2FC7">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Accrued Expenses</w:t>
      </w:r>
      <w:r w:rsidRPr="003E2FC7">
        <w:rPr>
          <w:rFonts w:ascii="Segoe UI" w:hAnsi="Segoe UI" w:cs="Segoe UI"/>
          <w:color w:val="7030A0"/>
          <w:sz w:val="24"/>
          <w:szCs w:val="24"/>
          <w:lang w:val="en-ZA" w:eastAsia="en-ZA"/>
        </w:rPr>
        <w:t>:</w:t>
      </w:r>
    </w:p>
    <w:p w14:paraId="74AE0706" w14:textId="77777777" w:rsidR="003E2FC7" w:rsidRPr="003E2FC7" w:rsidRDefault="003E2FC7" w:rsidP="003E2FC7">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Example</w:t>
      </w:r>
      <w:r w:rsidRPr="003E2FC7">
        <w:rPr>
          <w:rFonts w:ascii="Segoe UI" w:hAnsi="Segoe UI" w:cs="Segoe UI"/>
          <w:color w:val="7030A0"/>
          <w:sz w:val="24"/>
          <w:szCs w:val="24"/>
          <w:lang w:val="en-ZA" w:eastAsia="en-ZA"/>
        </w:rPr>
        <w:t>: A company owes salaries to employees for work done in the last week of December but will pay them in January. An adjusting entry is made to debit salaries expense and credit salaries payable.</w:t>
      </w:r>
    </w:p>
    <w:p w14:paraId="53506C0D" w14:textId="77777777" w:rsidR="003E2FC7" w:rsidRPr="003E2FC7" w:rsidRDefault="003E2FC7" w:rsidP="003E2FC7">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Deferred Revenues</w:t>
      </w:r>
      <w:r w:rsidRPr="003E2FC7">
        <w:rPr>
          <w:rFonts w:ascii="Segoe UI" w:hAnsi="Segoe UI" w:cs="Segoe UI"/>
          <w:color w:val="7030A0"/>
          <w:sz w:val="24"/>
          <w:szCs w:val="24"/>
          <w:lang w:val="en-ZA" w:eastAsia="en-ZA"/>
        </w:rPr>
        <w:t>:</w:t>
      </w:r>
    </w:p>
    <w:p w14:paraId="4F4E1B98" w14:textId="77777777" w:rsidR="003E2FC7" w:rsidRPr="003E2FC7" w:rsidRDefault="003E2FC7" w:rsidP="003E2FC7">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Example</w:t>
      </w:r>
      <w:r w:rsidRPr="003E2FC7">
        <w:rPr>
          <w:rFonts w:ascii="Segoe UI" w:hAnsi="Segoe UI" w:cs="Segoe UI"/>
          <w:color w:val="7030A0"/>
          <w:sz w:val="24"/>
          <w:szCs w:val="24"/>
          <w:lang w:val="en-ZA" w:eastAsia="en-ZA"/>
        </w:rPr>
        <w:t>: A software company receives payment for a one-year service contract in advance. Each month, an adjusting entry is made to debit unearned revenue and credit service revenue to recognize one month’s revenue.</w:t>
      </w:r>
    </w:p>
    <w:p w14:paraId="02856D24" w14:textId="77777777" w:rsidR="003E2FC7" w:rsidRPr="003E2FC7" w:rsidRDefault="003E2FC7" w:rsidP="003E2FC7">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Deferred Expenses</w:t>
      </w:r>
      <w:r w:rsidRPr="003E2FC7">
        <w:rPr>
          <w:rFonts w:ascii="Segoe UI" w:hAnsi="Segoe UI" w:cs="Segoe UI"/>
          <w:color w:val="7030A0"/>
          <w:sz w:val="24"/>
          <w:szCs w:val="24"/>
          <w:lang w:val="en-ZA" w:eastAsia="en-ZA"/>
        </w:rPr>
        <w:t>:</w:t>
      </w:r>
    </w:p>
    <w:p w14:paraId="53B8A62A" w14:textId="77777777" w:rsidR="003E2FC7" w:rsidRPr="003E2FC7" w:rsidRDefault="003E2FC7" w:rsidP="003E2FC7">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Example</w:t>
      </w:r>
      <w:r w:rsidRPr="003E2FC7">
        <w:rPr>
          <w:rFonts w:ascii="Segoe UI" w:hAnsi="Segoe UI" w:cs="Segoe UI"/>
          <w:color w:val="7030A0"/>
          <w:sz w:val="24"/>
          <w:szCs w:val="24"/>
          <w:lang w:val="en-ZA" w:eastAsia="en-ZA"/>
        </w:rPr>
        <w:t>: A business pays an annual insurance premium in advance. Each month, an adjusting entry is made to debit insurance expense and credit prepaid insurance to allocate the cost over the year.</w:t>
      </w:r>
    </w:p>
    <w:p w14:paraId="6DCB79EA" w14:textId="77777777" w:rsidR="003E2FC7" w:rsidRPr="003E2FC7" w:rsidRDefault="003E2FC7" w:rsidP="003E2FC7">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Depreciation and Amortization</w:t>
      </w:r>
      <w:r w:rsidRPr="003E2FC7">
        <w:rPr>
          <w:rFonts w:ascii="Segoe UI" w:hAnsi="Segoe UI" w:cs="Segoe UI"/>
          <w:color w:val="7030A0"/>
          <w:sz w:val="24"/>
          <w:szCs w:val="24"/>
          <w:lang w:val="en-ZA" w:eastAsia="en-ZA"/>
        </w:rPr>
        <w:t>:</w:t>
      </w:r>
    </w:p>
    <w:p w14:paraId="321102FD" w14:textId="77777777" w:rsidR="003E2FC7" w:rsidRPr="003E2FC7" w:rsidRDefault="003E2FC7" w:rsidP="003E2FC7">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3E2FC7">
        <w:rPr>
          <w:rFonts w:ascii="Segoe UI" w:hAnsi="Segoe UI" w:cs="Segoe UI"/>
          <w:b/>
          <w:bCs/>
          <w:color w:val="7030A0"/>
          <w:sz w:val="24"/>
          <w:szCs w:val="24"/>
          <w:bdr w:val="single" w:sz="2" w:space="0" w:color="E3E3E3" w:frame="1"/>
          <w:lang w:val="en-ZA" w:eastAsia="en-ZA"/>
        </w:rPr>
        <w:t>Example</w:t>
      </w:r>
      <w:r w:rsidRPr="003E2FC7">
        <w:rPr>
          <w:rFonts w:ascii="Segoe UI" w:hAnsi="Segoe UI" w:cs="Segoe UI"/>
          <w:color w:val="7030A0"/>
          <w:sz w:val="24"/>
          <w:szCs w:val="24"/>
          <w:lang w:val="en-ZA" w:eastAsia="en-ZA"/>
        </w:rPr>
        <w:t>: A company purchases machinery for $100,000 with an estimated useful life of 10 years. Each year, an adjusting entry is made to debit depreciation expense and credit accumulated depreciation for $10,000.</w:t>
      </w:r>
    </w:p>
    <w:p w14:paraId="365AF5CB" w14:textId="3D14FB00" w:rsidR="003E2FC7" w:rsidRPr="003E2FC7" w:rsidRDefault="003E2FC7" w:rsidP="003E2FC7">
      <w:pPr>
        <w:pStyle w:val="ListParagraph"/>
        <w:numPr>
          <w:ilvl w:val="0"/>
          <w:numId w:val="7"/>
        </w:numPr>
        <w:tabs>
          <w:tab w:val="left" w:pos="481"/>
        </w:tabs>
        <w:spacing w:before="137"/>
        <w:rPr>
          <w:sz w:val="24"/>
        </w:rPr>
      </w:pPr>
    </w:p>
    <w:p w14:paraId="6C4DBE4F" w14:textId="4D84A231" w:rsidR="004B23DC" w:rsidRPr="004B23DC" w:rsidRDefault="00000000" w:rsidP="004B23DC">
      <w:pPr>
        <w:pStyle w:val="ListParagraph"/>
        <w:numPr>
          <w:ilvl w:val="0"/>
          <w:numId w:val="9"/>
        </w:numPr>
        <w:tabs>
          <w:tab w:val="left" w:pos="481"/>
        </w:tabs>
        <w:spacing w:before="140" w:line="360" w:lineRule="auto"/>
        <w:ind w:right="114"/>
        <w:rPr>
          <w:color w:val="00B0F0"/>
          <w:sz w:val="24"/>
        </w:rPr>
      </w:pPr>
      <w:r w:rsidRPr="004B23DC">
        <w:rPr>
          <w:color w:val="00B0F0"/>
          <w:sz w:val="24"/>
        </w:rPr>
        <w:t>Incentives</w:t>
      </w:r>
      <w:r w:rsidRPr="004B23DC">
        <w:rPr>
          <w:color w:val="00B0F0"/>
          <w:spacing w:val="31"/>
          <w:sz w:val="24"/>
        </w:rPr>
        <w:t xml:space="preserve"> </w:t>
      </w:r>
      <w:r w:rsidRPr="004B23DC">
        <w:rPr>
          <w:color w:val="00B0F0"/>
          <w:sz w:val="24"/>
        </w:rPr>
        <w:t>t</w:t>
      </w:r>
      <w:r w:rsidR="004B23DC" w:rsidRPr="004B23DC">
        <w:rPr>
          <w:color w:val="00B0F0"/>
          <w:sz w:val="24"/>
        </w:rPr>
        <w:t xml:space="preserve"> </w:t>
      </w:r>
      <w:r w:rsidR="004B23DC" w:rsidRPr="004B23DC">
        <w:rPr>
          <w:color w:val="00B0F0"/>
          <w:sz w:val="24"/>
        </w:rPr>
        <w:t>Incentives</w:t>
      </w:r>
      <w:r w:rsidR="004B23DC" w:rsidRPr="004B23DC">
        <w:rPr>
          <w:color w:val="00B0F0"/>
          <w:spacing w:val="31"/>
          <w:sz w:val="24"/>
        </w:rPr>
        <w:t xml:space="preserve"> </w:t>
      </w:r>
      <w:r w:rsidR="004B23DC" w:rsidRPr="004B23DC">
        <w:rPr>
          <w:color w:val="00B0F0"/>
          <w:sz w:val="24"/>
        </w:rPr>
        <w:t>to</w:t>
      </w:r>
      <w:r w:rsidR="004B23DC" w:rsidRPr="004B23DC">
        <w:rPr>
          <w:color w:val="00B0F0"/>
          <w:spacing w:val="32"/>
          <w:sz w:val="24"/>
        </w:rPr>
        <w:t xml:space="preserve"> </w:t>
      </w:r>
      <w:r w:rsidR="004B23DC" w:rsidRPr="004B23DC">
        <w:rPr>
          <w:color w:val="00B0F0"/>
          <w:sz w:val="24"/>
        </w:rPr>
        <w:t>inflate</w:t>
      </w:r>
      <w:r w:rsidR="004B23DC" w:rsidRPr="004B23DC">
        <w:rPr>
          <w:color w:val="00B0F0"/>
          <w:spacing w:val="31"/>
          <w:sz w:val="24"/>
        </w:rPr>
        <w:t xml:space="preserve"> </w:t>
      </w:r>
      <w:r w:rsidR="004B23DC" w:rsidRPr="004B23DC">
        <w:rPr>
          <w:color w:val="00B0F0"/>
          <w:sz w:val="24"/>
        </w:rPr>
        <w:t>reported</w:t>
      </w:r>
      <w:r w:rsidR="004B23DC" w:rsidRPr="004B23DC">
        <w:rPr>
          <w:color w:val="00B0F0"/>
          <w:spacing w:val="32"/>
          <w:sz w:val="24"/>
        </w:rPr>
        <w:t xml:space="preserve"> </w:t>
      </w:r>
      <w:r w:rsidR="004B23DC" w:rsidRPr="004B23DC">
        <w:rPr>
          <w:color w:val="00B0F0"/>
          <w:sz w:val="24"/>
        </w:rPr>
        <w:t>earnings</w:t>
      </w:r>
      <w:r w:rsidR="004B23DC" w:rsidRPr="004B23DC">
        <w:rPr>
          <w:color w:val="00B0F0"/>
          <w:spacing w:val="32"/>
          <w:sz w:val="24"/>
        </w:rPr>
        <w:t xml:space="preserve"> </w:t>
      </w:r>
      <w:r w:rsidR="004B23DC" w:rsidRPr="004B23DC">
        <w:rPr>
          <w:color w:val="00B0F0"/>
          <w:sz w:val="24"/>
        </w:rPr>
        <w:t>can</w:t>
      </w:r>
      <w:r w:rsidR="004B23DC" w:rsidRPr="004B23DC">
        <w:rPr>
          <w:color w:val="00B0F0"/>
          <w:spacing w:val="34"/>
          <w:sz w:val="24"/>
        </w:rPr>
        <w:t xml:space="preserve"> </w:t>
      </w:r>
      <w:r w:rsidR="004B23DC" w:rsidRPr="004B23DC">
        <w:rPr>
          <w:color w:val="00B0F0"/>
          <w:sz w:val="24"/>
        </w:rPr>
        <w:t>result</w:t>
      </w:r>
      <w:r w:rsidR="004B23DC" w:rsidRPr="004B23DC">
        <w:rPr>
          <w:color w:val="00B0F0"/>
          <w:spacing w:val="35"/>
          <w:sz w:val="24"/>
        </w:rPr>
        <w:t xml:space="preserve"> </w:t>
      </w:r>
      <w:r w:rsidR="004B23DC" w:rsidRPr="004B23DC">
        <w:rPr>
          <w:color w:val="00B0F0"/>
          <w:sz w:val="24"/>
        </w:rPr>
        <w:t>in</w:t>
      </w:r>
      <w:r w:rsidR="004B23DC" w:rsidRPr="004B23DC">
        <w:rPr>
          <w:color w:val="00B0F0"/>
          <w:spacing w:val="32"/>
          <w:sz w:val="24"/>
        </w:rPr>
        <w:t xml:space="preserve"> </w:t>
      </w:r>
      <w:r w:rsidR="004B23DC" w:rsidRPr="004B23DC">
        <w:rPr>
          <w:color w:val="00B0F0"/>
          <w:sz w:val="24"/>
        </w:rPr>
        <w:t>overstated</w:t>
      </w:r>
      <w:r w:rsidR="004B23DC" w:rsidRPr="004B23DC">
        <w:rPr>
          <w:color w:val="00B0F0"/>
          <w:spacing w:val="34"/>
          <w:sz w:val="24"/>
        </w:rPr>
        <w:t xml:space="preserve"> </w:t>
      </w:r>
      <w:r w:rsidR="004B23DC" w:rsidRPr="004B23DC">
        <w:rPr>
          <w:color w:val="00B0F0"/>
          <w:sz w:val="24"/>
        </w:rPr>
        <w:t>assets.</w:t>
      </w:r>
      <w:r w:rsidR="004B23DC" w:rsidRPr="004B23DC">
        <w:rPr>
          <w:color w:val="00B0F0"/>
          <w:spacing w:val="32"/>
          <w:sz w:val="24"/>
        </w:rPr>
        <w:t xml:space="preserve"> </w:t>
      </w:r>
      <w:r w:rsidR="004B23DC" w:rsidRPr="004B23DC">
        <w:rPr>
          <w:color w:val="00B0F0"/>
          <w:sz w:val="24"/>
        </w:rPr>
        <w:t>Discuss</w:t>
      </w:r>
      <w:r w:rsidR="004B23DC" w:rsidRPr="004B23DC">
        <w:rPr>
          <w:color w:val="00B0F0"/>
          <w:spacing w:val="39"/>
          <w:sz w:val="24"/>
        </w:rPr>
        <w:t xml:space="preserve"> </w:t>
      </w:r>
      <w:r w:rsidR="004B23DC" w:rsidRPr="004B23DC">
        <w:rPr>
          <w:color w:val="00B0F0"/>
          <w:sz w:val="24"/>
        </w:rPr>
        <w:t>most</w:t>
      </w:r>
      <w:r w:rsidR="004B23DC" w:rsidRPr="004B23DC">
        <w:rPr>
          <w:color w:val="00B0F0"/>
          <w:sz w:val="24"/>
        </w:rPr>
        <w:t xml:space="preserve"> </w:t>
      </w:r>
      <w:r w:rsidR="004B23DC" w:rsidRPr="004B23DC">
        <w:rPr>
          <w:color w:val="00B0F0"/>
          <w:spacing w:val="-57"/>
          <w:sz w:val="24"/>
        </w:rPr>
        <w:t xml:space="preserve"> </w:t>
      </w:r>
      <w:r w:rsidR="004B23DC" w:rsidRPr="004B23DC">
        <w:rPr>
          <w:color w:val="00B0F0"/>
          <w:spacing w:val="-57"/>
          <w:sz w:val="24"/>
        </w:rPr>
        <w:t xml:space="preserve"> </w:t>
      </w:r>
      <w:r w:rsidR="004B23DC" w:rsidRPr="004B23DC">
        <w:rPr>
          <w:color w:val="00B0F0"/>
          <w:sz w:val="24"/>
        </w:rPr>
        <w:t>common</w:t>
      </w:r>
      <w:r w:rsidR="004B23DC" w:rsidRPr="004B23DC">
        <w:rPr>
          <w:color w:val="00B0F0"/>
          <w:spacing w:val="-1"/>
          <w:sz w:val="24"/>
        </w:rPr>
        <w:t xml:space="preserve"> </w:t>
      </w:r>
      <w:r w:rsidR="004B23DC" w:rsidRPr="004B23DC">
        <w:rPr>
          <w:color w:val="00B0F0"/>
          <w:sz w:val="24"/>
        </w:rPr>
        <w:t>forms:</w:t>
      </w:r>
    </w:p>
    <w:p w14:paraId="7C52BCA9" w14:textId="77777777" w:rsidR="004B23DC" w:rsidRPr="004B23DC" w:rsidRDefault="004B23DC" w:rsidP="004B23D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Premature Revenue Recognition</w:t>
      </w:r>
      <w:r w:rsidRPr="004B23DC">
        <w:rPr>
          <w:rFonts w:ascii="Segoe UI" w:hAnsi="Segoe UI" w:cs="Segoe UI"/>
          <w:color w:val="00B0F0"/>
          <w:sz w:val="24"/>
          <w:szCs w:val="24"/>
          <w:lang w:val="en-ZA" w:eastAsia="en-ZA"/>
        </w:rPr>
        <w:t>:</w:t>
      </w:r>
    </w:p>
    <w:p w14:paraId="0D1C9C61"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Description</w:t>
      </w:r>
      <w:r w:rsidRPr="004B23DC">
        <w:rPr>
          <w:rFonts w:ascii="Segoe UI" w:hAnsi="Segoe UI" w:cs="Segoe UI"/>
          <w:color w:val="00B0F0"/>
          <w:sz w:val="24"/>
          <w:szCs w:val="24"/>
          <w:lang w:val="en-ZA" w:eastAsia="en-ZA"/>
        </w:rPr>
        <w:t>: Recognizing revenue before it is earned to boost current period earnings.</w:t>
      </w:r>
    </w:p>
    <w:p w14:paraId="1DA7E7D1"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Mechanism</w:t>
      </w:r>
      <w:r w:rsidRPr="004B23DC">
        <w:rPr>
          <w:rFonts w:ascii="Segoe UI" w:hAnsi="Segoe UI" w:cs="Segoe UI"/>
          <w:color w:val="00B0F0"/>
          <w:sz w:val="24"/>
          <w:szCs w:val="24"/>
          <w:lang w:val="en-ZA" w:eastAsia="en-ZA"/>
        </w:rPr>
        <w:t xml:space="preserve">: Recording sales before delivery of goods or completion of </w:t>
      </w:r>
      <w:proofErr w:type="gramStart"/>
      <w:r w:rsidRPr="004B23DC">
        <w:rPr>
          <w:rFonts w:ascii="Segoe UI" w:hAnsi="Segoe UI" w:cs="Segoe UI"/>
          <w:color w:val="00B0F0"/>
          <w:sz w:val="24"/>
          <w:szCs w:val="24"/>
          <w:lang w:val="en-ZA" w:eastAsia="en-ZA"/>
        </w:rPr>
        <w:t>services, or</w:t>
      </w:r>
      <w:proofErr w:type="gramEnd"/>
      <w:r w:rsidRPr="004B23DC">
        <w:rPr>
          <w:rFonts w:ascii="Segoe UI" w:hAnsi="Segoe UI" w:cs="Segoe UI"/>
          <w:color w:val="00B0F0"/>
          <w:sz w:val="24"/>
          <w:szCs w:val="24"/>
          <w:lang w:val="en-ZA" w:eastAsia="en-ZA"/>
        </w:rPr>
        <w:t xml:space="preserve"> recognizing long-term contract revenue upfront instead of over time.</w:t>
      </w:r>
    </w:p>
    <w:p w14:paraId="4D7507B4"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lastRenderedPageBreak/>
        <w:t>Impact</w:t>
      </w:r>
      <w:r w:rsidRPr="004B23DC">
        <w:rPr>
          <w:rFonts w:ascii="Segoe UI" w:hAnsi="Segoe UI" w:cs="Segoe UI"/>
          <w:color w:val="00B0F0"/>
          <w:sz w:val="24"/>
          <w:szCs w:val="24"/>
          <w:lang w:val="en-ZA" w:eastAsia="en-ZA"/>
        </w:rPr>
        <w:t>: Overstated revenue increases accounts receivable, inflating assets and reported earnings.</w:t>
      </w:r>
    </w:p>
    <w:p w14:paraId="1DB568DF" w14:textId="77777777" w:rsidR="004B23DC" w:rsidRPr="004B23DC" w:rsidRDefault="004B23DC" w:rsidP="004B23D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Capitalizing Operating Expenses</w:t>
      </w:r>
      <w:r w:rsidRPr="004B23DC">
        <w:rPr>
          <w:rFonts w:ascii="Segoe UI" w:hAnsi="Segoe UI" w:cs="Segoe UI"/>
          <w:color w:val="00B0F0"/>
          <w:sz w:val="24"/>
          <w:szCs w:val="24"/>
          <w:lang w:val="en-ZA" w:eastAsia="en-ZA"/>
        </w:rPr>
        <w:t>:</w:t>
      </w:r>
    </w:p>
    <w:p w14:paraId="5384FCBE"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Description</w:t>
      </w:r>
      <w:r w:rsidRPr="004B23DC">
        <w:rPr>
          <w:rFonts w:ascii="Segoe UI" w:hAnsi="Segoe UI" w:cs="Segoe UI"/>
          <w:color w:val="00B0F0"/>
          <w:sz w:val="24"/>
          <w:szCs w:val="24"/>
          <w:lang w:val="en-ZA" w:eastAsia="en-ZA"/>
        </w:rPr>
        <w:t>: Misclassifying regular operating expenses as capital expenditures.</w:t>
      </w:r>
    </w:p>
    <w:p w14:paraId="2FE0D4AC"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Mechanism</w:t>
      </w:r>
      <w:r w:rsidRPr="004B23DC">
        <w:rPr>
          <w:rFonts w:ascii="Segoe UI" w:hAnsi="Segoe UI" w:cs="Segoe UI"/>
          <w:color w:val="00B0F0"/>
          <w:sz w:val="24"/>
          <w:szCs w:val="24"/>
          <w:lang w:val="en-ZA" w:eastAsia="en-ZA"/>
        </w:rPr>
        <w:t>: Treating costs that should be expensed immediately (e.g., maintenance, advertising) as capital investments, spreading the expense over several years.</w:t>
      </w:r>
    </w:p>
    <w:p w14:paraId="5F4BA78B"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Impact</w:t>
      </w:r>
      <w:r w:rsidRPr="004B23DC">
        <w:rPr>
          <w:rFonts w:ascii="Segoe UI" w:hAnsi="Segoe UI" w:cs="Segoe UI"/>
          <w:color w:val="00B0F0"/>
          <w:sz w:val="24"/>
          <w:szCs w:val="24"/>
          <w:lang w:val="en-ZA" w:eastAsia="en-ZA"/>
        </w:rPr>
        <w:t>: This reduces current period expenses and increases net income, leading to higher fixed asset values on the balance sheet.</w:t>
      </w:r>
    </w:p>
    <w:p w14:paraId="74677043" w14:textId="77777777" w:rsidR="004B23DC" w:rsidRPr="004B23DC" w:rsidRDefault="004B23DC" w:rsidP="004B23D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Overvaluation of Inventory</w:t>
      </w:r>
      <w:r w:rsidRPr="004B23DC">
        <w:rPr>
          <w:rFonts w:ascii="Segoe UI" w:hAnsi="Segoe UI" w:cs="Segoe UI"/>
          <w:color w:val="00B0F0"/>
          <w:sz w:val="24"/>
          <w:szCs w:val="24"/>
          <w:lang w:val="en-ZA" w:eastAsia="en-ZA"/>
        </w:rPr>
        <w:t>:</w:t>
      </w:r>
    </w:p>
    <w:p w14:paraId="3F4AA257"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Description</w:t>
      </w:r>
      <w:r w:rsidRPr="004B23DC">
        <w:rPr>
          <w:rFonts w:ascii="Segoe UI" w:hAnsi="Segoe UI" w:cs="Segoe UI"/>
          <w:color w:val="00B0F0"/>
          <w:sz w:val="24"/>
          <w:szCs w:val="24"/>
          <w:lang w:val="en-ZA" w:eastAsia="en-ZA"/>
        </w:rPr>
        <w:t>: Inflating the value of inventory to enhance asset and profit figures.</w:t>
      </w:r>
    </w:p>
    <w:p w14:paraId="2D42C1F1"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Mechanism</w:t>
      </w:r>
      <w:r w:rsidRPr="004B23DC">
        <w:rPr>
          <w:rFonts w:ascii="Segoe UI" w:hAnsi="Segoe UI" w:cs="Segoe UI"/>
          <w:color w:val="00B0F0"/>
          <w:sz w:val="24"/>
          <w:szCs w:val="24"/>
          <w:lang w:val="en-ZA" w:eastAsia="en-ZA"/>
        </w:rPr>
        <w:t>: Ignoring obsolescence, slow-moving items, or market declines when valuing inventory.</w:t>
      </w:r>
    </w:p>
    <w:p w14:paraId="75170853"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Impact</w:t>
      </w:r>
      <w:r w:rsidRPr="004B23DC">
        <w:rPr>
          <w:rFonts w:ascii="Segoe UI" w:hAnsi="Segoe UI" w:cs="Segoe UI"/>
          <w:color w:val="00B0F0"/>
          <w:sz w:val="24"/>
          <w:szCs w:val="24"/>
          <w:lang w:val="en-ZA" w:eastAsia="en-ZA"/>
        </w:rPr>
        <w:t>: Overvalued inventory results in higher current assets and lower cost of goods sold, artificially boosting gross profit and net income.</w:t>
      </w:r>
    </w:p>
    <w:p w14:paraId="0FA746D3" w14:textId="77777777" w:rsidR="004B23DC" w:rsidRPr="004B23DC" w:rsidRDefault="004B23DC" w:rsidP="004B23D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Improper Valuation of Intangible Assets</w:t>
      </w:r>
      <w:r w:rsidRPr="004B23DC">
        <w:rPr>
          <w:rFonts w:ascii="Segoe UI" w:hAnsi="Segoe UI" w:cs="Segoe UI"/>
          <w:color w:val="00B0F0"/>
          <w:sz w:val="24"/>
          <w:szCs w:val="24"/>
          <w:lang w:val="en-ZA" w:eastAsia="en-ZA"/>
        </w:rPr>
        <w:t>:</w:t>
      </w:r>
    </w:p>
    <w:p w14:paraId="1F54CB12"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Description</w:t>
      </w:r>
      <w:r w:rsidRPr="004B23DC">
        <w:rPr>
          <w:rFonts w:ascii="Segoe UI" w:hAnsi="Segoe UI" w:cs="Segoe UI"/>
          <w:color w:val="00B0F0"/>
          <w:sz w:val="24"/>
          <w:szCs w:val="24"/>
          <w:lang w:val="en-ZA" w:eastAsia="en-ZA"/>
        </w:rPr>
        <w:t>: Assigning excessive value to intangible assets like goodwill, patents, or trademarks.</w:t>
      </w:r>
    </w:p>
    <w:p w14:paraId="12FF30C8"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Mechanism</w:t>
      </w:r>
      <w:r w:rsidRPr="004B23DC">
        <w:rPr>
          <w:rFonts w:ascii="Segoe UI" w:hAnsi="Segoe UI" w:cs="Segoe UI"/>
          <w:color w:val="00B0F0"/>
          <w:sz w:val="24"/>
          <w:szCs w:val="24"/>
          <w:lang w:val="en-ZA" w:eastAsia="en-ZA"/>
        </w:rPr>
        <w:t>: Using overly optimistic assumptions or failing to amortize or impair intangible assets appropriately.</w:t>
      </w:r>
    </w:p>
    <w:p w14:paraId="62FF27D2"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Impact</w:t>
      </w:r>
      <w:r w:rsidRPr="004B23DC">
        <w:rPr>
          <w:rFonts w:ascii="Segoe UI" w:hAnsi="Segoe UI" w:cs="Segoe UI"/>
          <w:color w:val="00B0F0"/>
          <w:sz w:val="24"/>
          <w:szCs w:val="24"/>
          <w:lang w:val="en-ZA" w:eastAsia="en-ZA"/>
        </w:rPr>
        <w:t>: Overstated intangible assets inflate the asset base and can defer recognition of expenses, misleading stakeholders about the company's profitability and asset quality.</w:t>
      </w:r>
    </w:p>
    <w:p w14:paraId="71A781D9" w14:textId="77777777" w:rsidR="004B23DC" w:rsidRPr="004B23DC" w:rsidRDefault="004B23DC" w:rsidP="004B23D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Manipulation of Depreciation and Amortization</w:t>
      </w:r>
      <w:r w:rsidRPr="004B23DC">
        <w:rPr>
          <w:rFonts w:ascii="Segoe UI" w:hAnsi="Segoe UI" w:cs="Segoe UI"/>
          <w:color w:val="00B0F0"/>
          <w:sz w:val="24"/>
          <w:szCs w:val="24"/>
          <w:lang w:val="en-ZA" w:eastAsia="en-ZA"/>
        </w:rPr>
        <w:t>:</w:t>
      </w:r>
    </w:p>
    <w:p w14:paraId="422D4483"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Description</w:t>
      </w:r>
      <w:r w:rsidRPr="004B23DC">
        <w:rPr>
          <w:rFonts w:ascii="Segoe UI" w:hAnsi="Segoe UI" w:cs="Segoe UI"/>
          <w:color w:val="00B0F0"/>
          <w:sz w:val="24"/>
          <w:szCs w:val="24"/>
          <w:lang w:val="en-ZA" w:eastAsia="en-ZA"/>
        </w:rPr>
        <w:t>: Underestimating depreciation or amortization expenses by extending the useful lives of assets or using high salvage values.</w:t>
      </w:r>
    </w:p>
    <w:p w14:paraId="5DAA37F8"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Mechanism</w:t>
      </w:r>
      <w:r w:rsidRPr="004B23DC">
        <w:rPr>
          <w:rFonts w:ascii="Segoe UI" w:hAnsi="Segoe UI" w:cs="Segoe UI"/>
          <w:color w:val="00B0F0"/>
          <w:sz w:val="24"/>
          <w:szCs w:val="24"/>
          <w:lang w:val="en-ZA" w:eastAsia="en-ZA"/>
        </w:rPr>
        <w:t>: Adjusting asset lives or residual values to reduce periodic depreciation or amortization charges.</w:t>
      </w:r>
    </w:p>
    <w:p w14:paraId="663211E3" w14:textId="77777777" w:rsidR="004B23DC" w:rsidRPr="004B23DC" w:rsidRDefault="004B23DC" w:rsidP="004B23DC">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4B23DC">
        <w:rPr>
          <w:rFonts w:ascii="Segoe UI" w:hAnsi="Segoe UI" w:cs="Segoe UI"/>
          <w:b/>
          <w:bCs/>
          <w:color w:val="00B0F0"/>
          <w:sz w:val="24"/>
          <w:szCs w:val="24"/>
          <w:bdr w:val="single" w:sz="2" w:space="0" w:color="E3E3E3" w:frame="1"/>
          <w:lang w:val="en-ZA" w:eastAsia="en-ZA"/>
        </w:rPr>
        <w:t>Impact</w:t>
      </w:r>
      <w:r w:rsidRPr="004B23DC">
        <w:rPr>
          <w:rFonts w:ascii="Segoe UI" w:hAnsi="Segoe UI" w:cs="Segoe UI"/>
          <w:color w:val="00B0F0"/>
          <w:sz w:val="24"/>
          <w:szCs w:val="24"/>
          <w:lang w:val="en-ZA" w:eastAsia="en-ZA"/>
        </w:rPr>
        <w:t xml:space="preserve">: Lower depreciation expenses </w:t>
      </w:r>
      <w:proofErr w:type="spellStart"/>
      <w:r w:rsidRPr="004B23DC">
        <w:rPr>
          <w:rFonts w:ascii="Segoe UI" w:hAnsi="Segoe UI" w:cs="Segoe UI"/>
          <w:color w:val="00B0F0"/>
          <w:sz w:val="24"/>
          <w:szCs w:val="24"/>
          <w:lang w:val="en-ZA" w:eastAsia="en-ZA"/>
        </w:rPr>
        <w:t>increase</w:t>
      </w:r>
      <w:proofErr w:type="spellEnd"/>
      <w:r w:rsidRPr="004B23DC">
        <w:rPr>
          <w:rFonts w:ascii="Segoe UI" w:hAnsi="Segoe UI" w:cs="Segoe UI"/>
          <w:color w:val="00B0F0"/>
          <w:sz w:val="24"/>
          <w:szCs w:val="24"/>
          <w:lang w:val="en-ZA" w:eastAsia="en-ZA"/>
        </w:rPr>
        <w:t xml:space="preserve"> net income and inflate the book value of assets, giving a misleading picture of financial health.</w:t>
      </w:r>
    </w:p>
    <w:p w14:paraId="585BB04F" w14:textId="334FC21C" w:rsidR="004B23DC" w:rsidRPr="004B23DC" w:rsidRDefault="004B23DC" w:rsidP="004B23DC">
      <w:pPr>
        <w:pStyle w:val="ListParagraph"/>
        <w:numPr>
          <w:ilvl w:val="0"/>
          <w:numId w:val="7"/>
        </w:numPr>
        <w:tabs>
          <w:tab w:val="left" w:pos="481"/>
        </w:tabs>
        <w:spacing w:before="140" w:line="360" w:lineRule="auto"/>
        <w:ind w:right="114"/>
        <w:rPr>
          <w:sz w:val="24"/>
        </w:rPr>
      </w:pPr>
    </w:p>
    <w:p w14:paraId="1DF763E3" w14:textId="5030BD55" w:rsidR="003E2FC7" w:rsidRPr="003E2FC7" w:rsidRDefault="003E2FC7" w:rsidP="003E2FC7">
      <w:pPr>
        <w:pStyle w:val="ListParagraph"/>
        <w:numPr>
          <w:ilvl w:val="0"/>
          <w:numId w:val="7"/>
        </w:numPr>
        <w:tabs>
          <w:tab w:val="left" w:pos="481"/>
        </w:tabs>
        <w:spacing w:before="140" w:line="360" w:lineRule="auto"/>
        <w:ind w:right="114"/>
        <w:rPr>
          <w:sz w:val="24"/>
        </w:rPr>
      </w:pPr>
    </w:p>
    <w:p w14:paraId="687DB192" w14:textId="77777777" w:rsidR="00E348D3" w:rsidRPr="002A1546" w:rsidRDefault="00000000" w:rsidP="004B23DC">
      <w:pPr>
        <w:pStyle w:val="ListParagraph"/>
        <w:numPr>
          <w:ilvl w:val="0"/>
          <w:numId w:val="9"/>
        </w:numPr>
        <w:tabs>
          <w:tab w:val="left" w:pos="481"/>
        </w:tabs>
        <w:ind w:hanging="361"/>
        <w:rPr>
          <w:color w:val="00B050"/>
          <w:sz w:val="24"/>
        </w:rPr>
      </w:pPr>
      <w:r w:rsidRPr="002A1546">
        <w:rPr>
          <w:color w:val="00B050"/>
          <w:sz w:val="24"/>
        </w:rPr>
        <w:lastRenderedPageBreak/>
        <w:t>Mention</w:t>
      </w:r>
      <w:r w:rsidRPr="002A1546">
        <w:rPr>
          <w:color w:val="00B050"/>
          <w:spacing w:val="-2"/>
          <w:sz w:val="24"/>
        </w:rPr>
        <w:t xml:space="preserve"> </w:t>
      </w:r>
      <w:r w:rsidRPr="002A1546">
        <w:rPr>
          <w:color w:val="00B050"/>
          <w:sz w:val="24"/>
        </w:rPr>
        <w:t>four</w:t>
      </w:r>
      <w:r w:rsidRPr="002A1546">
        <w:rPr>
          <w:color w:val="00B050"/>
          <w:spacing w:val="-1"/>
          <w:sz w:val="24"/>
        </w:rPr>
        <w:t xml:space="preserve"> </w:t>
      </w:r>
      <w:r w:rsidRPr="002A1546">
        <w:rPr>
          <w:color w:val="00B050"/>
          <w:sz w:val="24"/>
        </w:rPr>
        <w:t>levers</w:t>
      </w:r>
      <w:r w:rsidRPr="002A1546">
        <w:rPr>
          <w:color w:val="00B050"/>
          <w:spacing w:val="-1"/>
          <w:sz w:val="24"/>
        </w:rPr>
        <w:t xml:space="preserve"> </w:t>
      </w:r>
      <w:r w:rsidRPr="002A1546">
        <w:rPr>
          <w:color w:val="00B050"/>
          <w:sz w:val="24"/>
        </w:rPr>
        <w:t>that</w:t>
      </w:r>
      <w:r w:rsidRPr="002A1546">
        <w:rPr>
          <w:color w:val="00B050"/>
          <w:spacing w:val="2"/>
          <w:sz w:val="24"/>
        </w:rPr>
        <w:t xml:space="preserve"> </w:t>
      </w:r>
      <w:r w:rsidRPr="002A1546">
        <w:rPr>
          <w:color w:val="00B050"/>
          <w:sz w:val="24"/>
        </w:rPr>
        <w:t>managers</w:t>
      </w:r>
      <w:r w:rsidRPr="002A1546">
        <w:rPr>
          <w:color w:val="00B050"/>
          <w:spacing w:val="-1"/>
          <w:sz w:val="24"/>
        </w:rPr>
        <w:t xml:space="preserve"> </w:t>
      </w:r>
      <w:r w:rsidRPr="002A1546">
        <w:rPr>
          <w:color w:val="00B050"/>
          <w:sz w:val="24"/>
        </w:rPr>
        <w:t>can</w:t>
      </w:r>
      <w:r w:rsidRPr="002A1546">
        <w:rPr>
          <w:color w:val="00B050"/>
          <w:spacing w:val="-1"/>
          <w:sz w:val="24"/>
        </w:rPr>
        <w:t xml:space="preserve"> </w:t>
      </w:r>
      <w:r w:rsidRPr="002A1546">
        <w:rPr>
          <w:color w:val="00B050"/>
          <w:sz w:val="24"/>
        </w:rPr>
        <w:t>employ</w:t>
      </w:r>
      <w:r w:rsidRPr="002A1546">
        <w:rPr>
          <w:color w:val="00B050"/>
          <w:spacing w:val="-6"/>
          <w:sz w:val="24"/>
        </w:rPr>
        <w:t xml:space="preserve"> </w:t>
      </w:r>
      <w:r w:rsidRPr="002A1546">
        <w:rPr>
          <w:color w:val="00B050"/>
          <w:sz w:val="24"/>
        </w:rPr>
        <w:t>to</w:t>
      </w:r>
      <w:r w:rsidRPr="002A1546">
        <w:rPr>
          <w:color w:val="00B050"/>
          <w:spacing w:val="1"/>
          <w:sz w:val="24"/>
        </w:rPr>
        <w:t xml:space="preserve"> </w:t>
      </w:r>
      <w:r w:rsidRPr="002A1546">
        <w:rPr>
          <w:color w:val="00B050"/>
          <w:sz w:val="24"/>
        </w:rPr>
        <w:t>achieve</w:t>
      </w:r>
      <w:r w:rsidRPr="002A1546">
        <w:rPr>
          <w:color w:val="00B050"/>
          <w:spacing w:val="-1"/>
          <w:sz w:val="24"/>
        </w:rPr>
        <w:t xml:space="preserve"> </w:t>
      </w:r>
      <w:r w:rsidRPr="002A1546">
        <w:rPr>
          <w:color w:val="00B050"/>
          <w:sz w:val="24"/>
        </w:rPr>
        <w:t>growth</w:t>
      </w:r>
      <w:r w:rsidRPr="002A1546">
        <w:rPr>
          <w:color w:val="00B050"/>
          <w:spacing w:val="-2"/>
          <w:sz w:val="24"/>
        </w:rPr>
        <w:t xml:space="preserve"> </w:t>
      </w:r>
      <w:r w:rsidRPr="002A1546">
        <w:rPr>
          <w:color w:val="00B050"/>
          <w:sz w:val="24"/>
        </w:rPr>
        <w:t>and</w:t>
      </w:r>
      <w:r w:rsidRPr="002A1546">
        <w:rPr>
          <w:color w:val="00B050"/>
          <w:spacing w:val="-1"/>
          <w:sz w:val="24"/>
        </w:rPr>
        <w:t xml:space="preserve"> </w:t>
      </w:r>
      <w:r w:rsidRPr="002A1546">
        <w:rPr>
          <w:color w:val="00B050"/>
          <w:sz w:val="24"/>
        </w:rPr>
        <w:t>profit</w:t>
      </w:r>
      <w:r w:rsidRPr="002A1546">
        <w:rPr>
          <w:color w:val="00B050"/>
          <w:spacing w:val="-1"/>
          <w:sz w:val="24"/>
        </w:rPr>
        <w:t xml:space="preserve"> </w:t>
      </w:r>
      <w:r w:rsidRPr="002A1546">
        <w:rPr>
          <w:color w:val="00B050"/>
          <w:sz w:val="24"/>
        </w:rPr>
        <w:t>targets:</w:t>
      </w:r>
    </w:p>
    <w:p w14:paraId="42F0F279" w14:textId="77777777" w:rsidR="002A1546" w:rsidRPr="002A1546" w:rsidRDefault="002A1546" w:rsidP="002A1546">
      <w:pPr>
        <w:pStyle w:val="ListParagraph"/>
        <w:numPr>
          <w:ilvl w:val="0"/>
          <w:numId w:val="7"/>
        </w:numPr>
        <w:tabs>
          <w:tab w:val="left" w:pos="481"/>
        </w:tabs>
        <w:rPr>
          <w:color w:val="00B050"/>
          <w:sz w:val="24"/>
        </w:rPr>
      </w:pPr>
      <w:r w:rsidRPr="002A1546">
        <w:rPr>
          <w:color w:val="00B050"/>
        </w:rPr>
        <w:t>– Operating management</w:t>
      </w:r>
    </w:p>
    <w:p w14:paraId="0DF9C696" w14:textId="77777777" w:rsidR="002A1546" w:rsidRPr="002A1546" w:rsidRDefault="002A1546" w:rsidP="002A1546">
      <w:pPr>
        <w:pStyle w:val="ListParagraph"/>
        <w:numPr>
          <w:ilvl w:val="0"/>
          <w:numId w:val="7"/>
        </w:numPr>
        <w:tabs>
          <w:tab w:val="left" w:pos="481"/>
        </w:tabs>
        <w:rPr>
          <w:color w:val="00B050"/>
          <w:sz w:val="24"/>
        </w:rPr>
      </w:pPr>
      <w:r w:rsidRPr="002A1546">
        <w:rPr>
          <w:color w:val="00B050"/>
        </w:rPr>
        <w:t xml:space="preserve"> – Investment management </w:t>
      </w:r>
    </w:p>
    <w:p w14:paraId="4A3107EC" w14:textId="77777777" w:rsidR="002A1546" w:rsidRPr="002A1546" w:rsidRDefault="002A1546" w:rsidP="002A1546">
      <w:pPr>
        <w:pStyle w:val="ListParagraph"/>
        <w:numPr>
          <w:ilvl w:val="0"/>
          <w:numId w:val="7"/>
        </w:numPr>
        <w:tabs>
          <w:tab w:val="left" w:pos="481"/>
        </w:tabs>
        <w:rPr>
          <w:color w:val="00B050"/>
          <w:sz w:val="24"/>
        </w:rPr>
      </w:pPr>
      <w:r w:rsidRPr="002A1546">
        <w:rPr>
          <w:color w:val="00B050"/>
        </w:rPr>
        <w:t xml:space="preserve">– Financing strategy </w:t>
      </w:r>
    </w:p>
    <w:p w14:paraId="2CA7F882" w14:textId="42441D9E" w:rsidR="002A1546" w:rsidRPr="002A1546" w:rsidRDefault="002A1546" w:rsidP="002A1546">
      <w:pPr>
        <w:pStyle w:val="ListParagraph"/>
        <w:numPr>
          <w:ilvl w:val="0"/>
          <w:numId w:val="7"/>
        </w:numPr>
        <w:tabs>
          <w:tab w:val="left" w:pos="481"/>
        </w:tabs>
        <w:rPr>
          <w:color w:val="00B050"/>
          <w:sz w:val="24"/>
        </w:rPr>
      </w:pPr>
      <w:r w:rsidRPr="002A1546">
        <w:rPr>
          <w:color w:val="00B050"/>
        </w:rPr>
        <w:t>– Dividend policy</w:t>
      </w:r>
    </w:p>
    <w:p w14:paraId="39121EBB" w14:textId="77777777" w:rsidR="00E348D3" w:rsidRPr="002A1546" w:rsidRDefault="00000000" w:rsidP="004B23DC">
      <w:pPr>
        <w:pStyle w:val="ListParagraph"/>
        <w:numPr>
          <w:ilvl w:val="0"/>
          <w:numId w:val="9"/>
        </w:numPr>
        <w:tabs>
          <w:tab w:val="left" w:pos="481"/>
        </w:tabs>
        <w:spacing w:before="136"/>
        <w:ind w:hanging="361"/>
        <w:rPr>
          <w:color w:val="FFC000"/>
          <w:sz w:val="24"/>
        </w:rPr>
      </w:pPr>
      <w:r w:rsidRPr="002A1546">
        <w:rPr>
          <w:color w:val="FFC000"/>
          <w:sz w:val="24"/>
        </w:rPr>
        <w:t>List</w:t>
      </w:r>
      <w:r w:rsidRPr="002A1546">
        <w:rPr>
          <w:color w:val="FFC000"/>
          <w:spacing w:val="-1"/>
          <w:sz w:val="24"/>
        </w:rPr>
        <w:t xml:space="preserve"> </w:t>
      </w:r>
      <w:r w:rsidRPr="002A1546">
        <w:rPr>
          <w:color w:val="FFC000"/>
          <w:sz w:val="24"/>
        </w:rPr>
        <w:t>and</w:t>
      </w:r>
      <w:r w:rsidRPr="002A1546">
        <w:rPr>
          <w:color w:val="FFC000"/>
          <w:spacing w:val="-1"/>
          <w:sz w:val="24"/>
        </w:rPr>
        <w:t xml:space="preserve"> </w:t>
      </w:r>
      <w:r w:rsidRPr="002A1546">
        <w:rPr>
          <w:color w:val="FFC000"/>
          <w:sz w:val="24"/>
        </w:rPr>
        <w:t>discuss</w:t>
      </w:r>
      <w:r w:rsidRPr="002A1546">
        <w:rPr>
          <w:color w:val="FFC000"/>
          <w:spacing w:val="-1"/>
          <w:sz w:val="24"/>
        </w:rPr>
        <w:t xml:space="preserve"> </w:t>
      </w:r>
      <w:r w:rsidRPr="002A1546">
        <w:rPr>
          <w:color w:val="FFC000"/>
          <w:sz w:val="24"/>
        </w:rPr>
        <w:t>two</w:t>
      </w:r>
      <w:r w:rsidRPr="002A1546">
        <w:rPr>
          <w:color w:val="FFC000"/>
          <w:spacing w:val="-1"/>
          <w:sz w:val="24"/>
        </w:rPr>
        <w:t xml:space="preserve"> </w:t>
      </w:r>
      <w:r w:rsidRPr="002A1546">
        <w:rPr>
          <w:color w:val="FFC000"/>
          <w:sz w:val="24"/>
        </w:rPr>
        <w:t>primary</w:t>
      </w:r>
      <w:r w:rsidRPr="002A1546">
        <w:rPr>
          <w:color w:val="FFC000"/>
          <w:spacing w:val="-6"/>
          <w:sz w:val="24"/>
        </w:rPr>
        <w:t xml:space="preserve"> </w:t>
      </w:r>
      <w:r w:rsidRPr="002A1546">
        <w:rPr>
          <w:color w:val="FFC000"/>
          <w:sz w:val="24"/>
        </w:rPr>
        <w:t>tools</w:t>
      </w:r>
      <w:r w:rsidRPr="002A1546">
        <w:rPr>
          <w:color w:val="FFC000"/>
          <w:spacing w:val="-1"/>
          <w:sz w:val="24"/>
        </w:rPr>
        <w:t xml:space="preserve"> </w:t>
      </w:r>
      <w:r w:rsidRPr="002A1546">
        <w:rPr>
          <w:color w:val="FFC000"/>
          <w:sz w:val="24"/>
        </w:rPr>
        <w:t>in</w:t>
      </w:r>
      <w:r w:rsidRPr="002A1546">
        <w:rPr>
          <w:color w:val="FFC000"/>
          <w:spacing w:val="-1"/>
          <w:sz w:val="24"/>
        </w:rPr>
        <w:t xml:space="preserve"> </w:t>
      </w:r>
      <w:r w:rsidRPr="002A1546">
        <w:rPr>
          <w:color w:val="FFC000"/>
          <w:sz w:val="24"/>
        </w:rPr>
        <w:t>financial</w:t>
      </w:r>
      <w:r w:rsidRPr="002A1546">
        <w:rPr>
          <w:color w:val="FFC000"/>
          <w:spacing w:val="-1"/>
          <w:sz w:val="24"/>
        </w:rPr>
        <w:t xml:space="preserve"> </w:t>
      </w:r>
      <w:r w:rsidRPr="002A1546">
        <w:rPr>
          <w:color w:val="FFC000"/>
          <w:sz w:val="24"/>
        </w:rPr>
        <w:t>analysis:</w:t>
      </w:r>
    </w:p>
    <w:p w14:paraId="0339857C" w14:textId="19031F9A" w:rsidR="002A1546" w:rsidRPr="002A1546" w:rsidRDefault="002A1546" w:rsidP="002A1546">
      <w:pPr>
        <w:pStyle w:val="ListParagraph"/>
        <w:numPr>
          <w:ilvl w:val="0"/>
          <w:numId w:val="7"/>
        </w:numPr>
        <w:tabs>
          <w:tab w:val="left" w:pos="481"/>
        </w:tabs>
        <w:spacing w:before="136"/>
        <w:rPr>
          <w:color w:val="FFC000"/>
        </w:rPr>
      </w:pPr>
      <w:r w:rsidRPr="002A1546">
        <w:rPr>
          <w:color w:val="FFC000"/>
        </w:rPr>
        <w:t>Ratio analysis – to assess how various line items in financial statements relate to each other and to measure relative performance.</w:t>
      </w:r>
    </w:p>
    <w:p w14:paraId="06E58EA7" w14:textId="5D1D110A" w:rsidR="002A1546" w:rsidRPr="002A1546" w:rsidRDefault="002A1546" w:rsidP="002A1546">
      <w:pPr>
        <w:pStyle w:val="ListParagraph"/>
        <w:numPr>
          <w:ilvl w:val="0"/>
          <w:numId w:val="7"/>
        </w:numPr>
        <w:tabs>
          <w:tab w:val="left" w:pos="481"/>
        </w:tabs>
        <w:spacing w:before="136"/>
        <w:rPr>
          <w:color w:val="FFC000"/>
          <w:sz w:val="24"/>
        </w:rPr>
      </w:pPr>
      <w:r w:rsidRPr="002A1546">
        <w:rPr>
          <w:color w:val="FFC000"/>
        </w:rPr>
        <w:t>– Cash flow analysis – to evaluate liquidity and the management of operating, investing, and financing activities as they relate to cash flow.</w:t>
      </w:r>
    </w:p>
    <w:p w14:paraId="0731CCF8" w14:textId="77777777" w:rsidR="00E348D3" w:rsidRDefault="00000000" w:rsidP="004B23DC">
      <w:pPr>
        <w:pStyle w:val="ListParagraph"/>
        <w:numPr>
          <w:ilvl w:val="0"/>
          <w:numId w:val="9"/>
        </w:numPr>
        <w:tabs>
          <w:tab w:val="left" w:pos="481"/>
        </w:tabs>
        <w:spacing w:before="140"/>
        <w:ind w:hanging="361"/>
        <w:rPr>
          <w:sz w:val="24"/>
        </w:rPr>
      </w:pPr>
      <w:r>
        <w:rPr>
          <w:sz w:val="24"/>
        </w:rPr>
        <w:t>Discuss</w:t>
      </w:r>
      <w:r>
        <w:rPr>
          <w:spacing w:val="-1"/>
          <w:sz w:val="24"/>
        </w:rPr>
        <w:t xml:space="preserve"> </w:t>
      </w:r>
      <w:r>
        <w:rPr>
          <w:sz w:val="24"/>
        </w:rPr>
        <w:t>steps of the</w:t>
      </w:r>
      <w:r>
        <w:rPr>
          <w:spacing w:val="-1"/>
          <w:sz w:val="24"/>
        </w:rPr>
        <w:t xml:space="preserve"> </w:t>
      </w:r>
      <w:r>
        <w:rPr>
          <w:sz w:val="24"/>
        </w:rPr>
        <w:t>forecasting</w:t>
      </w:r>
      <w:r>
        <w:rPr>
          <w:spacing w:val="-4"/>
          <w:sz w:val="24"/>
        </w:rPr>
        <w:t xml:space="preserve"> </w:t>
      </w:r>
      <w:r>
        <w:rPr>
          <w:sz w:val="24"/>
        </w:rPr>
        <w:t>process.</w:t>
      </w:r>
    </w:p>
    <w:p w14:paraId="1C910230" w14:textId="77777777" w:rsidR="00E348D3" w:rsidRPr="0096458C" w:rsidRDefault="00000000" w:rsidP="004B23DC">
      <w:pPr>
        <w:pStyle w:val="ListParagraph"/>
        <w:numPr>
          <w:ilvl w:val="0"/>
          <w:numId w:val="9"/>
        </w:numPr>
        <w:tabs>
          <w:tab w:val="left" w:pos="481"/>
        </w:tabs>
        <w:spacing w:before="136" w:line="360" w:lineRule="auto"/>
        <w:ind w:right="156"/>
        <w:rPr>
          <w:color w:val="FF0000"/>
          <w:sz w:val="24"/>
        </w:rPr>
      </w:pPr>
      <w:r w:rsidRPr="0096458C">
        <w:rPr>
          <w:color w:val="FF0000"/>
          <w:sz w:val="24"/>
        </w:rPr>
        <w:t>Mention main types of models or methods that companies use to predict actions in the</w:t>
      </w:r>
      <w:r w:rsidRPr="0096458C">
        <w:rPr>
          <w:color w:val="FF0000"/>
          <w:spacing w:val="-57"/>
          <w:sz w:val="24"/>
        </w:rPr>
        <w:t xml:space="preserve"> </w:t>
      </w:r>
      <w:r w:rsidRPr="0096458C">
        <w:rPr>
          <w:color w:val="FF0000"/>
          <w:sz w:val="24"/>
        </w:rPr>
        <w:t>future.</w:t>
      </w:r>
    </w:p>
    <w:p w14:paraId="2A0AC789"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Time Series Models</w:t>
      </w:r>
      <w:r w:rsidRPr="0096458C">
        <w:rPr>
          <w:rFonts w:ascii="Segoe UI" w:hAnsi="Segoe UI" w:cs="Segoe UI"/>
          <w:color w:val="FF0000"/>
          <w:sz w:val="24"/>
          <w:szCs w:val="24"/>
          <w:lang w:val="en-ZA" w:eastAsia="en-ZA"/>
        </w:rPr>
        <w:t>: Suitable for stable environments with strong historical data, such as sales forecasting for established products.</w:t>
      </w:r>
    </w:p>
    <w:p w14:paraId="7A9591A2"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Causal Models</w:t>
      </w:r>
      <w:r w:rsidRPr="0096458C">
        <w:rPr>
          <w:rFonts w:ascii="Segoe UI" w:hAnsi="Segoe UI" w:cs="Segoe UI"/>
          <w:color w:val="FF0000"/>
          <w:sz w:val="24"/>
          <w:szCs w:val="24"/>
          <w:lang w:val="en-ZA" w:eastAsia="en-ZA"/>
        </w:rPr>
        <w:t>: Useful when there are clear cause-and-effect relationships, such as predicting the impact of marketing spend on sales.</w:t>
      </w:r>
    </w:p>
    <w:p w14:paraId="5700DCE6"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Qualitative Models</w:t>
      </w:r>
      <w:r w:rsidRPr="0096458C">
        <w:rPr>
          <w:rFonts w:ascii="Segoe UI" w:hAnsi="Segoe UI" w:cs="Segoe UI"/>
          <w:color w:val="FF0000"/>
          <w:sz w:val="24"/>
          <w:szCs w:val="24"/>
          <w:lang w:val="en-ZA" w:eastAsia="en-ZA"/>
        </w:rPr>
        <w:t>: Effective in situations with limited historical data or when forecasting new product launches or emerging markets.</w:t>
      </w:r>
    </w:p>
    <w:p w14:paraId="572756DE"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Machine Learning and AI Models</w:t>
      </w:r>
      <w:r w:rsidRPr="0096458C">
        <w:rPr>
          <w:rFonts w:ascii="Segoe UI" w:hAnsi="Segoe UI" w:cs="Segoe UI"/>
          <w:color w:val="FF0000"/>
          <w:sz w:val="24"/>
          <w:szCs w:val="24"/>
          <w:lang w:val="en-ZA" w:eastAsia="en-ZA"/>
        </w:rPr>
        <w:t xml:space="preserve">: Ideal for handling large, complex datasets with nonlinear relationships, such as predicting customer </w:t>
      </w:r>
      <w:proofErr w:type="spellStart"/>
      <w:r w:rsidRPr="0096458C">
        <w:rPr>
          <w:rFonts w:ascii="Segoe UI" w:hAnsi="Segoe UI" w:cs="Segoe UI"/>
          <w:color w:val="FF0000"/>
          <w:sz w:val="24"/>
          <w:szCs w:val="24"/>
          <w:lang w:val="en-ZA" w:eastAsia="en-ZA"/>
        </w:rPr>
        <w:t>behavior</w:t>
      </w:r>
      <w:proofErr w:type="spellEnd"/>
      <w:r w:rsidRPr="0096458C">
        <w:rPr>
          <w:rFonts w:ascii="Segoe UI" w:hAnsi="Segoe UI" w:cs="Segoe UI"/>
          <w:color w:val="FF0000"/>
          <w:sz w:val="24"/>
          <w:szCs w:val="24"/>
          <w:lang w:val="en-ZA" w:eastAsia="en-ZA"/>
        </w:rPr>
        <w:t xml:space="preserve"> or detecting fraud.</w:t>
      </w:r>
    </w:p>
    <w:p w14:paraId="1B3C7165"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Hybrid Models</w:t>
      </w:r>
      <w:r w:rsidRPr="0096458C">
        <w:rPr>
          <w:rFonts w:ascii="Segoe UI" w:hAnsi="Segoe UI" w:cs="Segoe UI"/>
          <w:color w:val="FF0000"/>
          <w:sz w:val="24"/>
          <w:szCs w:val="24"/>
          <w:lang w:val="en-ZA" w:eastAsia="en-ZA"/>
        </w:rPr>
        <w:t>: Beneficial when multiple data sources and forecasting methods are available, increasing accuracy and reliability.</w:t>
      </w:r>
    </w:p>
    <w:p w14:paraId="78D6F4FF" w14:textId="77777777" w:rsidR="0096458C" w:rsidRPr="0096458C" w:rsidRDefault="0096458C" w:rsidP="0096458C">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FF0000"/>
          <w:sz w:val="24"/>
          <w:szCs w:val="24"/>
          <w:lang w:val="en-ZA" w:eastAsia="en-ZA"/>
        </w:rPr>
      </w:pPr>
      <w:r w:rsidRPr="0096458C">
        <w:rPr>
          <w:rFonts w:ascii="Segoe UI" w:hAnsi="Segoe UI" w:cs="Segoe UI"/>
          <w:b/>
          <w:bCs/>
          <w:color w:val="FF0000"/>
          <w:sz w:val="24"/>
          <w:szCs w:val="24"/>
          <w:bdr w:val="single" w:sz="2" w:space="0" w:color="E3E3E3" w:frame="1"/>
          <w:lang w:val="en-ZA" w:eastAsia="en-ZA"/>
        </w:rPr>
        <w:t>Judgmental Methods</w:t>
      </w:r>
      <w:r w:rsidRPr="0096458C">
        <w:rPr>
          <w:rFonts w:ascii="Segoe UI" w:hAnsi="Segoe UI" w:cs="Segoe UI"/>
          <w:color w:val="FF0000"/>
          <w:sz w:val="24"/>
          <w:szCs w:val="24"/>
          <w:lang w:val="en-ZA" w:eastAsia="en-ZA"/>
        </w:rPr>
        <w:t>: Valuable when data is scarce or when dealing with highly uncertain environments where human insight is critical.</w:t>
      </w:r>
    </w:p>
    <w:p w14:paraId="726FAF04" w14:textId="02CDCA21" w:rsidR="0096458C" w:rsidRPr="0096458C" w:rsidRDefault="0096458C" w:rsidP="0096458C">
      <w:pPr>
        <w:pStyle w:val="ListParagraph"/>
        <w:numPr>
          <w:ilvl w:val="0"/>
          <w:numId w:val="7"/>
        </w:numPr>
        <w:tabs>
          <w:tab w:val="left" w:pos="481"/>
        </w:tabs>
        <w:spacing w:before="136" w:line="360" w:lineRule="auto"/>
        <w:ind w:right="156"/>
        <w:rPr>
          <w:color w:val="FF0000"/>
          <w:sz w:val="24"/>
        </w:rPr>
      </w:pPr>
    </w:p>
    <w:p w14:paraId="6C9AA354" w14:textId="77777777" w:rsidR="00E348D3" w:rsidRPr="00B77855" w:rsidRDefault="00000000" w:rsidP="004B23DC">
      <w:pPr>
        <w:pStyle w:val="ListParagraph"/>
        <w:numPr>
          <w:ilvl w:val="0"/>
          <w:numId w:val="9"/>
        </w:numPr>
        <w:tabs>
          <w:tab w:val="left" w:pos="481"/>
        </w:tabs>
        <w:spacing w:line="360" w:lineRule="auto"/>
        <w:ind w:right="457"/>
        <w:rPr>
          <w:color w:val="00B050"/>
          <w:sz w:val="24"/>
        </w:rPr>
      </w:pPr>
      <w:r w:rsidRPr="00B77855">
        <w:rPr>
          <w:color w:val="00B050"/>
          <w:sz w:val="24"/>
        </w:rPr>
        <w:t>Forecasts of future performance should be comprehensive, including all condensed</w:t>
      </w:r>
      <w:r w:rsidRPr="00B77855">
        <w:rPr>
          <w:color w:val="00B050"/>
          <w:spacing w:val="-58"/>
          <w:sz w:val="24"/>
        </w:rPr>
        <w:t xml:space="preserve"> </w:t>
      </w:r>
      <w:r w:rsidRPr="00B77855">
        <w:rPr>
          <w:color w:val="00B050"/>
          <w:sz w:val="24"/>
        </w:rPr>
        <w:t>financial</w:t>
      </w:r>
      <w:r w:rsidRPr="00B77855">
        <w:rPr>
          <w:color w:val="00B050"/>
          <w:spacing w:val="-1"/>
          <w:sz w:val="24"/>
        </w:rPr>
        <w:t xml:space="preserve"> </w:t>
      </w:r>
      <w:r w:rsidRPr="00B77855">
        <w:rPr>
          <w:color w:val="00B050"/>
          <w:sz w:val="24"/>
        </w:rPr>
        <w:t>statements. Use an aid of</w:t>
      </w:r>
      <w:r w:rsidRPr="00B77855">
        <w:rPr>
          <w:color w:val="00B050"/>
          <w:spacing w:val="-1"/>
          <w:sz w:val="24"/>
        </w:rPr>
        <w:t xml:space="preserve"> </w:t>
      </w:r>
      <w:r w:rsidRPr="00B77855">
        <w:rPr>
          <w:color w:val="00B050"/>
          <w:sz w:val="24"/>
        </w:rPr>
        <w:t>a</w:t>
      </w:r>
      <w:r w:rsidRPr="00B77855">
        <w:rPr>
          <w:color w:val="00B050"/>
          <w:spacing w:val="-2"/>
          <w:sz w:val="24"/>
        </w:rPr>
        <w:t xml:space="preserve"> </w:t>
      </w:r>
      <w:r w:rsidRPr="00B77855">
        <w:rPr>
          <w:color w:val="00B050"/>
          <w:sz w:val="24"/>
        </w:rPr>
        <w:t>diagram to</w:t>
      </w:r>
      <w:r w:rsidRPr="00B77855">
        <w:rPr>
          <w:color w:val="00B050"/>
          <w:spacing w:val="-1"/>
          <w:sz w:val="24"/>
        </w:rPr>
        <w:t xml:space="preserve"> </w:t>
      </w:r>
      <w:r w:rsidRPr="00B77855">
        <w:rPr>
          <w:color w:val="00B050"/>
          <w:sz w:val="24"/>
        </w:rPr>
        <w:t>explain forecasting</w:t>
      </w:r>
      <w:r w:rsidRPr="00B77855">
        <w:rPr>
          <w:color w:val="00B050"/>
          <w:spacing w:val="-3"/>
          <w:sz w:val="24"/>
        </w:rPr>
        <w:t xml:space="preserve"> </w:t>
      </w:r>
      <w:r w:rsidRPr="00B77855">
        <w:rPr>
          <w:color w:val="00B050"/>
          <w:sz w:val="24"/>
        </w:rPr>
        <w:t>structure.</w:t>
      </w:r>
    </w:p>
    <w:p w14:paraId="6B2DF179" w14:textId="49F6E5BF" w:rsidR="00B77855" w:rsidRPr="00B77855" w:rsidRDefault="00B77855" w:rsidP="00B77855">
      <w:pPr>
        <w:pStyle w:val="ListParagraph"/>
        <w:numPr>
          <w:ilvl w:val="0"/>
          <w:numId w:val="2"/>
        </w:numPr>
        <w:tabs>
          <w:tab w:val="left" w:pos="481"/>
        </w:tabs>
        <w:spacing w:line="360" w:lineRule="auto"/>
        <w:ind w:right="457"/>
        <w:rPr>
          <w:color w:val="00B050"/>
          <w:sz w:val="24"/>
        </w:rPr>
      </w:pPr>
      <w:r w:rsidRPr="00B77855">
        <w:rPr>
          <w:color w:val="00B050"/>
          <w:sz w:val="24"/>
        </w:rPr>
        <w:t xml:space="preserve"> Structure on Chapter 6 page 7</w:t>
      </w:r>
    </w:p>
    <w:p w14:paraId="0378BFB6" w14:textId="77777777" w:rsidR="00E348D3" w:rsidRPr="00B77855" w:rsidRDefault="00000000" w:rsidP="004B23DC">
      <w:pPr>
        <w:pStyle w:val="ListParagraph"/>
        <w:numPr>
          <w:ilvl w:val="0"/>
          <w:numId w:val="9"/>
        </w:numPr>
        <w:tabs>
          <w:tab w:val="left" w:pos="541"/>
        </w:tabs>
        <w:spacing w:line="360" w:lineRule="auto"/>
        <w:ind w:right="116"/>
        <w:rPr>
          <w:color w:val="7030A0"/>
          <w:sz w:val="24"/>
        </w:rPr>
      </w:pPr>
      <w:r w:rsidRPr="00B77855">
        <w:rPr>
          <w:color w:val="7030A0"/>
        </w:rPr>
        <w:tab/>
      </w:r>
      <w:r w:rsidRPr="00B77855">
        <w:rPr>
          <w:color w:val="7030A0"/>
          <w:sz w:val="24"/>
        </w:rPr>
        <w:t>Discuss</w:t>
      </w:r>
      <w:r w:rsidRPr="00B77855">
        <w:rPr>
          <w:color w:val="7030A0"/>
          <w:spacing w:val="1"/>
          <w:sz w:val="24"/>
        </w:rPr>
        <w:t xml:space="preserve"> </w:t>
      </w:r>
      <w:r w:rsidRPr="00B77855">
        <w:rPr>
          <w:color w:val="7030A0"/>
          <w:sz w:val="24"/>
        </w:rPr>
        <w:t>the</w:t>
      </w:r>
      <w:r w:rsidRPr="00B77855">
        <w:rPr>
          <w:color w:val="7030A0"/>
          <w:spacing w:val="1"/>
          <w:sz w:val="24"/>
        </w:rPr>
        <w:t xml:space="preserve"> </w:t>
      </w:r>
      <w:r w:rsidRPr="00B77855">
        <w:rPr>
          <w:color w:val="7030A0"/>
          <w:sz w:val="24"/>
        </w:rPr>
        <w:t>two</w:t>
      </w:r>
      <w:r w:rsidRPr="00B77855">
        <w:rPr>
          <w:color w:val="7030A0"/>
          <w:spacing w:val="1"/>
          <w:sz w:val="24"/>
        </w:rPr>
        <w:t xml:space="preserve"> </w:t>
      </w:r>
      <w:r w:rsidRPr="00B77855">
        <w:rPr>
          <w:color w:val="7030A0"/>
          <w:sz w:val="24"/>
        </w:rPr>
        <w:t>principles</w:t>
      </w:r>
      <w:r w:rsidRPr="00B77855">
        <w:rPr>
          <w:color w:val="7030A0"/>
          <w:spacing w:val="1"/>
          <w:sz w:val="24"/>
        </w:rPr>
        <w:t xml:space="preserve"> </w:t>
      </w:r>
      <w:r w:rsidRPr="00B77855">
        <w:rPr>
          <w:color w:val="7030A0"/>
          <w:sz w:val="24"/>
        </w:rPr>
        <w:t>in</w:t>
      </w:r>
      <w:r w:rsidRPr="00B77855">
        <w:rPr>
          <w:color w:val="7030A0"/>
          <w:spacing w:val="1"/>
          <w:sz w:val="24"/>
        </w:rPr>
        <w:t xml:space="preserve"> </w:t>
      </w:r>
      <w:r w:rsidRPr="00B77855">
        <w:rPr>
          <w:color w:val="7030A0"/>
          <w:sz w:val="24"/>
        </w:rPr>
        <w:t>which</w:t>
      </w:r>
      <w:r w:rsidRPr="00B77855">
        <w:rPr>
          <w:color w:val="7030A0"/>
          <w:spacing w:val="1"/>
          <w:sz w:val="24"/>
        </w:rPr>
        <w:t xml:space="preserve"> </w:t>
      </w:r>
      <w:r w:rsidRPr="00B77855">
        <w:rPr>
          <w:color w:val="7030A0"/>
          <w:sz w:val="24"/>
        </w:rPr>
        <w:t>Balance</w:t>
      </w:r>
      <w:r w:rsidRPr="00B77855">
        <w:rPr>
          <w:color w:val="7030A0"/>
          <w:spacing w:val="1"/>
          <w:sz w:val="24"/>
        </w:rPr>
        <w:t xml:space="preserve"> </w:t>
      </w:r>
      <w:r w:rsidRPr="00B77855">
        <w:rPr>
          <w:color w:val="7030A0"/>
          <w:sz w:val="24"/>
        </w:rPr>
        <w:t>sheets,</w:t>
      </w:r>
      <w:r w:rsidRPr="00B77855">
        <w:rPr>
          <w:color w:val="7030A0"/>
          <w:spacing w:val="1"/>
          <w:sz w:val="24"/>
        </w:rPr>
        <w:t xml:space="preserve"> </w:t>
      </w:r>
      <w:r w:rsidRPr="00B77855">
        <w:rPr>
          <w:color w:val="7030A0"/>
          <w:sz w:val="24"/>
        </w:rPr>
        <w:t>(comprehensive)</w:t>
      </w:r>
      <w:r w:rsidRPr="00B77855">
        <w:rPr>
          <w:color w:val="7030A0"/>
          <w:spacing w:val="1"/>
          <w:sz w:val="24"/>
        </w:rPr>
        <w:t xml:space="preserve"> </w:t>
      </w:r>
      <w:r w:rsidRPr="00B77855">
        <w:rPr>
          <w:color w:val="7030A0"/>
          <w:sz w:val="24"/>
        </w:rPr>
        <w:t>income</w:t>
      </w:r>
      <w:r w:rsidRPr="00B77855">
        <w:rPr>
          <w:color w:val="7030A0"/>
          <w:spacing w:val="1"/>
          <w:sz w:val="24"/>
        </w:rPr>
        <w:t xml:space="preserve"> </w:t>
      </w:r>
      <w:r w:rsidRPr="00B77855">
        <w:rPr>
          <w:color w:val="7030A0"/>
          <w:sz w:val="24"/>
        </w:rPr>
        <w:t>statements, and statements of cash flows may be recast with standardized line-item</w:t>
      </w:r>
      <w:r w:rsidRPr="00B77855">
        <w:rPr>
          <w:color w:val="7030A0"/>
          <w:spacing w:val="1"/>
          <w:sz w:val="24"/>
        </w:rPr>
        <w:t xml:space="preserve"> </w:t>
      </w:r>
      <w:r w:rsidRPr="00B77855">
        <w:rPr>
          <w:color w:val="7030A0"/>
          <w:sz w:val="24"/>
        </w:rPr>
        <w:t>descriptions</w:t>
      </w:r>
      <w:r w:rsidRPr="00B77855">
        <w:rPr>
          <w:color w:val="7030A0"/>
          <w:spacing w:val="-1"/>
          <w:sz w:val="24"/>
        </w:rPr>
        <w:t xml:space="preserve"> </w:t>
      </w:r>
      <w:r w:rsidRPr="00B77855">
        <w:rPr>
          <w:color w:val="7030A0"/>
          <w:sz w:val="24"/>
        </w:rPr>
        <w:t>to increase</w:t>
      </w:r>
      <w:r w:rsidRPr="00B77855">
        <w:rPr>
          <w:color w:val="7030A0"/>
          <w:spacing w:val="-1"/>
          <w:sz w:val="24"/>
        </w:rPr>
        <w:t xml:space="preserve"> </w:t>
      </w:r>
      <w:r w:rsidRPr="00B77855">
        <w:rPr>
          <w:color w:val="7030A0"/>
          <w:sz w:val="24"/>
        </w:rPr>
        <w:t>their</w:t>
      </w:r>
      <w:r w:rsidRPr="00B77855">
        <w:rPr>
          <w:color w:val="7030A0"/>
          <w:spacing w:val="-1"/>
          <w:sz w:val="24"/>
        </w:rPr>
        <w:t xml:space="preserve"> </w:t>
      </w:r>
      <w:r w:rsidRPr="00B77855">
        <w:rPr>
          <w:color w:val="7030A0"/>
          <w:sz w:val="24"/>
        </w:rPr>
        <w:t>usefulness.</w:t>
      </w:r>
    </w:p>
    <w:p w14:paraId="73283C26"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Consistency</w:t>
      </w:r>
      <w:r w:rsidRPr="00B77855">
        <w:rPr>
          <w:rFonts w:ascii="Segoe UI" w:hAnsi="Segoe UI" w:cs="Segoe UI"/>
          <w:color w:val="7030A0"/>
          <w:sz w:val="24"/>
          <w:szCs w:val="24"/>
          <w:lang w:val="en-ZA" w:eastAsia="en-ZA"/>
        </w:rPr>
        <w:t>:</w:t>
      </w:r>
    </w:p>
    <w:p w14:paraId="6998674D"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Description</w:t>
      </w:r>
      <w:r w:rsidRPr="00B77855">
        <w:rPr>
          <w:rFonts w:ascii="Segoe UI" w:hAnsi="Segoe UI" w:cs="Segoe UI"/>
          <w:color w:val="7030A0"/>
          <w:sz w:val="24"/>
          <w:szCs w:val="24"/>
          <w:lang w:val="en-ZA" w:eastAsia="en-ZA"/>
        </w:rPr>
        <w:t>: Consistency refers to using standardized line-item descriptions consistently across financial statements and periods.</w:t>
      </w:r>
    </w:p>
    <w:p w14:paraId="16BFEB96"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Purpose</w:t>
      </w:r>
      <w:r w:rsidRPr="00B77855">
        <w:rPr>
          <w:rFonts w:ascii="Segoe UI" w:hAnsi="Segoe UI" w:cs="Segoe UI"/>
          <w:color w:val="7030A0"/>
          <w:sz w:val="24"/>
          <w:szCs w:val="24"/>
          <w:lang w:val="en-ZA" w:eastAsia="en-ZA"/>
        </w:rPr>
        <w:t>: Consistent line-item descriptions facilitate comparability between different companies, industries, and time periods.</w:t>
      </w:r>
    </w:p>
    <w:p w14:paraId="5BBDA192"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Implementation</w:t>
      </w:r>
      <w:r w:rsidRPr="00B77855">
        <w:rPr>
          <w:rFonts w:ascii="Segoe UI" w:hAnsi="Segoe UI" w:cs="Segoe UI"/>
          <w:color w:val="7030A0"/>
          <w:sz w:val="24"/>
          <w:szCs w:val="24"/>
          <w:lang w:val="en-ZA" w:eastAsia="en-ZA"/>
        </w:rPr>
        <w:t>:</w:t>
      </w:r>
    </w:p>
    <w:p w14:paraId="14EC5434"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lastRenderedPageBreak/>
        <w:t>Use uniform terminology for line-item descriptions (e.g., "Accounts Receivable" instead of "Trade Debtors").</w:t>
      </w:r>
    </w:p>
    <w:p w14:paraId="49671386"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Ensure consistent categorization and classification of items across financial statements.</w:t>
      </w:r>
    </w:p>
    <w:p w14:paraId="1264E435"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Apply the same standards for presenting financial information in all reporting periods.</w:t>
      </w:r>
    </w:p>
    <w:p w14:paraId="439387A4"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Benefits</w:t>
      </w:r>
      <w:r w:rsidRPr="00B77855">
        <w:rPr>
          <w:rFonts w:ascii="Segoe UI" w:hAnsi="Segoe UI" w:cs="Segoe UI"/>
          <w:color w:val="7030A0"/>
          <w:sz w:val="24"/>
          <w:szCs w:val="24"/>
          <w:lang w:val="en-ZA" w:eastAsia="en-ZA"/>
        </w:rPr>
        <w:t>:</w:t>
      </w:r>
    </w:p>
    <w:p w14:paraId="0DC775DF"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Enhances comparability between companies, facilitating benchmarking and analysis.</w:t>
      </w:r>
    </w:p>
    <w:p w14:paraId="3801B6F1"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Reduces confusion and ambiguity, making it easier for users to understand and interpret financial statements.</w:t>
      </w:r>
    </w:p>
    <w:p w14:paraId="34D4079B"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Improves the ability to detect trends and changes in financial performance over time.</w:t>
      </w:r>
    </w:p>
    <w:p w14:paraId="453486CC"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Relevance</w:t>
      </w:r>
      <w:r w:rsidRPr="00B77855">
        <w:rPr>
          <w:rFonts w:ascii="Segoe UI" w:hAnsi="Segoe UI" w:cs="Segoe UI"/>
          <w:color w:val="7030A0"/>
          <w:sz w:val="24"/>
          <w:szCs w:val="24"/>
          <w:lang w:val="en-ZA" w:eastAsia="en-ZA"/>
        </w:rPr>
        <w:t>:</w:t>
      </w:r>
    </w:p>
    <w:p w14:paraId="0B241083"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Description</w:t>
      </w:r>
      <w:r w:rsidRPr="00B77855">
        <w:rPr>
          <w:rFonts w:ascii="Segoe UI" w:hAnsi="Segoe UI" w:cs="Segoe UI"/>
          <w:color w:val="7030A0"/>
          <w:sz w:val="24"/>
          <w:szCs w:val="24"/>
          <w:lang w:val="en-ZA" w:eastAsia="en-ZA"/>
        </w:rPr>
        <w:t>: Relevance involves selecting line-item descriptions that are meaningful and informative to users.</w:t>
      </w:r>
    </w:p>
    <w:p w14:paraId="019A2140"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Purpose</w:t>
      </w:r>
      <w:r w:rsidRPr="00B77855">
        <w:rPr>
          <w:rFonts w:ascii="Segoe UI" w:hAnsi="Segoe UI" w:cs="Segoe UI"/>
          <w:color w:val="7030A0"/>
          <w:sz w:val="24"/>
          <w:szCs w:val="24"/>
          <w:lang w:val="en-ZA" w:eastAsia="en-ZA"/>
        </w:rPr>
        <w:t>: Relevant line-item descriptions provide users with insights into the company’s financial position, performance, and cash flows.</w:t>
      </w:r>
    </w:p>
    <w:p w14:paraId="10FA3572"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b/>
          <w:bCs/>
          <w:color w:val="7030A0"/>
          <w:sz w:val="24"/>
          <w:szCs w:val="24"/>
          <w:bdr w:val="single" w:sz="2" w:space="0" w:color="E3E3E3" w:frame="1"/>
          <w:lang w:val="en-ZA" w:eastAsia="en-ZA"/>
        </w:rPr>
        <w:t>Implementation</w:t>
      </w:r>
      <w:r w:rsidRPr="00B77855">
        <w:rPr>
          <w:rFonts w:ascii="Segoe UI" w:hAnsi="Segoe UI" w:cs="Segoe UI"/>
          <w:color w:val="7030A0"/>
          <w:sz w:val="24"/>
          <w:szCs w:val="24"/>
          <w:lang w:val="en-ZA" w:eastAsia="en-ZA"/>
        </w:rPr>
        <w:t>:</w:t>
      </w:r>
    </w:p>
    <w:p w14:paraId="69E11BCC"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Choose line-item descriptions that accurately reflect the economic substance of transactions and events.</w:t>
      </w:r>
    </w:p>
    <w:p w14:paraId="7BF44E17"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Prioritize information that is material and significant for decision-making.</w:t>
      </w:r>
    </w:p>
    <w:p w14:paraId="6664BCF1" w14:textId="77777777" w:rsidR="00B77855" w:rsidRPr="00B77855" w:rsidRDefault="00B77855" w:rsidP="00B77855">
      <w:pPr>
        <w:widowControl/>
        <w:numPr>
          <w:ilvl w:val="2"/>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7030A0"/>
          <w:sz w:val="24"/>
          <w:szCs w:val="24"/>
          <w:lang w:val="en-ZA" w:eastAsia="en-ZA"/>
        </w:rPr>
      </w:pPr>
      <w:r w:rsidRPr="00B77855">
        <w:rPr>
          <w:rFonts w:ascii="Segoe UI" w:hAnsi="Segoe UI" w:cs="Segoe UI"/>
          <w:color w:val="7030A0"/>
          <w:sz w:val="24"/>
          <w:szCs w:val="24"/>
          <w:lang w:val="en-ZA" w:eastAsia="en-ZA"/>
        </w:rPr>
        <w:t>Use descriptive titles that convey the nature and purpose of each line item clearly.</w:t>
      </w:r>
    </w:p>
    <w:p w14:paraId="1FFF7923" w14:textId="77777777" w:rsidR="00B77855" w:rsidRPr="00B77855" w:rsidRDefault="00B77855" w:rsidP="00B77855">
      <w:pPr>
        <w:tabs>
          <w:tab w:val="left" w:pos="541"/>
        </w:tabs>
        <w:spacing w:line="360" w:lineRule="auto"/>
        <w:ind w:right="116"/>
        <w:rPr>
          <w:sz w:val="24"/>
        </w:rPr>
      </w:pPr>
    </w:p>
    <w:p w14:paraId="4A5F55B3" w14:textId="77777777" w:rsidR="00E348D3" w:rsidRPr="00B77855" w:rsidRDefault="00000000" w:rsidP="004B23DC">
      <w:pPr>
        <w:pStyle w:val="ListParagraph"/>
        <w:numPr>
          <w:ilvl w:val="0"/>
          <w:numId w:val="9"/>
        </w:numPr>
        <w:tabs>
          <w:tab w:val="left" w:pos="481"/>
        </w:tabs>
        <w:spacing w:line="362" w:lineRule="auto"/>
        <w:ind w:right="203"/>
        <w:rPr>
          <w:color w:val="FF0000"/>
          <w:sz w:val="24"/>
        </w:rPr>
      </w:pPr>
      <w:r w:rsidRPr="00B77855">
        <w:rPr>
          <w:color w:val="FF0000"/>
          <w:sz w:val="24"/>
        </w:rPr>
        <w:t>Incentives to inflate reported earnings can result in overstated assets. Discuss the four</w:t>
      </w:r>
      <w:r w:rsidRPr="00B77855">
        <w:rPr>
          <w:color w:val="FF0000"/>
          <w:spacing w:val="-57"/>
          <w:sz w:val="24"/>
        </w:rPr>
        <w:t xml:space="preserve"> </w:t>
      </w:r>
      <w:r w:rsidRPr="00B77855">
        <w:rPr>
          <w:color w:val="FF0000"/>
          <w:sz w:val="24"/>
        </w:rPr>
        <w:t>most</w:t>
      </w:r>
      <w:r w:rsidRPr="00B77855">
        <w:rPr>
          <w:color w:val="FF0000"/>
          <w:spacing w:val="-1"/>
          <w:sz w:val="24"/>
        </w:rPr>
        <w:t xml:space="preserve"> </w:t>
      </w:r>
      <w:r w:rsidRPr="00B77855">
        <w:rPr>
          <w:color w:val="FF0000"/>
          <w:sz w:val="24"/>
        </w:rPr>
        <w:t>common forms of</w:t>
      </w:r>
      <w:r w:rsidRPr="00B77855">
        <w:rPr>
          <w:color w:val="FF0000"/>
          <w:spacing w:val="-1"/>
          <w:sz w:val="24"/>
        </w:rPr>
        <w:t xml:space="preserve"> </w:t>
      </w:r>
      <w:r w:rsidRPr="00B77855">
        <w:rPr>
          <w:color w:val="FF0000"/>
          <w:sz w:val="24"/>
        </w:rPr>
        <w:t>overstated assets.</w:t>
      </w:r>
    </w:p>
    <w:p w14:paraId="233132FA"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Overvaluation of Inventory</w:t>
      </w:r>
      <w:r w:rsidRPr="00B77855">
        <w:rPr>
          <w:rFonts w:ascii="Segoe UI" w:hAnsi="Segoe UI" w:cs="Segoe UI"/>
          <w:color w:val="FF0000"/>
          <w:sz w:val="24"/>
          <w:szCs w:val="24"/>
          <w:lang w:val="en-ZA" w:eastAsia="en-ZA"/>
        </w:rPr>
        <w:t>:</w:t>
      </w:r>
    </w:p>
    <w:p w14:paraId="317D58B8"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Description</w:t>
      </w:r>
      <w:r w:rsidRPr="00B77855">
        <w:rPr>
          <w:rFonts w:ascii="Segoe UI" w:hAnsi="Segoe UI" w:cs="Segoe UI"/>
          <w:color w:val="FF0000"/>
          <w:sz w:val="24"/>
          <w:szCs w:val="24"/>
          <w:lang w:val="en-ZA" w:eastAsia="en-ZA"/>
        </w:rPr>
        <w:t>: Overstating the value of inventory assets on the balance sheet.</w:t>
      </w:r>
    </w:p>
    <w:p w14:paraId="30C151A7"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Mechanism</w:t>
      </w:r>
      <w:r w:rsidRPr="00B77855">
        <w:rPr>
          <w:rFonts w:ascii="Segoe UI" w:hAnsi="Segoe UI" w:cs="Segoe UI"/>
          <w:color w:val="FF0000"/>
          <w:sz w:val="24"/>
          <w:szCs w:val="24"/>
          <w:lang w:val="en-ZA" w:eastAsia="en-ZA"/>
        </w:rPr>
        <w:t>: Companies may overstate the value of inventory by inflating the cost of goods sold (COGS) or failing to account for inventory obsolescence, damage, or spoilage.</w:t>
      </w:r>
    </w:p>
    <w:p w14:paraId="03664019"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Impact</w:t>
      </w:r>
      <w:r w:rsidRPr="00B77855">
        <w:rPr>
          <w:rFonts w:ascii="Segoe UI" w:hAnsi="Segoe UI" w:cs="Segoe UI"/>
          <w:color w:val="FF0000"/>
          <w:sz w:val="24"/>
          <w:szCs w:val="24"/>
          <w:lang w:val="en-ZA" w:eastAsia="en-ZA"/>
        </w:rPr>
        <w:t xml:space="preserve">: Overvalued inventory inflates current assets and gross profit, leading to higher reported earnings. However, it may not reflect the </w:t>
      </w:r>
      <w:r w:rsidRPr="00B77855">
        <w:rPr>
          <w:rFonts w:ascii="Segoe UI" w:hAnsi="Segoe UI" w:cs="Segoe UI"/>
          <w:color w:val="FF0000"/>
          <w:sz w:val="24"/>
          <w:szCs w:val="24"/>
          <w:lang w:val="en-ZA" w:eastAsia="en-ZA"/>
        </w:rPr>
        <w:lastRenderedPageBreak/>
        <w:t>true market value of the inventory and can result in future write-downs or losses when the inventory is sold.</w:t>
      </w:r>
    </w:p>
    <w:p w14:paraId="04B5BD0D"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Capitalization of Operating Expenses</w:t>
      </w:r>
      <w:r w:rsidRPr="00B77855">
        <w:rPr>
          <w:rFonts w:ascii="Segoe UI" w:hAnsi="Segoe UI" w:cs="Segoe UI"/>
          <w:color w:val="FF0000"/>
          <w:sz w:val="24"/>
          <w:szCs w:val="24"/>
          <w:lang w:val="en-ZA" w:eastAsia="en-ZA"/>
        </w:rPr>
        <w:t>:</w:t>
      </w:r>
    </w:p>
    <w:p w14:paraId="4B225784"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Description</w:t>
      </w:r>
      <w:r w:rsidRPr="00B77855">
        <w:rPr>
          <w:rFonts w:ascii="Segoe UI" w:hAnsi="Segoe UI" w:cs="Segoe UI"/>
          <w:color w:val="FF0000"/>
          <w:sz w:val="24"/>
          <w:szCs w:val="24"/>
          <w:lang w:val="en-ZA" w:eastAsia="en-ZA"/>
        </w:rPr>
        <w:t>: Capitalizing normal operating expenses as assets instead of expensing them immediately.</w:t>
      </w:r>
    </w:p>
    <w:p w14:paraId="7F843AD7"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Mechanism</w:t>
      </w:r>
      <w:r w:rsidRPr="00B77855">
        <w:rPr>
          <w:rFonts w:ascii="Segoe UI" w:hAnsi="Segoe UI" w:cs="Segoe UI"/>
          <w:color w:val="FF0000"/>
          <w:sz w:val="24"/>
          <w:szCs w:val="24"/>
          <w:lang w:val="en-ZA" w:eastAsia="en-ZA"/>
        </w:rPr>
        <w:t>: Companies may incorrectly classify regular operating expenses (e.g., maintenance, repairs, advertising) as capital expenditures, thereby spreading the expense over several accounting periods.</w:t>
      </w:r>
    </w:p>
    <w:p w14:paraId="0ED24CC9"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Impact</w:t>
      </w:r>
      <w:r w:rsidRPr="00B77855">
        <w:rPr>
          <w:rFonts w:ascii="Segoe UI" w:hAnsi="Segoe UI" w:cs="Segoe UI"/>
          <w:color w:val="FF0000"/>
          <w:sz w:val="24"/>
          <w:szCs w:val="24"/>
          <w:lang w:val="en-ZA" w:eastAsia="en-ZA"/>
        </w:rPr>
        <w:t>: Capitalizing expenses inflates the value of fixed assets on the balance sheet and understates expenses on the income statement, artificially boosting reported profits. However, it misrepresents the true cost of operations and can lead to inflated asset values.</w:t>
      </w:r>
    </w:p>
    <w:p w14:paraId="34D8661B"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Improper Valuation of Intangible Assets</w:t>
      </w:r>
      <w:r w:rsidRPr="00B77855">
        <w:rPr>
          <w:rFonts w:ascii="Segoe UI" w:hAnsi="Segoe UI" w:cs="Segoe UI"/>
          <w:color w:val="FF0000"/>
          <w:sz w:val="24"/>
          <w:szCs w:val="24"/>
          <w:lang w:val="en-ZA" w:eastAsia="en-ZA"/>
        </w:rPr>
        <w:t>:</w:t>
      </w:r>
    </w:p>
    <w:p w14:paraId="6CD1DE4A"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Description</w:t>
      </w:r>
      <w:r w:rsidRPr="00B77855">
        <w:rPr>
          <w:rFonts w:ascii="Segoe UI" w:hAnsi="Segoe UI" w:cs="Segoe UI"/>
          <w:color w:val="FF0000"/>
          <w:sz w:val="24"/>
          <w:szCs w:val="24"/>
          <w:lang w:val="en-ZA" w:eastAsia="en-ZA"/>
        </w:rPr>
        <w:t>: Assigning excessive or inaccurate values to intangible assets such as goodwill, patents, or trademarks.</w:t>
      </w:r>
    </w:p>
    <w:p w14:paraId="4A49BDD6"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Mechanism</w:t>
      </w:r>
      <w:r w:rsidRPr="00B77855">
        <w:rPr>
          <w:rFonts w:ascii="Segoe UI" w:hAnsi="Segoe UI" w:cs="Segoe UI"/>
          <w:color w:val="FF0000"/>
          <w:sz w:val="24"/>
          <w:szCs w:val="24"/>
          <w:lang w:val="en-ZA" w:eastAsia="en-ZA"/>
        </w:rPr>
        <w:t>: Companies may overstate the value of intangible assets by using overly optimistic assumptions or failing to impair or amortize them properly.</w:t>
      </w:r>
    </w:p>
    <w:p w14:paraId="0A048573"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Impact</w:t>
      </w:r>
      <w:r w:rsidRPr="00B77855">
        <w:rPr>
          <w:rFonts w:ascii="Segoe UI" w:hAnsi="Segoe UI" w:cs="Segoe UI"/>
          <w:color w:val="FF0000"/>
          <w:sz w:val="24"/>
          <w:szCs w:val="24"/>
          <w:lang w:val="en-ZA" w:eastAsia="en-ZA"/>
        </w:rPr>
        <w:t>: Overstated intangible assets inflate total assets on the balance sheet and can lead to overstated earnings. However, if the assets do not generate expected returns, it may result in future impairment charges and reduced asset values.</w:t>
      </w:r>
    </w:p>
    <w:p w14:paraId="6A8043EC" w14:textId="77777777" w:rsidR="00B77855" w:rsidRPr="00B77855" w:rsidRDefault="00B77855" w:rsidP="00B7785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Manipulation of Depreciation and Amortization</w:t>
      </w:r>
      <w:r w:rsidRPr="00B77855">
        <w:rPr>
          <w:rFonts w:ascii="Segoe UI" w:hAnsi="Segoe UI" w:cs="Segoe UI"/>
          <w:color w:val="FF0000"/>
          <w:sz w:val="24"/>
          <w:szCs w:val="24"/>
          <w:lang w:val="en-ZA" w:eastAsia="en-ZA"/>
        </w:rPr>
        <w:t>:</w:t>
      </w:r>
    </w:p>
    <w:p w14:paraId="55BAA8F2"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Description</w:t>
      </w:r>
      <w:r w:rsidRPr="00B77855">
        <w:rPr>
          <w:rFonts w:ascii="Segoe UI" w:hAnsi="Segoe UI" w:cs="Segoe UI"/>
          <w:color w:val="FF0000"/>
          <w:sz w:val="24"/>
          <w:szCs w:val="24"/>
          <w:lang w:val="en-ZA" w:eastAsia="en-ZA"/>
        </w:rPr>
        <w:t>: Underestimating depreciation or amortization expenses to inflate asset values.</w:t>
      </w:r>
    </w:p>
    <w:p w14:paraId="74F0418C"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Mechanism</w:t>
      </w:r>
      <w:r w:rsidRPr="00B77855">
        <w:rPr>
          <w:rFonts w:ascii="Segoe UI" w:hAnsi="Segoe UI" w:cs="Segoe UI"/>
          <w:color w:val="FF0000"/>
          <w:sz w:val="24"/>
          <w:szCs w:val="24"/>
          <w:lang w:val="en-ZA" w:eastAsia="en-ZA"/>
        </w:rPr>
        <w:t>: Companies may extend the useful lives of assets, increase residual values, or use accelerated depreciation methods to reduce depreciation expenses.</w:t>
      </w:r>
    </w:p>
    <w:p w14:paraId="400F9ECE" w14:textId="77777777" w:rsidR="00B77855" w:rsidRPr="00B77855" w:rsidRDefault="00B77855" w:rsidP="00B7785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0000"/>
          <w:sz w:val="24"/>
          <w:szCs w:val="24"/>
          <w:lang w:val="en-ZA" w:eastAsia="en-ZA"/>
        </w:rPr>
      </w:pPr>
      <w:r w:rsidRPr="00B77855">
        <w:rPr>
          <w:rFonts w:ascii="Segoe UI" w:hAnsi="Segoe UI" w:cs="Segoe UI"/>
          <w:b/>
          <w:bCs/>
          <w:color w:val="FF0000"/>
          <w:sz w:val="24"/>
          <w:szCs w:val="24"/>
          <w:bdr w:val="single" w:sz="2" w:space="0" w:color="E3E3E3" w:frame="1"/>
          <w:lang w:val="en-ZA" w:eastAsia="en-ZA"/>
        </w:rPr>
        <w:t>Impact</w:t>
      </w:r>
      <w:r w:rsidRPr="00B77855">
        <w:rPr>
          <w:rFonts w:ascii="Segoe UI" w:hAnsi="Segoe UI" w:cs="Segoe UI"/>
          <w:color w:val="FF0000"/>
          <w:sz w:val="24"/>
          <w:szCs w:val="24"/>
          <w:lang w:val="en-ZA" w:eastAsia="en-ZA"/>
        </w:rPr>
        <w:t>: Lower depreciation expenses increase reported net income and inflate the book value of assets on the balance sheet. However, it does not accurately reflect the wear and tear or the diminishing value of the assets over time.</w:t>
      </w:r>
    </w:p>
    <w:p w14:paraId="3E721982" w14:textId="77777777" w:rsidR="00B77855" w:rsidRPr="00B77855" w:rsidRDefault="00B77855" w:rsidP="00B77855">
      <w:pPr>
        <w:tabs>
          <w:tab w:val="left" w:pos="481"/>
        </w:tabs>
        <w:spacing w:line="362" w:lineRule="auto"/>
        <w:ind w:right="203"/>
        <w:rPr>
          <w:sz w:val="24"/>
        </w:rPr>
      </w:pPr>
    </w:p>
    <w:p w14:paraId="466790CA" w14:textId="77777777" w:rsidR="00E348D3" w:rsidRPr="00CB29E8" w:rsidRDefault="00000000" w:rsidP="004B23DC">
      <w:pPr>
        <w:pStyle w:val="ListParagraph"/>
        <w:numPr>
          <w:ilvl w:val="0"/>
          <w:numId w:val="9"/>
        </w:numPr>
        <w:tabs>
          <w:tab w:val="left" w:pos="481"/>
        </w:tabs>
        <w:spacing w:line="360" w:lineRule="auto"/>
        <w:ind w:right="127"/>
        <w:rPr>
          <w:color w:val="FFC000"/>
          <w:sz w:val="24"/>
        </w:rPr>
      </w:pPr>
      <w:r w:rsidRPr="00CB29E8">
        <w:rPr>
          <w:color w:val="FFC000"/>
          <w:sz w:val="24"/>
        </w:rPr>
        <w:t>Differentiate the two primary tools (ratio analysis and cash flow analysis) in financial</w:t>
      </w:r>
      <w:r w:rsidRPr="00CB29E8">
        <w:rPr>
          <w:color w:val="FFC000"/>
          <w:spacing w:val="1"/>
          <w:sz w:val="24"/>
        </w:rPr>
        <w:t xml:space="preserve"> </w:t>
      </w:r>
      <w:r w:rsidRPr="00CB29E8">
        <w:rPr>
          <w:color w:val="FFC000"/>
          <w:sz w:val="24"/>
        </w:rPr>
        <w:t>analysis.</w:t>
      </w:r>
    </w:p>
    <w:p w14:paraId="1994B901" w14:textId="77777777" w:rsidR="00CB29E8" w:rsidRPr="00CB29E8" w:rsidRDefault="00CB29E8" w:rsidP="00CB29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180"/>
        <w:rPr>
          <w:rFonts w:ascii="Segoe UI" w:hAnsi="Segoe UI" w:cs="Segoe UI"/>
          <w:color w:val="FFC000"/>
          <w:sz w:val="24"/>
          <w:szCs w:val="24"/>
          <w:lang w:val="en-ZA" w:eastAsia="en-ZA"/>
        </w:rPr>
      </w:pPr>
      <w:r w:rsidRPr="00CB29E8">
        <w:rPr>
          <w:rFonts w:ascii="Segoe UI" w:hAnsi="Segoe UI" w:cs="Segoe UI"/>
          <w:b/>
          <w:bCs/>
          <w:color w:val="FFC000"/>
          <w:sz w:val="24"/>
          <w:szCs w:val="24"/>
          <w:bdr w:val="single" w:sz="2" w:space="0" w:color="E3E3E3" w:frame="1"/>
          <w:lang w:val="en-ZA" w:eastAsia="en-ZA"/>
        </w:rPr>
        <w:lastRenderedPageBreak/>
        <w:t>Ratio Analysis</w:t>
      </w:r>
      <w:r w:rsidRPr="00CB29E8">
        <w:rPr>
          <w:rFonts w:ascii="Segoe UI" w:hAnsi="Segoe UI" w:cs="Segoe UI"/>
          <w:color w:val="FFC000"/>
          <w:sz w:val="24"/>
          <w:szCs w:val="24"/>
          <w:lang w:val="en-ZA" w:eastAsia="en-ZA"/>
        </w:rPr>
        <w:t>:</w:t>
      </w:r>
    </w:p>
    <w:p w14:paraId="798A094B"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Focuses on deriving insights from financial ratios calculated from the balance sheet, income statement, and cash flow statement.</w:t>
      </w:r>
    </w:p>
    <w:p w14:paraId="3F936959"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Useful for evaluating profitability, efficiency, liquidity, and solvency.</w:t>
      </w:r>
    </w:p>
    <w:p w14:paraId="153D52C7"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Provides a broad overview of financial health and performance.</w:t>
      </w:r>
    </w:p>
    <w:p w14:paraId="6C9D4ECB"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Limitations include potential distortion by accounting policies and lack of future predictability.</w:t>
      </w:r>
    </w:p>
    <w:p w14:paraId="69E4ABEB" w14:textId="77777777" w:rsidR="00CB29E8" w:rsidRPr="00CB29E8" w:rsidRDefault="00CB29E8" w:rsidP="00CB29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180"/>
        <w:rPr>
          <w:rFonts w:ascii="Segoe UI" w:hAnsi="Segoe UI" w:cs="Segoe UI"/>
          <w:color w:val="FFC000"/>
          <w:sz w:val="24"/>
          <w:szCs w:val="24"/>
          <w:lang w:val="en-ZA" w:eastAsia="en-ZA"/>
        </w:rPr>
      </w:pPr>
      <w:r w:rsidRPr="00CB29E8">
        <w:rPr>
          <w:rFonts w:ascii="Segoe UI" w:hAnsi="Segoe UI" w:cs="Segoe UI"/>
          <w:b/>
          <w:bCs/>
          <w:color w:val="FFC000"/>
          <w:sz w:val="24"/>
          <w:szCs w:val="24"/>
          <w:bdr w:val="single" w:sz="2" w:space="0" w:color="E3E3E3" w:frame="1"/>
          <w:lang w:val="en-ZA" w:eastAsia="en-ZA"/>
        </w:rPr>
        <w:t>Cash Flow Analysis</w:t>
      </w:r>
      <w:r w:rsidRPr="00CB29E8">
        <w:rPr>
          <w:rFonts w:ascii="Segoe UI" w:hAnsi="Segoe UI" w:cs="Segoe UI"/>
          <w:color w:val="FFC000"/>
          <w:sz w:val="24"/>
          <w:szCs w:val="24"/>
          <w:lang w:val="en-ZA" w:eastAsia="en-ZA"/>
        </w:rPr>
        <w:t>:</w:t>
      </w:r>
    </w:p>
    <w:p w14:paraId="04A43F0D"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Examines the cash flow statement to understand cash inflows and outflows.</w:t>
      </w:r>
    </w:p>
    <w:p w14:paraId="2C137FAF"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Focuses on liquidity, solvency, and financial flexibility.</w:t>
      </w:r>
    </w:p>
    <w:p w14:paraId="03162BA1"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Provides detailed insight into cash generation and usage, highlighting potential liquidity issues.</w:t>
      </w:r>
    </w:p>
    <w:p w14:paraId="049464CE" w14:textId="77777777" w:rsidR="00CB29E8" w:rsidRPr="00CB29E8" w:rsidRDefault="00CB29E8" w:rsidP="00CB29E8">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FFC000"/>
          <w:sz w:val="24"/>
          <w:szCs w:val="24"/>
          <w:lang w:val="en-ZA" w:eastAsia="en-ZA"/>
        </w:rPr>
      </w:pPr>
      <w:r w:rsidRPr="00CB29E8">
        <w:rPr>
          <w:rFonts w:ascii="Segoe UI" w:hAnsi="Segoe UI" w:cs="Segoe UI"/>
          <w:color w:val="FFC000"/>
          <w:sz w:val="24"/>
          <w:szCs w:val="24"/>
          <w:lang w:val="en-ZA" w:eastAsia="en-ZA"/>
        </w:rPr>
        <w:t>Limitations include a focus on cash movements, potentially overlooking non-cash factors and profitability.</w:t>
      </w:r>
    </w:p>
    <w:p w14:paraId="00432689" w14:textId="77777777" w:rsidR="00CB29E8" w:rsidRPr="00CB29E8" w:rsidRDefault="00CB29E8" w:rsidP="00CB29E8">
      <w:pPr>
        <w:tabs>
          <w:tab w:val="left" w:pos="481"/>
        </w:tabs>
        <w:spacing w:line="360" w:lineRule="auto"/>
        <w:ind w:right="127"/>
        <w:rPr>
          <w:sz w:val="24"/>
        </w:rPr>
      </w:pPr>
    </w:p>
    <w:p w14:paraId="0E2A6A48" w14:textId="77777777" w:rsidR="00E348D3" w:rsidRPr="00CB29E8" w:rsidRDefault="00000000" w:rsidP="004B23DC">
      <w:pPr>
        <w:pStyle w:val="ListParagraph"/>
        <w:numPr>
          <w:ilvl w:val="0"/>
          <w:numId w:val="9"/>
        </w:numPr>
        <w:tabs>
          <w:tab w:val="left" w:pos="481"/>
        </w:tabs>
        <w:spacing w:line="360" w:lineRule="auto"/>
        <w:ind w:right="116"/>
        <w:rPr>
          <w:color w:val="00B050"/>
          <w:sz w:val="24"/>
        </w:rPr>
      </w:pPr>
      <w:r w:rsidRPr="00CB29E8">
        <w:rPr>
          <w:color w:val="00B050"/>
          <w:sz w:val="24"/>
        </w:rPr>
        <w:t>Evaluating ratios requires comparison against some benchmark. Mention the three</w:t>
      </w:r>
      <w:r w:rsidRPr="00CB29E8">
        <w:rPr>
          <w:color w:val="00B050"/>
          <w:spacing w:val="1"/>
          <w:sz w:val="24"/>
        </w:rPr>
        <w:t xml:space="preserve"> </w:t>
      </w:r>
      <w:r w:rsidRPr="00CB29E8">
        <w:rPr>
          <w:color w:val="00B050"/>
          <w:sz w:val="24"/>
        </w:rPr>
        <w:t>benchmarks</w:t>
      </w:r>
      <w:r w:rsidRPr="00CB29E8">
        <w:rPr>
          <w:color w:val="00B050"/>
          <w:spacing w:val="-1"/>
          <w:sz w:val="24"/>
        </w:rPr>
        <w:t xml:space="preserve"> </w:t>
      </w:r>
      <w:r w:rsidRPr="00CB29E8">
        <w:rPr>
          <w:color w:val="00B050"/>
          <w:sz w:val="24"/>
        </w:rPr>
        <w:t>that</w:t>
      </w:r>
      <w:r w:rsidRPr="00CB29E8">
        <w:rPr>
          <w:color w:val="00B050"/>
          <w:spacing w:val="2"/>
          <w:sz w:val="24"/>
        </w:rPr>
        <w:t xml:space="preserve"> </w:t>
      </w:r>
      <w:r w:rsidRPr="00CB29E8">
        <w:rPr>
          <w:color w:val="00B050"/>
          <w:sz w:val="24"/>
        </w:rPr>
        <w:t>can be</w:t>
      </w:r>
      <w:r w:rsidRPr="00CB29E8">
        <w:rPr>
          <w:color w:val="00B050"/>
          <w:spacing w:val="-1"/>
          <w:sz w:val="24"/>
        </w:rPr>
        <w:t xml:space="preserve"> </w:t>
      </w:r>
      <w:r w:rsidRPr="00CB29E8">
        <w:rPr>
          <w:color w:val="00B050"/>
          <w:sz w:val="24"/>
        </w:rPr>
        <w:t>used to evaluate ration.</w:t>
      </w:r>
    </w:p>
    <w:p w14:paraId="7397AE01" w14:textId="77777777" w:rsidR="00CB29E8" w:rsidRPr="00CB29E8" w:rsidRDefault="00CB29E8" w:rsidP="00CB29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0B050"/>
          <w:sz w:val="24"/>
          <w:szCs w:val="24"/>
          <w:lang w:val="en-ZA" w:eastAsia="en-ZA"/>
        </w:rPr>
      </w:pPr>
      <w:r w:rsidRPr="00CB29E8">
        <w:rPr>
          <w:rFonts w:ascii="Segoe UI" w:hAnsi="Segoe UI" w:cs="Segoe UI"/>
          <w:b/>
          <w:bCs/>
          <w:color w:val="00B050"/>
          <w:sz w:val="24"/>
          <w:szCs w:val="24"/>
          <w:bdr w:val="single" w:sz="2" w:space="0" w:color="E3E3E3" w:frame="1"/>
          <w:lang w:val="en-ZA" w:eastAsia="en-ZA"/>
        </w:rPr>
        <w:t>Industry Averages</w:t>
      </w:r>
      <w:r w:rsidRPr="00CB29E8">
        <w:rPr>
          <w:rFonts w:ascii="Segoe UI" w:hAnsi="Segoe UI" w:cs="Segoe UI"/>
          <w:color w:val="00B050"/>
          <w:sz w:val="24"/>
          <w:szCs w:val="24"/>
          <w:lang w:val="en-ZA" w:eastAsia="en-ZA"/>
        </w:rPr>
        <w:t>: Provides a benchmark for comparing a company’s performance relative to its peers.</w:t>
      </w:r>
    </w:p>
    <w:p w14:paraId="1CFB4D35" w14:textId="77777777" w:rsidR="00CB29E8" w:rsidRPr="00CB29E8" w:rsidRDefault="00CB29E8" w:rsidP="00CB29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0B050"/>
          <w:sz w:val="24"/>
          <w:szCs w:val="24"/>
          <w:lang w:val="en-ZA" w:eastAsia="en-ZA"/>
        </w:rPr>
      </w:pPr>
      <w:r w:rsidRPr="00CB29E8">
        <w:rPr>
          <w:rFonts w:ascii="Segoe UI" w:hAnsi="Segoe UI" w:cs="Segoe UI"/>
          <w:b/>
          <w:bCs/>
          <w:color w:val="00B050"/>
          <w:sz w:val="24"/>
          <w:szCs w:val="24"/>
          <w:bdr w:val="single" w:sz="2" w:space="0" w:color="E3E3E3" w:frame="1"/>
          <w:lang w:val="en-ZA" w:eastAsia="en-ZA"/>
        </w:rPr>
        <w:t>Historical Performance</w:t>
      </w:r>
      <w:r w:rsidRPr="00CB29E8">
        <w:rPr>
          <w:rFonts w:ascii="Segoe UI" w:hAnsi="Segoe UI" w:cs="Segoe UI"/>
          <w:color w:val="00B050"/>
          <w:sz w:val="24"/>
          <w:szCs w:val="24"/>
          <w:lang w:val="en-ZA" w:eastAsia="en-ZA"/>
        </w:rPr>
        <w:t>: Offers insights into the company’s performance trends and improvements over time.</w:t>
      </w:r>
    </w:p>
    <w:p w14:paraId="6FCDB302" w14:textId="77777777" w:rsidR="00CB29E8" w:rsidRPr="00CB29E8" w:rsidRDefault="00CB29E8" w:rsidP="00CB29E8">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0B050"/>
          <w:sz w:val="24"/>
          <w:szCs w:val="24"/>
          <w:lang w:val="en-ZA" w:eastAsia="en-ZA"/>
        </w:rPr>
      </w:pPr>
      <w:r w:rsidRPr="00CB29E8">
        <w:rPr>
          <w:rFonts w:ascii="Segoe UI" w:hAnsi="Segoe UI" w:cs="Segoe UI"/>
          <w:b/>
          <w:bCs/>
          <w:color w:val="00B050"/>
          <w:sz w:val="24"/>
          <w:szCs w:val="24"/>
          <w:bdr w:val="single" w:sz="2" w:space="0" w:color="E3E3E3" w:frame="1"/>
          <w:lang w:val="en-ZA" w:eastAsia="en-ZA"/>
        </w:rPr>
        <w:t>Budget or Forecast</w:t>
      </w:r>
      <w:r w:rsidRPr="00CB29E8">
        <w:rPr>
          <w:rFonts w:ascii="Segoe UI" w:hAnsi="Segoe UI" w:cs="Segoe UI"/>
          <w:color w:val="00B050"/>
          <w:sz w:val="24"/>
          <w:szCs w:val="24"/>
          <w:lang w:val="en-ZA" w:eastAsia="en-ZA"/>
        </w:rPr>
        <w:t>: Helps assess how well the company is meeting its financial plans and objectives.</w:t>
      </w:r>
    </w:p>
    <w:p w14:paraId="4359E352" w14:textId="3D17B51C" w:rsidR="00CB29E8" w:rsidRPr="00CB29E8" w:rsidRDefault="00CB29E8" w:rsidP="00CB29E8">
      <w:pPr>
        <w:pStyle w:val="ListParagraph"/>
        <w:numPr>
          <w:ilvl w:val="0"/>
          <w:numId w:val="7"/>
        </w:numPr>
        <w:tabs>
          <w:tab w:val="left" w:pos="481"/>
        </w:tabs>
        <w:spacing w:line="360" w:lineRule="auto"/>
        <w:ind w:right="116"/>
        <w:rPr>
          <w:color w:val="00B050"/>
          <w:sz w:val="24"/>
        </w:rPr>
      </w:pPr>
    </w:p>
    <w:p w14:paraId="0C3BF7EB" w14:textId="77777777" w:rsidR="00E348D3" w:rsidRPr="00CB29E8" w:rsidRDefault="00000000" w:rsidP="004B23DC">
      <w:pPr>
        <w:pStyle w:val="ListParagraph"/>
        <w:numPr>
          <w:ilvl w:val="0"/>
          <w:numId w:val="9"/>
        </w:numPr>
        <w:tabs>
          <w:tab w:val="left" w:pos="481"/>
        </w:tabs>
        <w:ind w:hanging="361"/>
        <w:rPr>
          <w:rFonts w:ascii="Calibri"/>
          <w:color w:val="00B0F0"/>
        </w:rPr>
      </w:pPr>
      <w:r w:rsidRPr="00CB29E8">
        <w:rPr>
          <w:color w:val="00B0F0"/>
          <w:sz w:val="24"/>
        </w:rPr>
        <w:t>What</w:t>
      </w:r>
      <w:r w:rsidRPr="00CB29E8">
        <w:rPr>
          <w:color w:val="00B0F0"/>
          <w:spacing w:val="-1"/>
          <w:sz w:val="24"/>
        </w:rPr>
        <w:t xml:space="preserve"> </w:t>
      </w:r>
      <w:r w:rsidRPr="00CB29E8">
        <w:rPr>
          <w:color w:val="00B0F0"/>
          <w:sz w:val="24"/>
        </w:rPr>
        <w:t>are</w:t>
      </w:r>
      <w:r w:rsidRPr="00CB29E8">
        <w:rPr>
          <w:color w:val="00B0F0"/>
          <w:spacing w:val="-1"/>
          <w:sz w:val="24"/>
        </w:rPr>
        <w:t xml:space="preserve"> </w:t>
      </w:r>
      <w:r w:rsidRPr="00CB29E8">
        <w:rPr>
          <w:color w:val="00B0F0"/>
          <w:sz w:val="24"/>
        </w:rPr>
        <w:t>the</w:t>
      </w:r>
      <w:r w:rsidRPr="00CB29E8">
        <w:rPr>
          <w:color w:val="00B0F0"/>
          <w:spacing w:val="-1"/>
          <w:sz w:val="24"/>
        </w:rPr>
        <w:t xml:space="preserve"> </w:t>
      </w:r>
      <w:r w:rsidRPr="00CB29E8">
        <w:rPr>
          <w:color w:val="00B0F0"/>
          <w:sz w:val="24"/>
        </w:rPr>
        <w:t>three steps</w:t>
      </w:r>
      <w:r w:rsidRPr="00CB29E8">
        <w:rPr>
          <w:color w:val="00B0F0"/>
          <w:spacing w:val="-1"/>
          <w:sz w:val="24"/>
        </w:rPr>
        <w:t xml:space="preserve"> </w:t>
      </w:r>
      <w:r w:rsidRPr="00CB29E8">
        <w:rPr>
          <w:color w:val="00B0F0"/>
          <w:sz w:val="24"/>
        </w:rPr>
        <w:t>involved in the</w:t>
      </w:r>
      <w:r w:rsidRPr="00CB29E8">
        <w:rPr>
          <w:color w:val="00B0F0"/>
          <w:spacing w:val="-1"/>
          <w:sz w:val="24"/>
        </w:rPr>
        <w:t xml:space="preserve"> </w:t>
      </w:r>
      <w:r w:rsidRPr="00CB29E8">
        <w:rPr>
          <w:color w:val="00B0F0"/>
          <w:sz w:val="24"/>
        </w:rPr>
        <w:t>price</w:t>
      </w:r>
      <w:r w:rsidRPr="00CB29E8">
        <w:rPr>
          <w:color w:val="00B0F0"/>
          <w:spacing w:val="-2"/>
          <w:sz w:val="24"/>
        </w:rPr>
        <w:t xml:space="preserve"> </w:t>
      </w:r>
      <w:r w:rsidRPr="00CB29E8">
        <w:rPr>
          <w:color w:val="00B0F0"/>
          <w:sz w:val="24"/>
        </w:rPr>
        <w:t>multiple</w:t>
      </w:r>
      <w:r w:rsidRPr="00CB29E8">
        <w:rPr>
          <w:color w:val="00B0F0"/>
          <w:spacing w:val="-1"/>
          <w:sz w:val="24"/>
        </w:rPr>
        <w:t xml:space="preserve"> </w:t>
      </w:r>
      <w:r w:rsidRPr="00CB29E8">
        <w:rPr>
          <w:color w:val="00B0F0"/>
          <w:sz w:val="24"/>
        </w:rPr>
        <w:t>valuation methods?</w:t>
      </w:r>
    </w:p>
    <w:p w14:paraId="75D86E5C" w14:textId="77777777" w:rsidR="00FB133B" w:rsidRPr="00FB133B" w:rsidRDefault="00FB133B" w:rsidP="00FB133B">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FB133B">
        <w:rPr>
          <w:rFonts w:ascii="Segoe UI" w:hAnsi="Segoe UI" w:cs="Segoe UI"/>
          <w:b/>
          <w:bCs/>
          <w:color w:val="00B0F0"/>
          <w:sz w:val="24"/>
          <w:szCs w:val="24"/>
          <w:bdr w:val="single" w:sz="2" w:space="0" w:color="E3E3E3" w:frame="1"/>
          <w:lang w:val="en-ZA" w:eastAsia="en-ZA"/>
        </w:rPr>
        <w:t>Selecting the Appropriate Multiple</w:t>
      </w:r>
      <w:r w:rsidRPr="00FB133B">
        <w:rPr>
          <w:rFonts w:ascii="Segoe UI" w:hAnsi="Segoe UI" w:cs="Segoe UI"/>
          <w:color w:val="00B0F0"/>
          <w:sz w:val="24"/>
          <w:szCs w:val="24"/>
          <w:lang w:val="en-ZA" w:eastAsia="en-ZA"/>
        </w:rPr>
        <w:t>:</w:t>
      </w:r>
    </w:p>
    <w:p w14:paraId="0B0EB43D"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For this example, we choose the P/E ratio because the target company has positive earnings and operates in an industry where earnings are a key value driver.</w:t>
      </w:r>
    </w:p>
    <w:p w14:paraId="4E254287" w14:textId="77777777" w:rsidR="00FB133B" w:rsidRPr="00FB133B" w:rsidRDefault="00FB133B" w:rsidP="00FB133B">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FB133B">
        <w:rPr>
          <w:rFonts w:ascii="Segoe UI" w:hAnsi="Segoe UI" w:cs="Segoe UI"/>
          <w:b/>
          <w:bCs/>
          <w:color w:val="00B0F0"/>
          <w:sz w:val="24"/>
          <w:szCs w:val="24"/>
          <w:bdr w:val="single" w:sz="2" w:space="0" w:color="E3E3E3" w:frame="1"/>
          <w:lang w:val="en-ZA" w:eastAsia="en-ZA"/>
        </w:rPr>
        <w:t>Identifying Comparable Companies</w:t>
      </w:r>
      <w:r w:rsidRPr="00FB133B">
        <w:rPr>
          <w:rFonts w:ascii="Segoe UI" w:hAnsi="Segoe UI" w:cs="Segoe UI"/>
          <w:color w:val="00B0F0"/>
          <w:sz w:val="24"/>
          <w:szCs w:val="24"/>
          <w:lang w:val="en-ZA" w:eastAsia="en-ZA"/>
        </w:rPr>
        <w:t>:</w:t>
      </w:r>
    </w:p>
    <w:p w14:paraId="067621FE"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We identify five publicly traded companies in the same industry with similar size, growth rates, and profitability.</w:t>
      </w:r>
    </w:p>
    <w:p w14:paraId="7D02C4CB"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We find that the P/E ratios of these companies are 15x, 18x, 17x, 20x, and 16x.</w:t>
      </w:r>
    </w:p>
    <w:p w14:paraId="6E449070" w14:textId="77777777" w:rsidR="00FB133B" w:rsidRPr="00FB133B" w:rsidRDefault="00FB133B" w:rsidP="00FB133B">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rPr>
          <w:rFonts w:ascii="Segoe UI" w:hAnsi="Segoe UI" w:cs="Segoe UI"/>
          <w:color w:val="00B0F0"/>
          <w:sz w:val="24"/>
          <w:szCs w:val="24"/>
          <w:lang w:val="en-ZA" w:eastAsia="en-ZA"/>
        </w:rPr>
      </w:pPr>
      <w:r w:rsidRPr="00FB133B">
        <w:rPr>
          <w:rFonts w:ascii="Segoe UI" w:hAnsi="Segoe UI" w:cs="Segoe UI"/>
          <w:b/>
          <w:bCs/>
          <w:color w:val="00B0F0"/>
          <w:sz w:val="24"/>
          <w:szCs w:val="24"/>
          <w:bdr w:val="single" w:sz="2" w:space="0" w:color="E3E3E3" w:frame="1"/>
          <w:lang w:val="en-ZA" w:eastAsia="en-ZA"/>
        </w:rPr>
        <w:t>Applying the Multiple to the Target Company</w:t>
      </w:r>
      <w:r w:rsidRPr="00FB133B">
        <w:rPr>
          <w:rFonts w:ascii="Segoe UI" w:hAnsi="Segoe UI" w:cs="Segoe UI"/>
          <w:color w:val="00B0F0"/>
          <w:sz w:val="24"/>
          <w:szCs w:val="24"/>
          <w:lang w:val="en-ZA" w:eastAsia="en-ZA"/>
        </w:rPr>
        <w:t>:</w:t>
      </w:r>
    </w:p>
    <w:p w14:paraId="5765F9B8"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lastRenderedPageBreak/>
        <w:t xml:space="preserve">Calculate the average P/E ratio of the </w:t>
      </w:r>
      <w:proofErr w:type="spellStart"/>
      <w:r w:rsidRPr="00FB133B">
        <w:rPr>
          <w:rFonts w:ascii="Segoe UI" w:hAnsi="Segoe UI" w:cs="Segoe UI"/>
          <w:color w:val="00B0F0"/>
          <w:sz w:val="24"/>
          <w:szCs w:val="24"/>
          <w:lang w:val="en-ZA" w:eastAsia="en-ZA"/>
        </w:rPr>
        <w:t>comparables</w:t>
      </w:r>
      <w:proofErr w:type="spellEnd"/>
      <w:r w:rsidRPr="00FB133B">
        <w:rPr>
          <w:rFonts w:ascii="Segoe UI" w:hAnsi="Segoe UI" w:cs="Segoe UI"/>
          <w:color w:val="00B0F0"/>
          <w:sz w:val="24"/>
          <w:szCs w:val="24"/>
          <w:lang w:val="en-ZA" w:eastAsia="en-ZA"/>
        </w:rPr>
        <w:t>: (15 + 18 + 17 + 20 + 16) / 5 = 17.2x.</w:t>
      </w:r>
    </w:p>
    <w:p w14:paraId="7E29EA5F"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Assume the target company’s earnings per share (EPS) is $5.</w:t>
      </w:r>
    </w:p>
    <w:p w14:paraId="2911393F"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Apply the average P/E ratio to the target company’s EPS: 17.2 x $5 = $86.</w:t>
      </w:r>
    </w:p>
    <w:p w14:paraId="14CDEDBF" w14:textId="77777777" w:rsidR="00FB133B" w:rsidRPr="00FB133B" w:rsidRDefault="00FB133B" w:rsidP="00FB133B">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0B0F0"/>
          <w:sz w:val="24"/>
          <w:szCs w:val="24"/>
          <w:lang w:val="en-ZA" w:eastAsia="en-ZA"/>
        </w:rPr>
      </w:pPr>
      <w:r w:rsidRPr="00FB133B">
        <w:rPr>
          <w:rFonts w:ascii="Segoe UI" w:hAnsi="Segoe UI" w:cs="Segoe UI"/>
          <w:color w:val="00B0F0"/>
          <w:sz w:val="24"/>
          <w:szCs w:val="24"/>
          <w:lang w:val="en-ZA" w:eastAsia="en-ZA"/>
        </w:rPr>
        <w:t>Therefore, the estimated value per share of the target company is $86.</w:t>
      </w:r>
    </w:p>
    <w:p w14:paraId="02EE6A3E" w14:textId="591A7D0B" w:rsidR="00FB133B" w:rsidRPr="00FB133B" w:rsidRDefault="00FB133B" w:rsidP="00FB133B">
      <w:pPr>
        <w:pStyle w:val="ListParagraph"/>
        <w:numPr>
          <w:ilvl w:val="0"/>
          <w:numId w:val="7"/>
        </w:numPr>
        <w:tabs>
          <w:tab w:val="left" w:pos="481"/>
        </w:tabs>
        <w:rPr>
          <w:rFonts w:ascii="Calibri"/>
        </w:rPr>
      </w:pPr>
    </w:p>
    <w:p w14:paraId="73A2A8D7" w14:textId="77777777" w:rsidR="00E348D3" w:rsidRPr="00A900FD" w:rsidRDefault="00000000" w:rsidP="004B23DC">
      <w:pPr>
        <w:pStyle w:val="ListParagraph"/>
        <w:numPr>
          <w:ilvl w:val="0"/>
          <w:numId w:val="9"/>
        </w:numPr>
        <w:tabs>
          <w:tab w:val="left" w:pos="481"/>
        </w:tabs>
        <w:spacing w:before="126"/>
        <w:ind w:hanging="361"/>
        <w:rPr>
          <w:color w:val="7030A0"/>
          <w:sz w:val="24"/>
        </w:rPr>
      </w:pPr>
      <w:r w:rsidRPr="00A900FD">
        <w:rPr>
          <w:color w:val="7030A0"/>
          <w:sz w:val="24"/>
        </w:rPr>
        <w:t>What</w:t>
      </w:r>
      <w:r w:rsidRPr="00A900FD">
        <w:rPr>
          <w:color w:val="7030A0"/>
          <w:spacing w:val="-1"/>
          <w:sz w:val="24"/>
        </w:rPr>
        <w:t xml:space="preserve"> </w:t>
      </w:r>
      <w:r w:rsidRPr="00A900FD">
        <w:rPr>
          <w:color w:val="7030A0"/>
          <w:sz w:val="24"/>
        </w:rPr>
        <w:t>is</w:t>
      </w:r>
      <w:r w:rsidRPr="00A900FD">
        <w:rPr>
          <w:color w:val="7030A0"/>
          <w:spacing w:val="-1"/>
          <w:sz w:val="24"/>
        </w:rPr>
        <w:t xml:space="preserve"> </w:t>
      </w:r>
      <w:r w:rsidRPr="00A900FD">
        <w:rPr>
          <w:color w:val="7030A0"/>
          <w:sz w:val="24"/>
        </w:rPr>
        <w:t>accounting</w:t>
      </w:r>
      <w:r w:rsidRPr="00A900FD">
        <w:rPr>
          <w:color w:val="7030A0"/>
          <w:spacing w:val="-2"/>
          <w:sz w:val="24"/>
        </w:rPr>
        <w:t xml:space="preserve"> </w:t>
      </w:r>
      <w:r w:rsidRPr="00A900FD">
        <w:rPr>
          <w:color w:val="7030A0"/>
          <w:sz w:val="24"/>
        </w:rPr>
        <w:t>adjustments</w:t>
      </w:r>
      <w:r w:rsidRPr="00A900FD">
        <w:rPr>
          <w:color w:val="7030A0"/>
          <w:spacing w:val="-1"/>
          <w:sz w:val="24"/>
        </w:rPr>
        <w:t xml:space="preserve"> </w:t>
      </w:r>
      <w:r w:rsidRPr="00A900FD">
        <w:rPr>
          <w:color w:val="7030A0"/>
          <w:sz w:val="24"/>
        </w:rPr>
        <w:t>and why</w:t>
      </w:r>
      <w:r w:rsidRPr="00A900FD">
        <w:rPr>
          <w:color w:val="7030A0"/>
          <w:spacing w:val="-6"/>
          <w:sz w:val="24"/>
        </w:rPr>
        <w:t xml:space="preserve"> </w:t>
      </w:r>
      <w:r w:rsidRPr="00A900FD">
        <w:rPr>
          <w:color w:val="7030A0"/>
          <w:sz w:val="24"/>
        </w:rPr>
        <w:t>is it</w:t>
      </w:r>
      <w:r w:rsidRPr="00A900FD">
        <w:rPr>
          <w:color w:val="7030A0"/>
          <w:spacing w:val="-1"/>
          <w:sz w:val="24"/>
        </w:rPr>
        <w:t xml:space="preserve"> </w:t>
      </w:r>
      <w:r w:rsidRPr="00A900FD">
        <w:rPr>
          <w:color w:val="7030A0"/>
          <w:sz w:val="24"/>
        </w:rPr>
        <w:t>important or</w:t>
      </w:r>
      <w:r w:rsidRPr="00A900FD">
        <w:rPr>
          <w:color w:val="7030A0"/>
          <w:spacing w:val="-1"/>
          <w:sz w:val="24"/>
        </w:rPr>
        <w:t xml:space="preserve"> </w:t>
      </w:r>
      <w:r w:rsidRPr="00A900FD">
        <w:rPr>
          <w:color w:val="7030A0"/>
          <w:sz w:val="24"/>
        </w:rPr>
        <w:t>used in</w:t>
      </w:r>
      <w:r w:rsidRPr="00A900FD">
        <w:rPr>
          <w:color w:val="7030A0"/>
          <w:spacing w:val="-1"/>
          <w:sz w:val="24"/>
        </w:rPr>
        <w:t xml:space="preserve"> </w:t>
      </w:r>
      <w:proofErr w:type="gramStart"/>
      <w:r w:rsidRPr="00A900FD">
        <w:rPr>
          <w:color w:val="7030A0"/>
          <w:sz w:val="24"/>
        </w:rPr>
        <w:t>Accounting</w:t>
      </w:r>
      <w:proofErr w:type="gramEnd"/>
      <w:r w:rsidRPr="00A900FD">
        <w:rPr>
          <w:color w:val="7030A0"/>
          <w:sz w:val="24"/>
        </w:rPr>
        <w:t>?</w:t>
      </w:r>
    </w:p>
    <w:p w14:paraId="241B6367" w14:textId="77777777" w:rsidR="00A900FD" w:rsidRPr="00A900FD" w:rsidRDefault="00A900FD" w:rsidP="00A900FD">
      <w:pPr>
        <w:pStyle w:val="ListParagraph"/>
        <w:widowControl/>
        <w:numPr>
          <w:ilvl w:val="0"/>
          <w:numId w:val="12"/>
        </w:numPr>
        <w:autoSpaceDE/>
        <w:autoSpaceDN/>
        <w:spacing w:after="160" w:line="276" w:lineRule="auto"/>
        <w:contextualSpacing/>
        <w:rPr>
          <w:color w:val="7030A0"/>
        </w:rPr>
      </w:pPr>
      <w:r w:rsidRPr="00A900FD">
        <w:rPr>
          <w:rFonts w:ascii="Segoe UI" w:hAnsi="Segoe UI" w:cs="Segoe UI"/>
          <w:b/>
          <w:bCs/>
          <w:color w:val="7030A0"/>
          <w:sz w:val="32"/>
          <w:szCs w:val="32"/>
          <w:shd w:val="clear" w:color="auto" w:fill="FFFFFF"/>
        </w:rPr>
        <w:t>Accounting adjustments</w:t>
      </w:r>
      <w:r w:rsidRPr="00A900FD">
        <w:rPr>
          <w:rFonts w:ascii="Segoe UI" w:hAnsi="Segoe UI" w:cs="Segoe UI"/>
          <w:color w:val="7030A0"/>
          <w:shd w:val="clear" w:color="auto" w:fill="FFFFFF"/>
        </w:rPr>
        <w:t xml:space="preserve"> are modifications made to financial statements to ensure they accurately reflect the financial position and performance of a company.</w:t>
      </w:r>
    </w:p>
    <w:p w14:paraId="49C13D69" w14:textId="77777777" w:rsidR="00A900FD" w:rsidRPr="00A900FD" w:rsidRDefault="00A900FD" w:rsidP="00A900FD">
      <w:pPr>
        <w:pStyle w:val="ListParagraph"/>
        <w:widowControl/>
        <w:numPr>
          <w:ilvl w:val="0"/>
          <w:numId w:val="5"/>
        </w:numPr>
        <w:autoSpaceDE/>
        <w:autoSpaceDN/>
        <w:spacing w:after="160" w:line="276" w:lineRule="auto"/>
        <w:contextualSpacing/>
        <w:rPr>
          <w:color w:val="7030A0"/>
        </w:rPr>
      </w:pPr>
      <w:r w:rsidRPr="00A900FD">
        <w:rPr>
          <w:rFonts w:ascii="Segoe UI" w:hAnsi="Segoe UI" w:cs="Segoe UI"/>
          <w:color w:val="7030A0"/>
          <w:shd w:val="clear" w:color="auto" w:fill="FFFFFF"/>
        </w:rPr>
        <w:t>These adjustments are necessary to correct errors, align with accrual accounting principles, and update the accounts for events that have occurred but are not yet recorded.</w:t>
      </w:r>
      <w:r w:rsidRPr="00A900FD">
        <w:rPr>
          <w:color w:val="7030A0"/>
        </w:rPr>
        <w:t xml:space="preserve"> </w:t>
      </w:r>
    </w:p>
    <w:p w14:paraId="514E63C1" w14:textId="155DBA91" w:rsidR="00A900FD" w:rsidRPr="00A900FD" w:rsidRDefault="00A900FD" w:rsidP="00A900FD">
      <w:pPr>
        <w:pStyle w:val="ListParagraph"/>
        <w:numPr>
          <w:ilvl w:val="0"/>
          <w:numId w:val="7"/>
        </w:numPr>
        <w:tabs>
          <w:tab w:val="left" w:pos="481"/>
        </w:tabs>
        <w:spacing w:before="126"/>
        <w:rPr>
          <w:color w:val="7030A0"/>
          <w:sz w:val="24"/>
        </w:rPr>
      </w:pPr>
      <w:r w:rsidRPr="00A900FD">
        <w:rPr>
          <w:color w:val="7030A0"/>
        </w:rPr>
        <w:t xml:space="preserve">These adjustments are made at the end of an accounting </w:t>
      </w:r>
      <w:proofErr w:type="gramStart"/>
      <w:r w:rsidRPr="00A900FD">
        <w:rPr>
          <w:color w:val="7030A0"/>
        </w:rPr>
        <w:t>period</w:t>
      </w:r>
      <w:proofErr w:type="gramEnd"/>
    </w:p>
    <w:sectPr w:rsidR="00A900FD" w:rsidRPr="00A900FD">
      <w:type w:val="continuous"/>
      <w:pgSz w:w="1191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45B50"/>
    <w:multiLevelType w:val="hybridMultilevel"/>
    <w:tmpl w:val="E4B8E988"/>
    <w:lvl w:ilvl="0" w:tplc="22F20A98">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6151E2"/>
    <w:multiLevelType w:val="hybridMultilevel"/>
    <w:tmpl w:val="114268A4"/>
    <w:lvl w:ilvl="0" w:tplc="F918C334">
      <w:start w:val="1"/>
      <w:numFmt w:val="decimal"/>
      <w:lvlText w:val="%1."/>
      <w:lvlJc w:val="left"/>
      <w:pPr>
        <w:ind w:left="360" w:hanging="360"/>
        <w:jc w:val="left"/>
      </w:pPr>
      <w:rPr>
        <w:rFonts w:hint="default"/>
        <w:w w:val="100"/>
        <w:lang w:val="en-US" w:eastAsia="en-US" w:bidi="ar-SA"/>
      </w:rPr>
    </w:lvl>
    <w:lvl w:ilvl="1" w:tplc="5472F2CA">
      <w:numFmt w:val="bullet"/>
      <w:lvlText w:val="•"/>
      <w:lvlJc w:val="left"/>
      <w:pPr>
        <w:ind w:left="1322" w:hanging="360"/>
      </w:pPr>
      <w:rPr>
        <w:rFonts w:hint="default"/>
        <w:lang w:val="en-US" w:eastAsia="en-US" w:bidi="ar-SA"/>
      </w:rPr>
    </w:lvl>
    <w:lvl w:ilvl="2" w:tplc="C29C4C28">
      <w:numFmt w:val="bullet"/>
      <w:lvlText w:val="•"/>
      <w:lvlJc w:val="left"/>
      <w:pPr>
        <w:ind w:left="2165" w:hanging="360"/>
      </w:pPr>
      <w:rPr>
        <w:rFonts w:hint="default"/>
        <w:lang w:val="en-US" w:eastAsia="en-US" w:bidi="ar-SA"/>
      </w:rPr>
    </w:lvl>
    <w:lvl w:ilvl="3" w:tplc="0380C2CC">
      <w:numFmt w:val="bullet"/>
      <w:lvlText w:val="•"/>
      <w:lvlJc w:val="left"/>
      <w:pPr>
        <w:ind w:left="3007" w:hanging="360"/>
      </w:pPr>
      <w:rPr>
        <w:rFonts w:hint="default"/>
        <w:lang w:val="en-US" w:eastAsia="en-US" w:bidi="ar-SA"/>
      </w:rPr>
    </w:lvl>
    <w:lvl w:ilvl="4" w:tplc="AFF624F2">
      <w:numFmt w:val="bullet"/>
      <w:lvlText w:val="•"/>
      <w:lvlJc w:val="left"/>
      <w:pPr>
        <w:ind w:left="3850" w:hanging="360"/>
      </w:pPr>
      <w:rPr>
        <w:rFonts w:hint="default"/>
        <w:lang w:val="en-US" w:eastAsia="en-US" w:bidi="ar-SA"/>
      </w:rPr>
    </w:lvl>
    <w:lvl w:ilvl="5" w:tplc="9D623BB8">
      <w:numFmt w:val="bullet"/>
      <w:lvlText w:val="•"/>
      <w:lvlJc w:val="left"/>
      <w:pPr>
        <w:ind w:left="4693" w:hanging="360"/>
      </w:pPr>
      <w:rPr>
        <w:rFonts w:hint="default"/>
        <w:lang w:val="en-US" w:eastAsia="en-US" w:bidi="ar-SA"/>
      </w:rPr>
    </w:lvl>
    <w:lvl w:ilvl="6" w:tplc="78F6F18A">
      <w:numFmt w:val="bullet"/>
      <w:lvlText w:val="•"/>
      <w:lvlJc w:val="left"/>
      <w:pPr>
        <w:ind w:left="5535" w:hanging="360"/>
      </w:pPr>
      <w:rPr>
        <w:rFonts w:hint="default"/>
        <w:lang w:val="en-US" w:eastAsia="en-US" w:bidi="ar-SA"/>
      </w:rPr>
    </w:lvl>
    <w:lvl w:ilvl="7" w:tplc="C20C0040">
      <w:numFmt w:val="bullet"/>
      <w:lvlText w:val="•"/>
      <w:lvlJc w:val="left"/>
      <w:pPr>
        <w:ind w:left="6378" w:hanging="360"/>
      </w:pPr>
      <w:rPr>
        <w:rFonts w:hint="default"/>
        <w:lang w:val="en-US" w:eastAsia="en-US" w:bidi="ar-SA"/>
      </w:rPr>
    </w:lvl>
    <w:lvl w:ilvl="8" w:tplc="F0184CC8">
      <w:numFmt w:val="bullet"/>
      <w:lvlText w:val="•"/>
      <w:lvlJc w:val="left"/>
      <w:pPr>
        <w:ind w:left="7221" w:hanging="360"/>
      </w:pPr>
      <w:rPr>
        <w:rFonts w:hint="default"/>
        <w:lang w:val="en-US" w:eastAsia="en-US" w:bidi="ar-SA"/>
      </w:rPr>
    </w:lvl>
  </w:abstractNum>
  <w:abstractNum w:abstractNumId="2" w15:restartNumberingAfterBreak="0">
    <w:nsid w:val="1DEF096F"/>
    <w:multiLevelType w:val="multilevel"/>
    <w:tmpl w:val="3706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32A36"/>
    <w:multiLevelType w:val="hybridMultilevel"/>
    <w:tmpl w:val="CCEE4032"/>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4F6679"/>
    <w:multiLevelType w:val="multilevel"/>
    <w:tmpl w:val="E7484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6188F"/>
    <w:multiLevelType w:val="hybridMultilevel"/>
    <w:tmpl w:val="114268A4"/>
    <w:lvl w:ilvl="0" w:tplc="FFFFFFFF">
      <w:start w:val="1"/>
      <w:numFmt w:val="decimal"/>
      <w:lvlText w:val="%1."/>
      <w:lvlJc w:val="left"/>
      <w:pPr>
        <w:ind w:left="360" w:hanging="360"/>
        <w:jc w:val="left"/>
      </w:pPr>
      <w:rPr>
        <w:rFonts w:hint="default"/>
        <w:w w:val="100"/>
        <w:lang w:val="en-US" w:eastAsia="en-US" w:bidi="ar-SA"/>
      </w:rPr>
    </w:lvl>
    <w:lvl w:ilvl="1" w:tplc="FFFFFFFF">
      <w:numFmt w:val="bullet"/>
      <w:lvlText w:val="•"/>
      <w:lvlJc w:val="left"/>
      <w:pPr>
        <w:ind w:left="1322" w:hanging="360"/>
      </w:pPr>
      <w:rPr>
        <w:rFonts w:hint="default"/>
        <w:lang w:val="en-US" w:eastAsia="en-US" w:bidi="ar-SA"/>
      </w:rPr>
    </w:lvl>
    <w:lvl w:ilvl="2" w:tplc="FFFFFFFF">
      <w:numFmt w:val="bullet"/>
      <w:lvlText w:val="•"/>
      <w:lvlJc w:val="left"/>
      <w:pPr>
        <w:ind w:left="2165" w:hanging="360"/>
      </w:pPr>
      <w:rPr>
        <w:rFonts w:hint="default"/>
        <w:lang w:val="en-US" w:eastAsia="en-US" w:bidi="ar-SA"/>
      </w:rPr>
    </w:lvl>
    <w:lvl w:ilvl="3" w:tplc="FFFFFFFF">
      <w:numFmt w:val="bullet"/>
      <w:lvlText w:val="•"/>
      <w:lvlJc w:val="left"/>
      <w:pPr>
        <w:ind w:left="3007" w:hanging="360"/>
      </w:pPr>
      <w:rPr>
        <w:rFonts w:hint="default"/>
        <w:lang w:val="en-US" w:eastAsia="en-US" w:bidi="ar-SA"/>
      </w:rPr>
    </w:lvl>
    <w:lvl w:ilvl="4" w:tplc="FFFFFFFF">
      <w:numFmt w:val="bullet"/>
      <w:lvlText w:val="•"/>
      <w:lvlJc w:val="left"/>
      <w:pPr>
        <w:ind w:left="3850" w:hanging="360"/>
      </w:pPr>
      <w:rPr>
        <w:rFonts w:hint="default"/>
        <w:lang w:val="en-US" w:eastAsia="en-US" w:bidi="ar-SA"/>
      </w:rPr>
    </w:lvl>
    <w:lvl w:ilvl="5" w:tplc="FFFFFFFF">
      <w:numFmt w:val="bullet"/>
      <w:lvlText w:val="•"/>
      <w:lvlJc w:val="left"/>
      <w:pPr>
        <w:ind w:left="4693" w:hanging="360"/>
      </w:pPr>
      <w:rPr>
        <w:rFonts w:hint="default"/>
        <w:lang w:val="en-US" w:eastAsia="en-US" w:bidi="ar-SA"/>
      </w:rPr>
    </w:lvl>
    <w:lvl w:ilvl="6" w:tplc="FFFFFFFF">
      <w:numFmt w:val="bullet"/>
      <w:lvlText w:val="•"/>
      <w:lvlJc w:val="left"/>
      <w:pPr>
        <w:ind w:left="5535" w:hanging="360"/>
      </w:pPr>
      <w:rPr>
        <w:rFonts w:hint="default"/>
        <w:lang w:val="en-US" w:eastAsia="en-US" w:bidi="ar-SA"/>
      </w:rPr>
    </w:lvl>
    <w:lvl w:ilvl="7" w:tplc="FFFFFFFF">
      <w:numFmt w:val="bullet"/>
      <w:lvlText w:val="•"/>
      <w:lvlJc w:val="left"/>
      <w:pPr>
        <w:ind w:left="6378" w:hanging="360"/>
      </w:pPr>
      <w:rPr>
        <w:rFonts w:hint="default"/>
        <w:lang w:val="en-US" w:eastAsia="en-US" w:bidi="ar-SA"/>
      </w:rPr>
    </w:lvl>
    <w:lvl w:ilvl="8" w:tplc="FFFFFFFF">
      <w:numFmt w:val="bullet"/>
      <w:lvlText w:val="•"/>
      <w:lvlJc w:val="left"/>
      <w:pPr>
        <w:ind w:left="7221" w:hanging="360"/>
      </w:pPr>
      <w:rPr>
        <w:rFonts w:hint="default"/>
        <w:lang w:val="en-US" w:eastAsia="en-US" w:bidi="ar-SA"/>
      </w:rPr>
    </w:lvl>
  </w:abstractNum>
  <w:abstractNum w:abstractNumId="6" w15:restartNumberingAfterBreak="0">
    <w:nsid w:val="35715D5F"/>
    <w:multiLevelType w:val="multilevel"/>
    <w:tmpl w:val="A934A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40EBE"/>
    <w:multiLevelType w:val="hybridMultilevel"/>
    <w:tmpl w:val="75FA5644"/>
    <w:lvl w:ilvl="0" w:tplc="E1B8055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C129A8"/>
    <w:multiLevelType w:val="hybridMultilevel"/>
    <w:tmpl w:val="2F7ACDD8"/>
    <w:lvl w:ilvl="0" w:tplc="B508A10E">
      <w:start w:val="1"/>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4D101F9F"/>
    <w:multiLevelType w:val="multilevel"/>
    <w:tmpl w:val="7C344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634C8"/>
    <w:multiLevelType w:val="multilevel"/>
    <w:tmpl w:val="4EF45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17383"/>
    <w:multiLevelType w:val="multilevel"/>
    <w:tmpl w:val="4F1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DF2889"/>
    <w:multiLevelType w:val="hybridMultilevel"/>
    <w:tmpl w:val="8DFA12BA"/>
    <w:lvl w:ilvl="0" w:tplc="0A60472A">
      <w:start w:val="1"/>
      <w:numFmt w:val="decimal"/>
      <w:lvlText w:val="%1."/>
      <w:lvlJc w:val="left"/>
      <w:pPr>
        <w:ind w:left="720" w:hanging="360"/>
      </w:pPr>
      <w:rPr>
        <w:rFonts w:ascii="Segoe UI" w:hAnsi="Segoe UI" w:cs="Segoe UI" w:hint="default"/>
        <w:color w:val="0D0D0D"/>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6377270B"/>
    <w:multiLevelType w:val="multilevel"/>
    <w:tmpl w:val="07AE0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C689E"/>
    <w:multiLevelType w:val="multilevel"/>
    <w:tmpl w:val="7E0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C40275"/>
    <w:multiLevelType w:val="multilevel"/>
    <w:tmpl w:val="CD00F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07A5D"/>
    <w:multiLevelType w:val="multilevel"/>
    <w:tmpl w:val="4686E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151390">
    <w:abstractNumId w:val="1"/>
  </w:num>
  <w:num w:numId="2" w16cid:durableId="1323847090">
    <w:abstractNumId w:val="3"/>
  </w:num>
  <w:num w:numId="3" w16cid:durableId="687220004">
    <w:abstractNumId w:val="10"/>
  </w:num>
  <w:num w:numId="4" w16cid:durableId="977612465">
    <w:abstractNumId w:val="13"/>
  </w:num>
  <w:num w:numId="5" w16cid:durableId="1952860608">
    <w:abstractNumId w:val="8"/>
    <w:lvlOverride w:ilvl="0"/>
    <w:lvlOverride w:ilvl="1"/>
    <w:lvlOverride w:ilvl="2"/>
    <w:lvlOverride w:ilvl="3"/>
    <w:lvlOverride w:ilvl="4"/>
    <w:lvlOverride w:ilvl="5"/>
    <w:lvlOverride w:ilvl="6"/>
    <w:lvlOverride w:ilvl="7"/>
    <w:lvlOverride w:ilvl="8"/>
  </w:num>
  <w:num w:numId="6" w16cid:durableId="323896661">
    <w:abstractNumId w:val="0"/>
  </w:num>
  <w:num w:numId="7" w16cid:durableId="552232642">
    <w:abstractNumId w:val="7"/>
  </w:num>
  <w:num w:numId="8" w16cid:durableId="1789161975">
    <w:abstractNumId w:val="4"/>
  </w:num>
  <w:num w:numId="9" w16cid:durableId="1855342917">
    <w:abstractNumId w:val="5"/>
  </w:num>
  <w:num w:numId="10" w16cid:durableId="1777405493">
    <w:abstractNumId w:val="16"/>
  </w:num>
  <w:num w:numId="11" w16cid:durableId="1690375347">
    <w:abstractNumId w:val="14"/>
  </w:num>
  <w:num w:numId="12" w16cid:durableId="14705132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7745308">
    <w:abstractNumId w:val="6"/>
  </w:num>
  <w:num w:numId="14" w16cid:durableId="1668366116">
    <w:abstractNumId w:val="11"/>
  </w:num>
  <w:num w:numId="15" w16cid:durableId="602420460">
    <w:abstractNumId w:val="2"/>
  </w:num>
  <w:num w:numId="16" w16cid:durableId="1824808607">
    <w:abstractNumId w:val="15"/>
  </w:num>
  <w:num w:numId="17" w16cid:durableId="1539734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48D3"/>
    <w:rsid w:val="00163764"/>
    <w:rsid w:val="002A1546"/>
    <w:rsid w:val="003E2FC7"/>
    <w:rsid w:val="004B23DC"/>
    <w:rsid w:val="0096458C"/>
    <w:rsid w:val="00A900FD"/>
    <w:rsid w:val="00B43D88"/>
    <w:rsid w:val="00B52A52"/>
    <w:rsid w:val="00B77855"/>
    <w:rsid w:val="00B97A46"/>
    <w:rsid w:val="00CB29E8"/>
    <w:rsid w:val="00E348D3"/>
    <w:rsid w:val="00FB13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48B2"/>
  <w15:docId w15:val="{F11CE7D1-31C9-4771-8B43-C16C4EDC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1"/>
    </w:pPr>
    <w:rPr>
      <w:sz w:val="24"/>
      <w:szCs w:val="24"/>
    </w:rPr>
  </w:style>
  <w:style w:type="paragraph" w:styleId="Title">
    <w:name w:val="Title"/>
    <w:basedOn w:val="Normal"/>
    <w:uiPriority w:val="10"/>
    <w:qFormat/>
    <w:pPr>
      <w:spacing w:before="62"/>
      <w:ind w:left="2967" w:right="3323"/>
      <w:jc w:val="center"/>
    </w:pPr>
    <w:rPr>
      <w:b/>
      <w:bCs/>
      <w:sz w:val="30"/>
      <w:szCs w:val="30"/>
    </w:rPr>
  </w:style>
  <w:style w:type="paragraph" w:styleId="ListParagraph">
    <w:name w:val="List Paragraph"/>
    <w:basedOn w:val="Normal"/>
    <w:uiPriority w:val="34"/>
    <w:qFormat/>
    <w:pPr>
      <w:ind w:left="4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43D88"/>
    <w:pPr>
      <w:widowControl/>
      <w:autoSpaceDE/>
      <w:autoSpaceDN/>
      <w:spacing w:before="100" w:beforeAutospacing="1" w:after="100" w:afterAutospacing="1"/>
    </w:pPr>
    <w:rPr>
      <w:sz w:val="24"/>
      <w:szCs w:val="24"/>
      <w:lang w:val="en-ZA" w:eastAsia="en-ZA"/>
    </w:rPr>
  </w:style>
  <w:style w:type="character" w:styleId="Strong">
    <w:name w:val="Strong"/>
    <w:basedOn w:val="DefaultParagraphFont"/>
    <w:uiPriority w:val="22"/>
    <w:qFormat/>
    <w:rsid w:val="00B43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6285">
      <w:bodyDiv w:val="1"/>
      <w:marLeft w:val="0"/>
      <w:marRight w:val="0"/>
      <w:marTop w:val="0"/>
      <w:marBottom w:val="0"/>
      <w:divBdr>
        <w:top w:val="none" w:sz="0" w:space="0" w:color="auto"/>
        <w:left w:val="none" w:sz="0" w:space="0" w:color="auto"/>
        <w:bottom w:val="none" w:sz="0" w:space="0" w:color="auto"/>
        <w:right w:val="none" w:sz="0" w:space="0" w:color="auto"/>
      </w:divBdr>
    </w:div>
    <w:div w:id="508716651">
      <w:bodyDiv w:val="1"/>
      <w:marLeft w:val="0"/>
      <w:marRight w:val="0"/>
      <w:marTop w:val="0"/>
      <w:marBottom w:val="0"/>
      <w:divBdr>
        <w:top w:val="none" w:sz="0" w:space="0" w:color="auto"/>
        <w:left w:val="none" w:sz="0" w:space="0" w:color="auto"/>
        <w:bottom w:val="none" w:sz="0" w:space="0" w:color="auto"/>
        <w:right w:val="none" w:sz="0" w:space="0" w:color="auto"/>
      </w:divBdr>
    </w:div>
    <w:div w:id="519046521">
      <w:bodyDiv w:val="1"/>
      <w:marLeft w:val="0"/>
      <w:marRight w:val="0"/>
      <w:marTop w:val="0"/>
      <w:marBottom w:val="0"/>
      <w:divBdr>
        <w:top w:val="none" w:sz="0" w:space="0" w:color="auto"/>
        <w:left w:val="none" w:sz="0" w:space="0" w:color="auto"/>
        <w:bottom w:val="none" w:sz="0" w:space="0" w:color="auto"/>
        <w:right w:val="none" w:sz="0" w:space="0" w:color="auto"/>
      </w:divBdr>
    </w:div>
    <w:div w:id="734470238">
      <w:bodyDiv w:val="1"/>
      <w:marLeft w:val="0"/>
      <w:marRight w:val="0"/>
      <w:marTop w:val="0"/>
      <w:marBottom w:val="0"/>
      <w:divBdr>
        <w:top w:val="none" w:sz="0" w:space="0" w:color="auto"/>
        <w:left w:val="none" w:sz="0" w:space="0" w:color="auto"/>
        <w:bottom w:val="none" w:sz="0" w:space="0" w:color="auto"/>
        <w:right w:val="none" w:sz="0" w:space="0" w:color="auto"/>
      </w:divBdr>
    </w:div>
    <w:div w:id="945622160">
      <w:bodyDiv w:val="1"/>
      <w:marLeft w:val="0"/>
      <w:marRight w:val="0"/>
      <w:marTop w:val="0"/>
      <w:marBottom w:val="0"/>
      <w:divBdr>
        <w:top w:val="none" w:sz="0" w:space="0" w:color="auto"/>
        <w:left w:val="none" w:sz="0" w:space="0" w:color="auto"/>
        <w:bottom w:val="none" w:sz="0" w:space="0" w:color="auto"/>
        <w:right w:val="none" w:sz="0" w:space="0" w:color="auto"/>
      </w:divBdr>
    </w:div>
    <w:div w:id="1069500927">
      <w:bodyDiv w:val="1"/>
      <w:marLeft w:val="0"/>
      <w:marRight w:val="0"/>
      <w:marTop w:val="0"/>
      <w:marBottom w:val="0"/>
      <w:divBdr>
        <w:top w:val="none" w:sz="0" w:space="0" w:color="auto"/>
        <w:left w:val="none" w:sz="0" w:space="0" w:color="auto"/>
        <w:bottom w:val="none" w:sz="0" w:space="0" w:color="auto"/>
        <w:right w:val="none" w:sz="0" w:space="0" w:color="auto"/>
      </w:divBdr>
    </w:div>
    <w:div w:id="1167864251">
      <w:bodyDiv w:val="1"/>
      <w:marLeft w:val="0"/>
      <w:marRight w:val="0"/>
      <w:marTop w:val="0"/>
      <w:marBottom w:val="0"/>
      <w:divBdr>
        <w:top w:val="none" w:sz="0" w:space="0" w:color="auto"/>
        <w:left w:val="none" w:sz="0" w:space="0" w:color="auto"/>
        <w:bottom w:val="none" w:sz="0" w:space="0" w:color="auto"/>
        <w:right w:val="none" w:sz="0" w:space="0" w:color="auto"/>
      </w:divBdr>
    </w:div>
    <w:div w:id="1231235161">
      <w:bodyDiv w:val="1"/>
      <w:marLeft w:val="0"/>
      <w:marRight w:val="0"/>
      <w:marTop w:val="0"/>
      <w:marBottom w:val="0"/>
      <w:divBdr>
        <w:top w:val="none" w:sz="0" w:space="0" w:color="auto"/>
        <w:left w:val="none" w:sz="0" w:space="0" w:color="auto"/>
        <w:bottom w:val="none" w:sz="0" w:space="0" w:color="auto"/>
        <w:right w:val="none" w:sz="0" w:space="0" w:color="auto"/>
      </w:divBdr>
    </w:div>
    <w:div w:id="1398746352">
      <w:bodyDiv w:val="1"/>
      <w:marLeft w:val="0"/>
      <w:marRight w:val="0"/>
      <w:marTop w:val="0"/>
      <w:marBottom w:val="0"/>
      <w:divBdr>
        <w:top w:val="none" w:sz="0" w:space="0" w:color="auto"/>
        <w:left w:val="none" w:sz="0" w:space="0" w:color="auto"/>
        <w:bottom w:val="none" w:sz="0" w:space="0" w:color="auto"/>
        <w:right w:val="none" w:sz="0" w:space="0" w:color="auto"/>
      </w:divBdr>
    </w:div>
    <w:div w:id="1457483796">
      <w:bodyDiv w:val="1"/>
      <w:marLeft w:val="0"/>
      <w:marRight w:val="0"/>
      <w:marTop w:val="0"/>
      <w:marBottom w:val="0"/>
      <w:divBdr>
        <w:top w:val="none" w:sz="0" w:space="0" w:color="auto"/>
        <w:left w:val="none" w:sz="0" w:space="0" w:color="auto"/>
        <w:bottom w:val="none" w:sz="0" w:space="0" w:color="auto"/>
        <w:right w:val="none" w:sz="0" w:space="0" w:color="auto"/>
      </w:divBdr>
    </w:div>
    <w:div w:id="1609386541">
      <w:bodyDiv w:val="1"/>
      <w:marLeft w:val="0"/>
      <w:marRight w:val="0"/>
      <w:marTop w:val="0"/>
      <w:marBottom w:val="0"/>
      <w:divBdr>
        <w:top w:val="none" w:sz="0" w:space="0" w:color="auto"/>
        <w:left w:val="none" w:sz="0" w:space="0" w:color="auto"/>
        <w:bottom w:val="none" w:sz="0" w:space="0" w:color="auto"/>
        <w:right w:val="none" w:sz="0" w:space="0" w:color="auto"/>
      </w:divBdr>
    </w:div>
    <w:div w:id="1845438177">
      <w:bodyDiv w:val="1"/>
      <w:marLeft w:val="0"/>
      <w:marRight w:val="0"/>
      <w:marTop w:val="0"/>
      <w:marBottom w:val="0"/>
      <w:divBdr>
        <w:top w:val="none" w:sz="0" w:space="0" w:color="auto"/>
        <w:left w:val="none" w:sz="0" w:space="0" w:color="auto"/>
        <w:bottom w:val="none" w:sz="0" w:space="0" w:color="auto"/>
        <w:right w:val="none" w:sz="0" w:space="0" w:color="auto"/>
      </w:divBdr>
    </w:div>
    <w:div w:id="1996569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Phumlani Simelane</dc:creator>
  <cp:lastModifiedBy>Nqubeko Nkosenhle</cp:lastModifiedBy>
  <cp:revision>3</cp:revision>
  <dcterms:created xsi:type="dcterms:W3CDTF">2024-05-20T20:11:00Z</dcterms:created>
  <dcterms:modified xsi:type="dcterms:W3CDTF">2024-05-21T05:06:00Z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2019</vt:lpwstr>
  </property>
  <property fmtid="{D5CDD505-2E9C-101B-9397-08002B2CF9AE}" pid="4" name="LastSaved">
    <vt:filetime>2024-05-20T00:00:00Z</vt:filetime>
  </property>
</Properties>
</file>