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62"/>
        </w:rPr>
        <w:t>Placify AI</w:t>
      </w:r>
    </w:p>
    <w:p>
      <w:pPr>
        <w:jc w:val="center"/>
      </w:pPr>
      <w:r>
        <w:rPr>
          <w:b/>
          <w:color w:val="0F766E"/>
          <w:sz w:val="40"/>
        </w:rPr>
        <w:t>College Placement Readiness and Gap Analysis</w:t>
      </w:r>
    </w:p>
    <w:p>
      <w:pPr>
        <w:jc w:val="center"/>
      </w:pPr>
      <w:r>
        <w:rPr>
          <w:color w:val="4B5563"/>
          <w:sz w:val="26"/>
        </w:rPr>
        <w:t>Web Application Project Documentation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B"/>
          </w:tcPr>
          <w:p>
            <w:pPr>
              <w:spacing w:after="80"/>
            </w:pPr>
            <w:r>
              <w:rPr>
                <w:b/>
                <w:color w:val="0F2437"/>
              </w:rPr>
              <w:t>Project Snapshot</w:t>
            </w:r>
            <w:r>
              <w:br/>
              <w:t>Repository: https://github.com/07Jatin/Collage-placement-readiness-and-gap-analysis-testing-1-</w:t>
              <w:br/>
              <w:t>Project type: React + FastAPI web application packaged with Electron</w:t>
              <w:br/>
              <w:t>Purpose: Analyze student placement readiness, identify skill gaps, and recommend improvement areas.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13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Figure 1. Real project architecture overview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color w:val="1F4E79"/>
        </w:rPr>
        <w:t>1. Short Introduction</w:t>
      </w:r>
    </w:p>
    <w:p>
      <w:pPr>
        <w:spacing w:after="140" w:line="259" w:lineRule="auto"/>
      </w:pPr>
      <w:r>
        <w:t>Placify AI is a placement readiness and gap analysis platform for students, faculty, and placement teams. It helps a student understand how prepared they are for campus placements by combining profile data, test performance, resume analysis, skill-gap checks, and market-aligned role expectations.</w:t>
      </w:r>
    </w:p>
    <w:p>
      <w:pPr>
        <w:pStyle w:val="ListBullet"/>
        <w:spacing w:after="60"/>
      </w:pPr>
      <w:r>
        <w:t>Technical skills such as programming, data structures, DBMS, web development, and core computer science.</w:t>
      </w:r>
    </w:p>
    <w:p>
      <w:pPr>
        <w:pStyle w:val="ListBullet"/>
        <w:spacing w:after="60"/>
      </w:pPr>
      <w:r>
        <w:t>Aptitude, reasoning, English, and communication readiness.</w:t>
      </w:r>
    </w:p>
    <w:p>
      <w:pPr>
        <w:pStyle w:val="ListBullet"/>
        <w:spacing w:after="60"/>
      </w:pPr>
      <w:r>
        <w:t>Resume readiness, project quality, internship exposure, and interview preparation.</w:t>
      </w:r>
    </w:p>
    <w:p>
      <w:pPr>
        <w:pStyle w:val="ListBullet"/>
        <w:spacing w:after="60"/>
      </w:pPr>
      <w:r>
        <w:t>Role-specific missing skills and personalized learning paths.</w:t>
      </w:r>
    </w:p>
    <w:p>
      <w:pPr>
        <w:spacing w:after="160"/>
        <w:ind w:left="288"/>
      </w:pPr>
      <w:r>
        <w:rPr>
          <w:rFonts w:ascii="Consolas" w:hAnsi="Consolas"/>
          <w:color w:val="0F2437"/>
          <w:sz w:val="17"/>
        </w:rPr>
        <w:t>Overall Readiness: 68%</w:t>
        <w:br/>
        <w:t>Strengths: Programming, Projects</w:t>
        <w:br/>
        <w:t>Weak Areas: Aptitude, Communication</w:t>
        <w:br/>
        <w:t>Suggested Actions: Practice aptitude daily, attend mock interviews</w:t>
      </w:r>
    </w:p>
    <w:p>
      <w:pPr>
        <w:pStyle w:val="Heading1"/>
      </w:pPr>
      <w:r>
        <w:rPr>
          <w:rFonts w:ascii="Aptos Display" w:hAnsi="Aptos Display"/>
          <w:color w:val="1F4E79"/>
        </w:rPr>
        <w:t>2. Problem Statement</w:t>
      </w:r>
    </w:p>
    <w:p>
      <w:pPr>
        <w:spacing w:after="140" w:line="259" w:lineRule="auto"/>
      </w:pPr>
      <w:r>
        <w:t>Many students prepare for placements without a clear view of their current readiness. They may solve questions, build projects, or update resumes, but still not know which areas are blocking their placement success.</w:t>
      </w:r>
    </w:p>
    <w:p>
      <w:pPr>
        <w:pStyle w:val="ListBullet"/>
        <w:spacing w:after="60"/>
      </w:pPr>
      <w:r>
        <w:t>Students do not always know which skills companies expect.</w:t>
      </w:r>
    </w:p>
    <w:p>
      <w:pPr>
        <w:pStyle w:val="ListBullet"/>
        <w:spacing w:after="60"/>
      </w:pPr>
      <w:r>
        <w:t>Weak areas are often discovered late, usually during interviews or mock tests.</w:t>
      </w:r>
    </w:p>
    <w:p>
      <w:pPr>
        <w:pStyle w:val="ListBullet"/>
        <w:spacing w:after="60"/>
      </w:pPr>
      <w:r>
        <w:t>Preparation is not always structured around target roles.</w:t>
      </w:r>
    </w:p>
    <w:p>
      <w:pPr>
        <w:pStyle w:val="ListBullet"/>
        <w:spacing w:after="60"/>
      </w:pPr>
      <w:r>
        <w:t>Colleges need a batch-level view of readiness and common gaps.</w:t>
      </w:r>
    </w:p>
    <w:p>
      <w:pPr>
        <w:pStyle w:val="Heading1"/>
      </w:pPr>
      <w:r>
        <w:rPr>
          <w:rFonts w:ascii="Aptos Display" w:hAnsi="Aptos Display"/>
          <w:color w:val="1F4E79"/>
        </w:rPr>
        <w:t>3. Main Objective</w:t>
      </w:r>
    </w:p>
    <w:p>
      <w:pPr>
        <w:spacing w:after="140" w:line="259" w:lineRule="auto"/>
      </w:pPr>
      <w:r>
        <w:t>The objective is to provide a web-based system that collects student data, analyzes current preparation, calculates a readiness score, identifies gaps, and recommends a practical learning path.</w:t>
      </w:r>
    </w:p>
    <w:p>
      <w:pPr>
        <w:pStyle w:val="ListNumber"/>
        <w:spacing w:after="60"/>
      </w:pPr>
      <w:r>
        <w:t>Collect student profile, skill, resume, and assessment information.</w:t>
      </w:r>
    </w:p>
    <w:p>
      <w:pPr>
        <w:pStyle w:val="ListNumber"/>
        <w:spacing w:after="60"/>
      </w:pPr>
      <w:r>
        <w:t>Analyze preparation against placement and role requirements.</w:t>
      </w:r>
    </w:p>
    <w:p>
      <w:pPr>
        <w:pStyle w:val="ListNumber"/>
        <w:spacing w:after="60"/>
      </w:pPr>
      <w:r>
        <w:t>Calculate a placement readiness score.</w:t>
      </w:r>
    </w:p>
    <w:p>
      <w:pPr>
        <w:pStyle w:val="ListNumber"/>
        <w:spacing w:after="60"/>
      </w:pPr>
      <w:r>
        <w:t>Identify weak or missing skills.</w:t>
      </w:r>
    </w:p>
    <w:p>
      <w:pPr>
        <w:pStyle w:val="ListNumber"/>
        <w:spacing w:after="60"/>
      </w:pPr>
      <w:r>
        <w:t>Suggest resources, quizzes, coding problems, and learning paths.</w:t>
      </w:r>
    </w:p>
    <w:p>
      <w:pPr>
        <w:pStyle w:val="ListNumber"/>
        <w:spacing w:after="60"/>
      </w:pPr>
      <w:r>
        <w:t>Support admin views for batch-level analysis.</w:t>
      </w:r>
    </w:p>
    <w:p>
      <w:pPr>
        <w:pStyle w:val="Heading1"/>
      </w:pPr>
      <w:r>
        <w:rPr>
          <w:rFonts w:ascii="Aptos Display" w:hAnsi="Aptos Display"/>
          <w:color w:val="1F4E79"/>
        </w:rPr>
        <w:t>4. Users of the Application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vAlign w:val="center"/>
            <w:shd w:fill="1F4E79"/>
          </w:tcPr>
          <w:p>
            <w:pPr>
              <w:spacing w:after="60" w:before="6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User</w:t>
            </w:r>
          </w:p>
        </w:tc>
        <w:tc>
          <w:tcPr>
            <w:tcW w:type="dxa" w:w="6912"/>
            <w:vAlign w:val="center"/>
            <w:shd w:fill="1F4E79"/>
          </w:tcPr>
          <w:p>
            <w:pPr>
              <w:spacing w:after="60" w:before="6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What They Can Do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Students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Login, maintain profile, upload resume text, take tests, view readiness score, inspect gaps, and follow learning recommendations.</w:t>
            </w:r>
          </w:p>
        </w:tc>
      </w:tr>
      <w:tr>
        <w:tc>
          <w:tcPr>
            <w:tcW w:type="dxa" w:w="2304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Admin / Faculty</w:t>
            </w:r>
          </w:p>
        </w:tc>
        <w:tc>
          <w:tcPr>
            <w:tcW w:type="dxa" w:w="6912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Login securely, view students, identify common skill gaps, track at-risk students, and review readiness trends.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Training and Placement Cell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Plan workshops, prioritize training areas, and use reports for placement-preparation decisions.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F4E79"/>
        </w:rPr>
        <w:t>5. Basic Web Application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0383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pplication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3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Figure 2. Student journey from login to improvement cycle</w:t>
      </w:r>
    </w:p>
    <w:p>
      <w:pPr>
        <w:pStyle w:val="Heading1"/>
      </w:pPr>
      <w:r>
        <w:rPr>
          <w:rFonts w:ascii="Aptos Display" w:hAnsi="Aptos Display"/>
          <w:color w:val="1F4E79"/>
        </w:rPr>
        <w:t>6. High-Level Roadmap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0646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oject_road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064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Figure 3. Roadmap from idea to deployment</w:t>
      </w:r>
    </w:p>
    <w:p>
      <w:pPr>
        <w:pStyle w:val="Heading1"/>
      </w:pPr>
      <w:r>
        <w:rPr>
          <w:rFonts w:ascii="Aptos Display" w:hAnsi="Aptos Display"/>
          <w:color w:val="1F4E79"/>
        </w:rPr>
        <w:t>7. Beginner-Friendly Explanation</w:t>
      </w:r>
    </w:p>
    <w:p>
      <w:pPr>
        <w:spacing w:after="140" w:line="259" w:lineRule="auto"/>
      </w:pPr>
      <w:r>
        <w:t>Think of the project as three cooperating parts: frontend, backend, and data storage. The frontend displays the screens, the backend performs logic, and the local JSON/CSV data files store project data for this implementation.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vAlign w:val="center"/>
            <w:shd w:fill="1F4E79"/>
          </w:tcPr>
          <w:p>
            <w:pPr>
              <w:spacing w:after="60" w:before="6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Part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60" w:before="6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Actual Project Technology</w:t>
            </w:r>
          </w:p>
        </w:tc>
        <w:tc>
          <w:tcPr>
            <w:tcW w:type="dxa" w:w="4536"/>
            <w:vAlign w:val="center"/>
            <w:shd w:fill="1F4E79"/>
          </w:tcPr>
          <w:p>
            <w:pPr>
              <w:spacing w:after="60" w:before="6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Frontend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React, TailwindCSS, Recharts, lucide-react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Pages, dashboards, charts, forms, login screens, report views, and resume upload UI.</w:t>
            </w:r>
          </w:p>
        </w:tc>
      </w:tr>
      <w:tr>
        <w:tc>
          <w:tcPr>
            <w:tcW w:type="dxa" w:w="1800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Backend</w:t>
            </w:r>
          </w:p>
        </w:tc>
        <w:tc>
          <w:tcPr>
            <w:tcW w:type="dxa" w:w="2880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Python FastAPI, Uvicorn</w:t>
            </w:r>
          </w:p>
        </w:tc>
        <w:tc>
          <w:tcPr>
            <w:tcW w:type="dxa" w:w="4536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API routes, authentication, readiness rules, skill analysis, resume parsing, quiz validation, and coding lab services.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Data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JSON and CSV files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Student data, market data, test history, skill quizzes, and historical placement data.</w:t>
            </w:r>
          </w:p>
        </w:tc>
      </w:tr>
      <w:tr>
        <w:tc>
          <w:tcPr>
            <w:tcW w:type="dxa" w:w="1800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Desktop Packaging</w:t>
            </w:r>
          </w:p>
        </w:tc>
        <w:tc>
          <w:tcPr>
            <w:tcW w:type="dxa" w:w="2880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Electron</w:t>
            </w:r>
          </w:p>
        </w:tc>
        <w:tc>
          <w:tcPr>
            <w:tcW w:type="dxa" w:w="4536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Runs the React application as a desktop-style app.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F4E79"/>
        </w:rPr>
        <w:t>8. Expected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vAlign w:val="center"/>
            <w:shd w:fill="1F4E79"/>
          </w:tcPr>
          <w:p>
            <w:pPr>
              <w:spacing w:after="60" w:before="6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6840"/>
            <w:vAlign w:val="center"/>
            <w:shd w:fill="1F4E79"/>
          </w:tcPr>
          <w:p>
            <w:pPr>
              <w:spacing w:after="60" w:before="6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Student login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Students can log in using roll number and password. Admin users use a separate username/password flow.</w:t>
            </w:r>
          </w:p>
        </w:tc>
      </w:tr>
      <w:tr>
        <w:tc>
          <w:tcPr>
            <w:tcW w:type="dxa" w:w="2376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Student dashboard</w:t>
            </w:r>
          </w:p>
        </w:tc>
        <w:tc>
          <w:tcPr>
            <w:tcW w:type="dxa" w:w="6840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Shows profile, readiness summary, gaps, recommendations, and progress signals.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Profile management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Stores name, email, mobile, target role, academic information, skills, and related details.</w:t>
            </w:r>
          </w:p>
        </w:tc>
      </w:tr>
      <w:tr>
        <w:tc>
          <w:tcPr>
            <w:tcW w:type="dxa" w:w="2376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Resume analyzer</w:t>
            </w:r>
          </w:p>
        </w:tc>
        <w:tc>
          <w:tcPr>
            <w:tcW w:type="dxa" w:w="6840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Extracts skills from resume text using regex and optional LLM-based semantic parsing.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Gap analysis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Compares student skills against market or role requirements and returns missing skills.</w:t>
            </w:r>
          </w:p>
        </w:tc>
      </w:tr>
      <w:tr>
        <w:tc>
          <w:tcPr>
            <w:tcW w:type="dxa" w:w="2376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Readiness prediction</w:t>
            </w:r>
          </w:p>
        </w:tc>
        <w:tc>
          <w:tcPr>
            <w:tcW w:type="dxa" w:w="6840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Builds a readiness prediction using student profile, test history, and rule-based scoring.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Learning path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Recommends resources, videos, quizzes, and improvement actions.</w:t>
            </w:r>
          </w:p>
        </w:tc>
      </w:tr>
      <w:tr>
        <w:tc>
          <w:tcPr>
            <w:tcW w:type="dxa" w:w="2376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Mock tests</w:t>
            </w:r>
          </w:p>
        </w:tc>
        <w:tc>
          <w:tcPr>
            <w:tcW w:type="dxa" w:w="6840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Tracks category scores and assessment history.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DSA coding lab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Provides static and dynamic coding problems, syntax checks, and compiler execution through external APIs.</w:t>
            </w:r>
          </w:p>
        </w:tc>
      </w:tr>
      <w:tr>
        <w:tc>
          <w:tcPr>
            <w:tcW w:type="dxa" w:w="2376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Admin analytics</w:t>
            </w:r>
          </w:p>
        </w:tc>
        <w:tc>
          <w:tcPr>
            <w:tcW w:type="dxa" w:w="6840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Lists common gaps and at-risk students for faculty or placement-cell action.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F4E79"/>
        </w:rPr>
        <w:t>9. Admin Features</w:t>
      </w:r>
    </w:p>
    <w:p>
      <w:pPr>
        <w:pStyle w:val="ListBullet"/>
        <w:spacing w:after="60"/>
      </w:pPr>
      <w:r>
        <w:t>Secure admin login through /api/login.</w:t>
      </w:r>
    </w:p>
    <w:p>
      <w:pPr>
        <w:pStyle w:val="ListBullet"/>
        <w:spacing w:after="60"/>
      </w:pPr>
      <w:r>
        <w:t>View all students through /api/students.</w:t>
      </w:r>
    </w:p>
    <w:p>
      <w:pPr>
        <w:pStyle w:val="ListBullet"/>
        <w:spacing w:after="60"/>
      </w:pPr>
      <w:r>
        <w:t>Analyze common skill gaps through /admin/skill_gaps.</w:t>
      </w:r>
    </w:p>
    <w:p>
      <w:pPr>
        <w:pStyle w:val="ListBullet"/>
        <w:spacing w:after="60"/>
      </w:pPr>
      <w:r>
        <w:t>Find at-risk students through /admin/at_risk_students.</w:t>
      </w:r>
    </w:p>
    <w:p>
      <w:pPr>
        <w:pStyle w:val="ListBullet"/>
        <w:spacing w:after="60"/>
      </w:pPr>
      <w:r>
        <w:t>Use aggregate information to plan training interventions.</w:t>
      </w:r>
    </w:p>
    <w:p>
      <w:pPr>
        <w:pStyle w:val="Heading1"/>
      </w:pPr>
      <w:r>
        <w:rPr>
          <w:rFonts w:ascii="Aptos Display" w:hAnsi="Aptos Display"/>
          <w:color w:val="1F4E79"/>
        </w:rPr>
        <w:t>10. Actual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vAlign w:val="center"/>
            <w:shd w:fill="1F4E79"/>
          </w:tcPr>
          <w:p>
            <w:pPr>
              <w:spacing w:after="60" w:before="6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6840"/>
            <w:vAlign w:val="center"/>
            <w:shd w:fill="1F4E79"/>
          </w:tcPr>
          <w:p>
            <w:pPr>
              <w:spacing w:after="60" w:before="6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Technology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Frontend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React 18, TailwindCSS, Recharts, lucide-react, mammoth, pdfjs-dist</w:t>
            </w:r>
          </w:p>
        </w:tc>
      </w:tr>
      <w:tr>
        <w:tc>
          <w:tcPr>
            <w:tcW w:type="dxa" w:w="2376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Backend</w:t>
            </w:r>
          </w:p>
        </w:tc>
        <w:tc>
          <w:tcPr>
            <w:tcW w:type="dxa" w:w="6840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Python, FastAPI, Uvicorn, httpx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AI / NLP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Regex skill extractor, optional Hugging Face / Mistral-style LLM integration</w:t>
            </w:r>
          </w:p>
        </w:tc>
      </w:tr>
      <w:tr>
        <w:tc>
          <w:tcPr>
            <w:tcW w:type="dxa" w:w="2376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External APIs</w:t>
            </w:r>
          </w:p>
        </w:tc>
        <w:tc>
          <w:tcPr>
            <w:tcW w:type="dxa" w:w="6840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YouTube Search API fallback, Adzuna jobs API, LeetCode GraphQL, Piston compiler API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Desktop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Electron, electron-builder</w:t>
            </w:r>
          </w:p>
        </w:tc>
      </w:tr>
      <w:tr>
        <w:tc>
          <w:tcPr>
            <w:tcW w:type="dxa" w:w="2376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Data</w:t>
            </w:r>
          </w:p>
        </w:tc>
        <w:tc>
          <w:tcPr>
            <w:tcW w:type="dxa" w:w="6840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Local JSON and CSV files</w:t>
            </w:r>
          </w:p>
        </w:tc>
      </w:tr>
      <w:tr>
        <w:tc>
          <w:tcPr>
            <w:tcW w:type="dxa" w:w="2376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Tools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npm, pip, VS Code, Git, GitHub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F4E79"/>
        </w:rPr>
        <w:t>11. Application Architecture</w:t>
      </w:r>
    </w:p>
    <w:p>
      <w:pPr>
        <w:spacing w:after="140" w:line="259" w:lineRule="auto"/>
      </w:pPr>
      <w:r>
        <w:t>The React frontend communicates with a FastAPI backend. The backend delegates analysis to service modules such as skill_analyzer, resume_parser, readiness_rules, llm_resume_analyzer, and adzuna_client. Data is loaded from local JSON and CSV files.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520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Figure 4. Frontend, backend, services, and data relationship</w:t>
      </w:r>
    </w:p>
    <w:p>
      <w:pPr>
        <w:pStyle w:val="Heading1"/>
      </w:pPr>
      <w:r>
        <w:rPr>
          <w:rFonts w:ascii="Aptos Display" w:hAnsi="Aptos Display"/>
          <w:color w:val="1F4E79"/>
        </w:rPr>
        <w:t>12. Folder Structure</w:t>
      </w:r>
    </w:p>
    <w:p>
      <w:pPr>
        <w:spacing w:after="160"/>
        <w:ind w:left="288"/>
      </w:pPr>
      <w:r>
        <w:rPr>
          <w:rFonts w:ascii="Consolas" w:hAnsi="Consolas"/>
          <w:color w:val="0F2437"/>
          <w:sz w:val="17"/>
        </w:rPr>
        <w:t>final project/</w:t>
        <w:br/>
        <w:t>|-- backend/</w:t>
        <w:br/>
        <w:t>|   |-- data/</w:t>
        <w:br/>
        <w:t>|   |-- services/</w:t>
        <w:br/>
        <w:t>|   |-- tests/</w:t>
        <w:br/>
        <w:t>|   `-- main.py</w:t>
        <w:br/>
        <w:t>|-- frontend/</w:t>
        <w:br/>
        <w:t>|   |-- public/</w:t>
        <w:br/>
        <w:t>|   |-- src/</w:t>
        <w:br/>
        <w:t>|   |   |-- assets/</w:t>
        <w:br/>
        <w:t>|   |   |-- components/</w:t>
        <w:br/>
        <w:t>|   |   |-- data/</w:t>
        <w:br/>
        <w:t>|   |   |-- utils/</w:t>
        <w:br/>
        <w:t>|   |   |-- App.js</w:t>
        <w:br/>
        <w:t>|   |   |-- index.js</w:t>
        <w:br/>
        <w:t>|   |   `-- index.css</w:t>
        <w:br/>
        <w:t>|   |-- package.json</w:t>
        <w:br/>
        <w:t>|   |-- tailwind.config.js</w:t>
        <w:br/>
        <w:t>|   `-- postcss.config.js</w:t>
        <w:br/>
        <w:t>|-- docs/</w:t>
        <w:br/>
        <w:t>|-- main.js</w:t>
        <w:br/>
        <w:t>|-- preload.js</w:t>
        <w:br/>
        <w:t>|-- package.json</w:t>
        <w:br/>
        <w:t>`-- requirements.txt</w:t>
      </w:r>
    </w:p>
    <w:p>
      <w:pPr>
        <w:pStyle w:val="Heading1"/>
      </w:pPr>
      <w:r>
        <w:rPr>
          <w:rFonts w:ascii="Aptos Display" w:hAnsi="Aptos Display"/>
          <w:color w:val="1F4E79"/>
        </w:rPr>
        <w:t>13. Important Folders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024"/>
            <w:vAlign w:val="center"/>
            <w:shd w:fill="1F4E79"/>
          </w:tcPr>
          <w:p>
            <w:pPr>
              <w:spacing w:after="60" w:before="6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Folder / File</w:t>
            </w:r>
          </w:p>
        </w:tc>
        <w:tc>
          <w:tcPr>
            <w:tcW w:type="dxa" w:w="6192"/>
            <w:vAlign w:val="center"/>
            <w:shd w:fill="1F4E79"/>
          </w:tcPr>
          <w:p>
            <w:pPr>
              <w:spacing w:after="60" w:before="6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frontend/src/components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Contains major React views such as DashboardView, GapAnalysisView, MockTestView, ProfileView, ResumeUploadView, and AdminDashboardView.</w:t>
            </w:r>
          </w:p>
        </w:tc>
      </w:tr>
      <w:tr>
        <w:tc>
          <w:tcPr>
            <w:tcW w:type="dxa" w:w="3024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frontend/src/data</w:t>
            </w:r>
          </w:p>
        </w:tc>
        <w:tc>
          <w:tcPr>
            <w:tcW w:type="dxa" w:w="6192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Stores frontend skill configuration such as skillData.js.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backend/services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Contains core service logic for skill analysis, readiness prediction, resume parsing, LLM analysis, and external jobs data.</w:t>
            </w:r>
          </w:p>
        </w:tc>
      </w:tr>
      <w:tr>
        <w:tc>
          <w:tcPr>
            <w:tcW w:type="dxa" w:w="3024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backend/data</w:t>
            </w:r>
          </w:p>
        </w:tc>
        <w:tc>
          <w:tcPr>
            <w:tcW w:type="dxa" w:w="6192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Stores student data, market data, test history, placement history, and quiz data.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backend/main.py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FastAPI application entry point and API route definitions.</w:t>
            </w:r>
          </w:p>
        </w:tc>
      </w:tr>
      <w:tr>
        <w:tc>
          <w:tcPr>
            <w:tcW w:type="dxa" w:w="3024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main.js / preload.js</w:t>
            </w:r>
          </w:p>
        </w:tc>
        <w:tc>
          <w:tcPr>
            <w:tcW w:type="dxa" w:w="6192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Electron shell integration for desktop app packaging.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docs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Project documentation, diagrams, notebooks, reports, and presentations.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F4E79"/>
        </w:rPr>
        <w:t>14. Core Modules</w:t>
      </w:r>
    </w:p>
    <w:p>
      <w:pPr>
        <w:pStyle w:val="Heading2"/>
      </w:pPr>
      <w:r>
        <w:rPr>
          <w:rFonts w:ascii="Aptos Display" w:hAnsi="Aptos Display"/>
          <w:color w:val="0F766E"/>
        </w:rPr>
        <w:t>14.1 Authentication Module</w:t>
      </w:r>
    </w:p>
    <w:p>
      <w:pPr>
        <w:spacing w:after="140" w:line="259" w:lineRule="auto"/>
      </w:pPr>
      <w:r>
        <w:t>The backend includes separate flows for admin login and student login. Admin users are checked against hashed passwords, while student login upserts or validates student access through readiness_rules.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851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uthentication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85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Figure 5. Login and token-based session flow</w:t>
      </w:r>
    </w:p>
    <w:p>
      <w:pPr>
        <w:pStyle w:val="Heading2"/>
      </w:pPr>
      <w:r>
        <w:rPr>
          <w:rFonts w:ascii="Aptos Display" w:hAnsi="Aptos Display"/>
          <w:color w:val="0F766E"/>
        </w:rPr>
        <w:t>14.2 Student Profile Module</w:t>
      </w:r>
    </w:p>
    <w:p>
      <w:pPr>
        <w:pStyle w:val="ListBullet"/>
        <w:spacing w:after="60"/>
      </w:pPr>
      <w:r>
        <w:t>Stores roll number, name, email, mobile, and target role.</w:t>
      </w:r>
    </w:p>
    <w:p>
      <w:pPr>
        <w:pStyle w:val="ListBullet"/>
        <w:spacing w:after="60"/>
      </w:pPr>
      <w:r>
        <w:t>Feeds readiness prediction and role-based recommendations.</w:t>
      </w:r>
    </w:p>
    <w:p>
      <w:pPr>
        <w:pStyle w:val="ListBullet"/>
        <w:spacing w:after="60"/>
      </w:pPr>
      <w:r>
        <w:t>Can be updated through /api/students/update.</w:t>
      </w:r>
    </w:p>
    <w:p>
      <w:pPr>
        <w:pStyle w:val="Heading2"/>
      </w:pPr>
      <w:r>
        <w:rPr>
          <w:rFonts w:ascii="Aptos Display" w:hAnsi="Aptos Display"/>
          <w:color w:val="0F766E"/>
        </w:rPr>
        <w:t>14.3 Assessment and Mock Test Module</w:t>
      </w:r>
    </w:p>
    <w:p>
      <w:pPr>
        <w:pStyle w:val="ListBullet"/>
        <w:spacing w:after="60"/>
      </w:pPr>
      <w:r>
        <w:t>Skill quizzes are loaded from backend data files.</w:t>
      </w:r>
    </w:p>
    <w:p>
      <w:pPr>
        <w:pStyle w:val="ListBullet"/>
        <w:spacing w:after="60"/>
      </w:pPr>
      <w:r>
        <w:t>Test result submissions are saved with overall and category scores.</w:t>
      </w:r>
    </w:p>
    <w:p>
      <w:pPr>
        <w:pStyle w:val="ListBullet"/>
        <w:spacing w:after="60"/>
      </w:pPr>
      <w:r>
        <w:t>History can be retrieved using /api/test_history/{student_id}.</w:t>
      </w:r>
    </w:p>
    <w:p>
      <w:pPr>
        <w:pStyle w:val="Heading2"/>
      </w:pPr>
      <w:r>
        <w:rPr>
          <w:rFonts w:ascii="Aptos Display" w:hAnsi="Aptos Display"/>
          <w:color w:val="0F766E"/>
        </w:rPr>
        <w:t>14.4 Readiness Score Module</w:t>
      </w:r>
    </w:p>
    <w:p>
      <w:pPr>
        <w:spacing w:after="140" w:line="259" w:lineRule="auto"/>
      </w:pPr>
      <w:r>
        <w:t>The readiness prediction module combines profile information, verified skills, skill gaps, and test history. A simple explainable formula can be used as a beginner-friendly model:</w:t>
      </w:r>
    </w:p>
    <w:p>
      <w:pPr>
        <w:spacing w:after="160"/>
        <w:ind w:left="288"/>
      </w:pPr>
      <w:r>
        <w:rPr>
          <w:rFonts w:ascii="Consolas" w:hAnsi="Consolas"/>
          <w:color w:val="0F2437"/>
          <w:sz w:val="17"/>
        </w:rPr>
        <w:t>Readiness Score = Technical * 0.30 + Aptitude * 0.20 + Communication * 0.15 + Projects * 0.15 + Resume * 0.10 + Interview * 0.10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118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core_eng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1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Figure 6. Weighted readiness scoring concept</w:t>
      </w:r>
    </w:p>
    <w:p>
      <w:pPr>
        <w:pStyle w:val="Heading2"/>
      </w:pPr>
      <w:r>
        <w:rPr>
          <w:rFonts w:ascii="Aptos Display" w:hAnsi="Aptos Display"/>
          <w:color w:val="0F766E"/>
        </w:rPr>
        <w:t>14.5 Gap Analysis Module</w:t>
      </w:r>
    </w:p>
    <w:p>
      <w:pPr>
        <w:spacing w:after="140" w:line="259" w:lineRule="auto"/>
      </w:pPr>
      <w:r>
        <w:t>Gap analysis compares a student's current skills with role or market requirements. Missing skills are returned as a report and also aggregated for admin analytics.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3024"/>
            <w:vAlign w:val="center"/>
            <w:shd w:fill="1F4E79"/>
          </w:tcPr>
          <w:p>
            <w:pPr>
              <w:spacing w:after="60" w:before="6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Skill Area</w:t>
            </w:r>
          </w:p>
        </w:tc>
        <w:tc>
          <w:tcPr>
            <w:tcW w:type="dxa" w:w="1584"/>
            <w:vAlign w:val="center"/>
            <w:shd w:fill="1F4E79"/>
          </w:tcPr>
          <w:p>
            <w:pPr>
              <w:spacing w:after="60" w:before="6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584"/>
            <w:vAlign w:val="center"/>
            <w:shd w:fill="1F4E79"/>
          </w:tcPr>
          <w:p>
            <w:pPr>
              <w:spacing w:after="60" w:before="6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Student</w:t>
            </w:r>
          </w:p>
        </w:tc>
        <w:tc>
          <w:tcPr>
            <w:tcW w:type="dxa" w:w="3024"/>
            <w:vAlign w:val="center"/>
            <w:shd w:fill="1F4E79"/>
          </w:tcPr>
          <w:p>
            <w:pPr>
              <w:spacing w:after="60" w:before="6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Gap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Technical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75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80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No gap</w:t>
            </w:r>
          </w:p>
        </w:tc>
      </w:tr>
      <w:tr>
        <w:tc>
          <w:tcPr>
            <w:tcW w:type="dxa" w:w="3024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Aptitude</w:t>
            </w:r>
          </w:p>
        </w:tc>
        <w:tc>
          <w:tcPr>
            <w:tcW w:type="dxa" w:w="1584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70</w:t>
            </w:r>
          </w:p>
        </w:tc>
        <w:tc>
          <w:tcPr>
            <w:tcW w:type="dxa" w:w="1584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60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Gap found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Communication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70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65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Gap found</w:t>
            </w:r>
          </w:p>
        </w:tc>
      </w:tr>
      <w:tr>
        <w:tc>
          <w:tcPr>
            <w:tcW w:type="dxa" w:w="3024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Resume</w:t>
            </w:r>
          </w:p>
        </w:tc>
        <w:tc>
          <w:tcPr>
            <w:tcW w:type="dxa" w:w="1584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80</w:t>
            </w:r>
          </w:p>
        </w:tc>
        <w:tc>
          <w:tcPr>
            <w:tcW w:type="dxa" w:w="1584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90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No gap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Projects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70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55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Gap found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0F766E"/>
        </w:rPr>
        <w:t>14.6 Recommendation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vAlign w:val="center"/>
            <w:shd w:fill="1F4E79"/>
          </w:tcPr>
          <w:p>
            <w:pPr>
              <w:spacing w:after="60" w:before="6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Weak Area</w:t>
            </w:r>
          </w:p>
        </w:tc>
        <w:tc>
          <w:tcPr>
            <w:tcW w:type="dxa" w:w="6984"/>
            <w:vAlign w:val="center"/>
            <w:shd w:fill="1F4E79"/>
          </w:tcPr>
          <w:p>
            <w:pPr>
              <w:spacing w:after="60" w:before="6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DSA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Solve coding problems daily and practice topic-wise LeetCode-style questions.</w:t>
            </w:r>
          </w:p>
        </w:tc>
      </w:tr>
      <w:tr>
        <w:tc>
          <w:tcPr>
            <w:tcW w:type="dxa" w:w="2232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Aptitude</w:t>
            </w:r>
          </w:p>
        </w:tc>
        <w:tc>
          <w:tcPr>
            <w:tcW w:type="dxa" w:w="6984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Practice number systems, percentages, profit/loss, reasoning, and timed quizzes.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Communication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Join group discussions, record answers, and attend mock interviews.</w:t>
            </w:r>
          </w:p>
        </w:tc>
      </w:tr>
      <w:tr>
        <w:tc>
          <w:tcPr>
            <w:tcW w:type="dxa" w:w="2232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Resume</w:t>
            </w:r>
          </w:p>
        </w:tc>
        <w:tc>
          <w:tcPr>
            <w:tcW w:type="dxa" w:w="6984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Add measurable project outcomes, skills, links, and certification details.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Projects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Build full-stack or role-specific projects with clear documentation.</w:t>
            </w:r>
          </w:p>
        </w:tc>
      </w:tr>
      <w:tr>
        <w:tc>
          <w:tcPr>
            <w:tcW w:type="dxa" w:w="2232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Interview</w:t>
            </w:r>
          </w:p>
        </w:tc>
        <w:tc>
          <w:tcPr>
            <w:tcW w:type="dxa" w:w="6984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Revise HR questions, technical fundamentals, and previous test mistakes.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F4E79"/>
        </w:rPr>
        <w:t>15. Database Design</w:t>
      </w:r>
    </w:p>
    <w:p>
      <w:pPr>
        <w:spacing w:after="140" w:line="259" w:lineRule="auto"/>
      </w:pPr>
      <w:r>
        <w:t>This project currently uses local JSON and CSV files, but the same design can be moved into MongoDB, PostgreSQL, MySQL, or Supabase later.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5204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atabase_e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Figure 7. Conceptual data model for future database migration</w:t>
      </w:r>
    </w:p>
    <w:p>
      <w:pPr>
        <w:pStyle w:val="Heading1"/>
      </w:pPr>
      <w:r>
        <w:rPr>
          <w:rFonts w:ascii="Aptos Display" w:hAnsi="Aptos Display"/>
          <w:color w:val="1F4E79"/>
        </w:rPr>
        <w:t>16. API Documentation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008"/>
            <w:vAlign w:val="center"/>
            <w:shd w:fill="1F4E79"/>
          </w:tcPr>
          <w:p>
            <w:pPr>
              <w:spacing w:after="60" w:before="6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240"/>
            <w:vAlign w:val="center"/>
            <w:shd w:fill="1F4E79"/>
          </w:tcPr>
          <w:p>
            <w:pPr>
              <w:spacing w:after="60" w:before="6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4968"/>
            <w:vAlign w:val="center"/>
            <w:shd w:fill="1F4E79"/>
          </w:tcPr>
          <w:p>
            <w:pPr>
              <w:spacing w:after="60" w:before="6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POST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/api/login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Admin login, returns token and role.</w:t>
            </w:r>
          </w:p>
        </w:tc>
      </w:tr>
      <w:tr>
        <w:tc>
          <w:tcPr>
            <w:tcW w:type="dxa" w:w="1008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POST</w:t>
            </w:r>
          </w:p>
        </w:tc>
        <w:tc>
          <w:tcPr>
            <w:tcW w:type="dxa" w:w="3240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/api/students/login</w:t>
            </w:r>
          </w:p>
        </w:tc>
        <w:tc>
          <w:tcPr>
            <w:tcW w:type="dxa" w:w="4968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Student login or account setup by roll number.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GET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/api/students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Admin-protected student listing.</w:t>
            </w:r>
          </w:p>
        </w:tc>
      </w:tr>
      <w:tr>
        <w:tc>
          <w:tcPr>
            <w:tcW w:type="dxa" w:w="1008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POST</w:t>
            </w:r>
          </w:p>
        </w:tc>
        <w:tc>
          <w:tcPr>
            <w:tcW w:type="dxa" w:w="3240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/api/students/update</w:t>
            </w:r>
          </w:p>
        </w:tc>
        <w:tc>
          <w:tcPr>
            <w:tcW w:type="dxa" w:w="4968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Update student profile and target role.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GET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/gap_report/{student_id}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Return skill gap analysis for a student.</w:t>
            </w:r>
          </w:p>
        </w:tc>
      </w:tr>
      <w:tr>
        <w:tc>
          <w:tcPr>
            <w:tcW w:type="dxa" w:w="1008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GET</w:t>
            </w:r>
          </w:p>
        </w:tc>
        <w:tc>
          <w:tcPr>
            <w:tcW w:type="dxa" w:w="3240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/predict_readiness/{student_id}</w:t>
            </w:r>
          </w:p>
        </w:tc>
        <w:tc>
          <w:tcPr>
            <w:tcW w:type="dxa" w:w="4968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Return readiness prediction.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POST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/parse_resume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Extract skills from resume text.</w:t>
            </w:r>
          </w:p>
        </w:tc>
      </w:tr>
      <w:tr>
        <w:tc>
          <w:tcPr>
            <w:tcW w:type="dxa" w:w="1008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GET</w:t>
            </w:r>
          </w:p>
        </w:tc>
        <w:tc>
          <w:tcPr>
            <w:tcW w:type="dxa" w:w="3240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/skill_quiz/{skill_name}</w:t>
            </w:r>
          </w:p>
        </w:tc>
        <w:tc>
          <w:tcPr>
            <w:tcW w:type="dxa" w:w="4968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Return quiz questions for a skill.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POST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/validate_skills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Validate quiz results and derive verified skills.</w:t>
            </w:r>
          </w:p>
        </w:tc>
      </w:tr>
      <w:tr>
        <w:tc>
          <w:tcPr>
            <w:tcW w:type="dxa" w:w="1008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POST</w:t>
            </w:r>
          </w:p>
        </w:tc>
        <w:tc>
          <w:tcPr>
            <w:tcW w:type="dxa" w:w="3240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/api/submit_test_result</w:t>
            </w:r>
          </w:p>
        </w:tc>
        <w:tc>
          <w:tcPr>
            <w:tcW w:type="dxa" w:w="4968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Save mock test result and category scores.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GET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/api/test_history/{student_id}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Return previous test results.</w:t>
            </w:r>
          </w:p>
        </w:tc>
      </w:tr>
      <w:tr>
        <w:tc>
          <w:tcPr>
            <w:tcW w:type="dxa" w:w="1008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GET</w:t>
            </w:r>
          </w:p>
        </w:tc>
        <w:tc>
          <w:tcPr>
            <w:tcW w:type="dxa" w:w="3240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/admin/skill_gaps</w:t>
            </w:r>
          </w:p>
        </w:tc>
        <w:tc>
          <w:tcPr>
            <w:tcW w:type="dxa" w:w="4968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Admin aggregate missing skill frequencies.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GET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/admin/at_risk_students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Admin list of students who need support.</w:t>
            </w:r>
          </w:p>
        </w:tc>
      </w:tr>
      <w:tr>
        <w:tc>
          <w:tcPr>
            <w:tcW w:type="dxa" w:w="1008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GET</w:t>
            </w:r>
          </w:p>
        </w:tc>
        <w:tc>
          <w:tcPr>
            <w:tcW w:type="dxa" w:w="3240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/api/live_jobs/{role}</w:t>
            </w:r>
          </w:p>
        </w:tc>
        <w:tc>
          <w:tcPr>
            <w:tcW w:type="dxa" w:w="4968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Fetch live job data through Adzuna.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GET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/api/youtube/search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Fetch or mock YouTube learning resources.</w:t>
            </w:r>
          </w:p>
        </w:tc>
      </w:tr>
      <w:tr>
        <w:tc>
          <w:tcPr>
            <w:tcW w:type="dxa" w:w="1008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GET</w:t>
            </w:r>
          </w:p>
        </w:tc>
        <w:tc>
          <w:tcPr>
            <w:tcW w:type="dxa" w:w="3240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/api/dsa/dynamic/{skill}</w:t>
            </w:r>
          </w:p>
        </w:tc>
        <w:tc>
          <w:tcPr>
            <w:tcW w:type="dxa" w:w="4968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Fetch a dynamic LeetCode-style problem.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POST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/compile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Compile or check submitted code.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F4E79"/>
        </w:rPr>
        <w:t>17. Frontend Pages and Views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024"/>
            <w:vAlign w:val="center"/>
            <w:shd w:fill="1F4E79"/>
          </w:tcPr>
          <w:p>
            <w:pPr>
              <w:spacing w:after="60" w:before="6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View Component</w:t>
            </w:r>
          </w:p>
        </w:tc>
        <w:tc>
          <w:tcPr>
            <w:tcW w:type="dxa" w:w="6192"/>
            <w:vAlign w:val="center"/>
            <w:shd w:fill="1F4E79"/>
          </w:tcPr>
          <w:p>
            <w:pPr>
              <w:spacing w:after="60" w:before="6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Role in Application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LoginView.js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Handles user login experience.</w:t>
            </w:r>
          </w:p>
        </w:tc>
      </w:tr>
      <w:tr>
        <w:tc>
          <w:tcPr>
            <w:tcW w:type="dxa" w:w="3024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DashboardView.js</w:t>
            </w:r>
          </w:p>
        </w:tc>
        <w:tc>
          <w:tcPr>
            <w:tcW w:type="dxa" w:w="6192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Student dashboard summary.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ProfileView.js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Student profile and target role information.</w:t>
            </w:r>
          </w:p>
        </w:tc>
      </w:tr>
      <w:tr>
        <w:tc>
          <w:tcPr>
            <w:tcW w:type="dxa" w:w="3024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GapAnalysisView.js</w:t>
            </w:r>
          </w:p>
        </w:tc>
        <w:tc>
          <w:tcPr>
            <w:tcW w:type="dxa" w:w="6192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Skill gap report and recommended actions.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LearningPathView.js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Learning recommendations and resources.</w:t>
            </w:r>
          </w:p>
        </w:tc>
      </w:tr>
      <w:tr>
        <w:tc>
          <w:tcPr>
            <w:tcW w:type="dxa" w:w="3024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MockTestView.js</w:t>
            </w:r>
          </w:p>
        </w:tc>
        <w:tc>
          <w:tcPr>
            <w:tcW w:type="dxa" w:w="6192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Assessment and mock-test experience.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ResumeUploadView.js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Resume parsing and skill extraction workflow.</w:t>
            </w:r>
          </w:p>
        </w:tc>
      </w:tr>
      <w:tr>
        <w:tc>
          <w:tcPr>
            <w:tcW w:type="dxa" w:w="3024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CodeEditorView.js</w:t>
            </w:r>
          </w:p>
        </w:tc>
        <w:tc>
          <w:tcPr>
            <w:tcW w:type="dxa" w:w="6192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DSA coding lab interface.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AdminDashboardView.js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Admin summary and analytics.</w:t>
            </w:r>
          </w:p>
        </w:tc>
      </w:tr>
      <w:tr>
        <w:tc>
          <w:tcPr>
            <w:tcW w:type="dxa" w:w="3024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ManageStudentsView.js</w:t>
            </w:r>
          </w:p>
        </w:tc>
        <w:tc>
          <w:tcPr>
            <w:tcW w:type="dxa" w:w="6192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Student management for admin/faculty.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F4E79"/>
        </w:rPr>
        <w:t>18. Readiness Status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28"/>
            <w:vAlign w:val="center"/>
            <w:shd w:fill="1F4E79"/>
          </w:tcPr>
          <w:p>
            <w:pPr>
              <w:spacing w:after="60" w:before="6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Score Range</w:t>
            </w:r>
          </w:p>
        </w:tc>
        <w:tc>
          <w:tcPr>
            <w:tcW w:type="dxa" w:w="2448"/>
            <w:vAlign w:val="center"/>
            <w:shd w:fill="1F4E79"/>
          </w:tcPr>
          <w:p>
            <w:pPr>
              <w:spacing w:after="60" w:before="6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spacing w:after="60" w:before="6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1728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0-40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Not Ready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Needs major improvement.</w:t>
            </w:r>
          </w:p>
        </w:tc>
      </w:tr>
      <w:tr>
        <w:tc>
          <w:tcPr>
            <w:tcW w:type="dxa" w:w="1728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41-60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Basic Readiness</w:t>
            </w:r>
          </w:p>
        </w:tc>
        <w:tc>
          <w:tcPr>
            <w:tcW w:type="dxa" w:w="5040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Some preparation done, but important gaps remain.</w:t>
            </w:r>
          </w:p>
        </w:tc>
      </w:tr>
      <w:tr>
        <w:tc>
          <w:tcPr>
            <w:tcW w:type="dxa" w:w="1728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61-75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Moderately Ready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Good base, still needs targeted practice.</w:t>
            </w:r>
          </w:p>
        </w:tc>
      </w:tr>
      <w:tr>
        <w:tc>
          <w:tcPr>
            <w:tcW w:type="dxa" w:w="1728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76-90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Placement Ready</w:t>
            </w:r>
          </w:p>
        </w:tc>
        <w:tc>
          <w:tcPr>
            <w:tcW w:type="dxa" w:w="5040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Strong preparation for many placement processes.</w:t>
            </w:r>
          </w:p>
        </w:tc>
      </w:tr>
      <w:tr>
        <w:tc>
          <w:tcPr>
            <w:tcW w:type="dxa" w:w="1728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91-100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Highly Ready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Excellent placement readiness.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F4E79"/>
        </w:rPr>
        <w:t>19. Example Gap Analysis Output</w:t>
      </w:r>
    </w:p>
    <w:p>
      <w:pPr>
        <w:spacing w:after="160"/>
        <w:ind w:left="288"/>
      </w:pPr>
      <w:r>
        <w:rPr>
          <w:rFonts w:ascii="Consolas" w:hAnsi="Consolas"/>
          <w:color w:val="0F2437"/>
          <w:sz w:val="17"/>
        </w:rPr>
        <w:t>Overall Score: 67%</w:t>
        <w:br/>
        <w:t>Strengths:</w:t>
        <w:br/>
        <w:t>- Technical Skills</w:t>
        <w:br/>
        <w:t>- Projects</w:t>
        <w:br/>
        <w:t>Weak Areas:</w:t>
        <w:br/>
        <w:t>- Aptitude</w:t>
        <w:br/>
        <w:t>- Communication</w:t>
        <w:br/>
        <w:t>- Interview Preparation</w:t>
        <w:br/>
        <w:t>Recommendations:</w:t>
        <w:br/>
        <w:t>- Practice aptitude questions for 30 minutes daily.</w:t>
        <w:br/>
        <w:t>- Participate in group discussions.</w:t>
        <w:br/>
        <w:t>- Attend mock technical and HR interviews.</w:t>
      </w:r>
    </w:p>
    <w:p>
      <w:pPr>
        <w:pStyle w:val="Heading1"/>
      </w:pPr>
      <w:r>
        <w:rPr>
          <w:rFonts w:ascii="Aptos Display" w:hAnsi="Aptos Display"/>
          <w:color w:val="1F4E79"/>
        </w:rPr>
        <w:t>20. How the Project Is Built</w:t>
      </w:r>
    </w:p>
    <w:p>
      <w:pPr>
        <w:pStyle w:val="ListNumber"/>
        <w:spacing w:after="60"/>
      </w:pPr>
      <w:r>
        <w:t>Requirement analysis: decide student, admin, assessment, report, and recommendation features.</w:t>
      </w:r>
    </w:p>
    <w:p>
      <w:pPr>
        <w:pStyle w:val="ListNumber"/>
        <w:spacing w:after="60"/>
      </w:pPr>
      <w:r>
        <w:t>UI design: create login, dashboard, profile, assessment, report, resume, and admin views.</w:t>
      </w:r>
    </w:p>
    <w:p>
      <w:pPr>
        <w:pStyle w:val="ListNumber"/>
        <w:spacing w:after="60"/>
      </w:pPr>
      <w:r>
        <w:t>Frontend development: build React components and connect them to APIs.</w:t>
      </w:r>
    </w:p>
    <w:p>
      <w:pPr>
        <w:pStyle w:val="ListNumber"/>
        <w:spacing w:after="60"/>
      </w:pPr>
      <w:r>
        <w:t>Backend development: define FastAPI routes and service modules.</w:t>
      </w:r>
    </w:p>
    <w:p>
      <w:pPr>
        <w:pStyle w:val="ListNumber"/>
        <w:spacing w:after="60"/>
      </w:pPr>
      <w:r>
        <w:t>Data integration: load and update JSON/CSV files.</w:t>
      </w:r>
    </w:p>
    <w:p>
      <w:pPr>
        <w:pStyle w:val="ListNumber"/>
        <w:spacing w:after="60"/>
      </w:pPr>
      <w:r>
        <w:t>Readiness logic: calculate readiness using rules, tests, and skill evidence.</w:t>
      </w:r>
    </w:p>
    <w:p>
      <w:pPr>
        <w:pStyle w:val="ListNumber"/>
        <w:spacing w:after="60"/>
      </w:pPr>
      <w:r>
        <w:t>Gap analysis: compare current skills with target-role requirements.</w:t>
      </w:r>
    </w:p>
    <w:p>
      <w:pPr>
        <w:pStyle w:val="ListNumber"/>
        <w:spacing w:after="60"/>
      </w:pPr>
      <w:r>
        <w:t>Testing: run backend tests, UI checks, and manual API checks.</w:t>
      </w:r>
    </w:p>
    <w:p>
      <w:pPr>
        <w:pStyle w:val="ListNumber"/>
        <w:spacing w:after="60"/>
      </w:pPr>
      <w:r>
        <w:t>Packaging/deployment: run as a web app or package with Electron.</w:t>
      </w:r>
    </w:p>
    <w:p>
      <w:pPr>
        <w:pStyle w:val="Heading1"/>
      </w:pPr>
      <w:r>
        <w:rPr>
          <w:rFonts w:ascii="Aptos Display" w:hAnsi="Aptos Display"/>
          <w:color w:val="1F4E79"/>
        </w:rPr>
        <w:t>21.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48"/>
            <w:vAlign w:val="center"/>
            <w:shd w:fill="1F4E79"/>
          </w:tcPr>
          <w:p>
            <w:pPr>
              <w:spacing w:after="60" w:before="6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Testing Type</w:t>
            </w:r>
          </w:p>
        </w:tc>
        <w:tc>
          <w:tcPr>
            <w:tcW w:type="dxa" w:w="6768"/>
            <w:vAlign w:val="center"/>
            <w:shd w:fill="1F4E79"/>
          </w:tcPr>
          <w:p>
            <w:pPr>
              <w:spacing w:after="60" w:before="6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What to Check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Manual testing</w:t>
            </w:r>
          </w:p>
        </w:tc>
        <w:tc>
          <w:tcPr>
            <w:tcW w:type="dxa" w:w="6768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Login, dashboard, profile update, resume parsing, quiz submission, score display, and report pages.</w:t>
            </w:r>
          </w:p>
        </w:tc>
      </w:tr>
      <w:tr>
        <w:tc>
          <w:tcPr>
            <w:tcW w:type="dxa" w:w="2448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Backend tests</w:t>
            </w:r>
          </w:p>
        </w:tc>
        <w:tc>
          <w:tcPr>
            <w:tcW w:type="dxa" w:w="6768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FastAPI endpoints, skill analysis, readiness prediction, submit-test flow, and external API fallbacks.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Frontend testing</w:t>
            </w:r>
          </w:p>
        </w:tc>
        <w:tc>
          <w:tcPr>
            <w:tcW w:type="dxa" w:w="6768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Forms, chart rendering, navigation, validation, loading states, and error messages.</w:t>
            </w:r>
          </w:p>
        </w:tc>
      </w:tr>
      <w:tr>
        <w:tc>
          <w:tcPr>
            <w:tcW w:type="dxa" w:w="2448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API testing</w:t>
            </w:r>
          </w:p>
        </w:tc>
        <w:tc>
          <w:tcPr>
            <w:tcW w:type="dxa" w:w="6768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Use Postman or curl for /api/login, /gap_report, /predict_readiness, /parse_resume, and /compile.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Scoring tests</w:t>
            </w:r>
          </w:p>
        </w:tc>
        <w:tc>
          <w:tcPr>
            <w:tcW w:type="dxa" w:w="6768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Confirm known sample inputs produce expected readiness outputs.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F4E79"/>
        </w:rPr>
        <w:t>22. Security Considerations</w:t>
      </w:r>
    </w:p>
    <w:p>
      <w:pPr>
        <w:pStyle w:val="ListBullet"/>
        <w:spacing w:after="60"/>
      </w:pPr>
      <w:r>
        <w:t>Avoid storing real passwords as plain text. Use strong password hashing in production.</w:t>
      </w:r>
    </w:p>
    <w:p>
      <w:pPr>
        <w:pStyle w:val="ListBullet"/>
        <w:spacing w:after="60"/>
      </w:pPr>
      <w:r>
        <w:t>Move hard-coded admin users to a secure database or environment-managed identity store.</w:t>
      </w:r>
    </w:p>
    <w:p>
      <w:pPr>
        <w:pStyle w:val="ListBullet"/>
        <w:spacing w:after="60"/>
      </w:pPr>
      <w:r>
        <w:t>Use persistent session storage such as Redis or a database in production.</w:t>
      </w:r>
    </w:p>
    <w:p>
      <w:pPr>
        <w:pStyle w:val="ListBullet"/>
        <w:spacing w:after="60"/>
      </w:pPr>
      <w:r>
        <w:t>Protect admin routes with bearer tokens and role checks.</w:t>
      </w:r>
    </w:p>
    <w:p>
      <w:pPr>
        <w:pStyle w:val="ListBullet"/>
        <w:spacing w:after="60"/>
      </w:pPr>
      <w:r>
        <w:t>Keep API keys such as YouTube, Adzuna, and Hugging Face tokens in environment variables.</w:t>
      </w:r>
    </w:p>
    <w:p>
      <w:pPr>
        <w:pStyle w:val="ListBullet"/>
        <w:spacing w:after="60"/>
      </w:pPr>
      <w:r>
        <w:t>Validate inputs for resume text, code submissions, profile updates, and generated question requests.</w:t>
      </w:r>
    </w:p>
    <w:p>
      <w:pPr>
        <w:pStyle w:val="Heading1"/>
      </w:pPr>
      <w:r>
        <w:rPr>
          <w:rFonts w:ascii="Aptos Display" w:hAnsi="Aptos Display"/>
          <w:color w:val="1F4E79"/>
        </w:rPr>
        <w:t>23. Deployment Process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vAlign w:val="center"/>
            <w:shd w:fill="1F4E79"/>
          </w:tcPr>
          <w:p>
            <w:pPr>
              <w:spacing w:after="60" w:before="6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Part</w:t>
            </w:r>
          </w:p>
        </w:tc>
        <w:tc>
          <w:tcPr>
            <w:tcW w:type="dxa" w:w="6624"/>
            <w:vAlign w:val="center"/>
            <w:shd w:fill="1F4E79"/>
          </w:tcPr>
          <w:p>
            <w:pPr>
              <w:spacing w:after="60" w:before="6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Command / Platform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Backend local</w:t>
            </w:r>
          </w:p>
        </w:tc>
        <w:tc>
          <w:tcPr>
            <w:tcW w:type="dxa" w:w="6624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cd backend; uvicorn main:app --reload --port 8000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Frontend local</w:t>
            </w:r>
          </w:p>
        </w:tc>
        <w:tc>
          <w:tcPr>
            <w:tcW w:type="dxa" w:w="6624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cd frontend; npm install; npm start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Electron local</w:t>
            </w:r>
          </w:p>
        </w:tc>
        <w:tc>
          <w:tcPr>
            <w:tcW w:type="dxa" w:w="6624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npm install; npm run dev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Frontend deployment</w:t>
            </w:r>
          </w:p>
        </w:tc>
        <w:tc>
          <w:tcPr>
            <w:tcW w:type="dxa" w:w="6624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Build with npm run build --prefix frontend, then deploy to Vercel or Netlify.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Backend deployment</w:t>
            </w:r>
          </w:p>
        </w:tc>
        <w:tc>
          <w:tcPr>
            <w:tcW w:type="dxa" w:w="6624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Deploy FastAPI to Render, Railway, Azure App Service, or similar.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Future database</w:t>
            </w:r>
          </w:p>
        </w:tc>
        <w:tc>
          <w:tcPr>
            <w:tcW w:type="dxa" w:w="6624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Move JSON/CSV storage to MongoDB Atlas, PostgreSQL, Supabase, or MySQL.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F4E79"/>
        </w:rPr>
        <w:t>24. Beginner Roadmap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4858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beginner_road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485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Figure 8. Recommended learning order for beginners</w:t>
      </w:r>
    </w:p>
    <w:p>
      <w:pPr>
        <w:pStyle w:val="Heading1"/>
      </w:pPr>
      <w:r>
        <w:rPr>
          <w:rFonts w:ascii="Aptos Display" w:hAnsi="Aptos Display"/>
          <w:color w:val="1F4E79"/>
        </w:rPr>
        <w:t>25. Developer Roadmap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06461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eveloper_road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064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Figure 9. Practical build roadmap for developers</w:t>
      </w:r>
    </w:p>
    <w:p>
      <w:pPr>
        <w:pStyle w:val="Heading1"/>
      </w:pPr>
      <w:r>
        <w:rPr>
          <w:rFonts w:ascii="Aptos Display" w:hAnsi="Aptos Display"/>
          <w:color w:val="1F4E79"/>
        </w:rPr>
        <w:t>26. Advanced Improvements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024"/>
            <w:vAlign w:val="center"/>
            <w:shd w:fill="1F4E79"/>
          </w:tcPr>
          <w:p>
            <w:pPr>
              <w:spacing w:after="60" w:before="6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Improvement</w:t>
            </w:r>
          </w:p>
        </w:tc>
        <w:tc>
          <w:tcPr>
            <w:tcW w:type="dxa" w:w="6192"/>
            <w:vAlign w:val="center"/>
            <w:shd w:fill="1F4E79"/>
          </w:tcPr>
          <w:p>
            <w:pPr>
              <w:spacing w:after="60" w:before="6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Benefit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AI-based recommendations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Generate personalized 30-day plans based on gaps and target roles.</w:t>
            </w:r>
          </w:p>
        </w:tc>
      </w:tr>
      <w:tr>
        <w:tc>
          <w:tcPr>
            <w:tcW w:type="dxa" w:w="3024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Resume analyzer upload</w:t>
            </w:r>
          </w:p>
        </w:tc>
        <w:tc>
          <w:tcPr>
            <w:tcW w:type="dxa" w:w="6192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Support direct PDF/DOCX upload with deeper ATS feedback.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Company-specific readiness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Compare students against TCS, Infosys, Wipro, Amazon, or other company patterns.</w:t>
            </w:r>
          </w:p>
        </w:tc>
      </w:tr>
      <w:tr>
        <w:tc>
          <w:tcPr>
            <w:tcW w:type="dxa" w:w="3024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Learning resources</w:t>
            </w:r>
          </w:p>
        </w:tc>
        <w:tc>
          <w:tcPr>
            <w:tcW w:type="dxa" w:w="6192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Attach curated videos, notes, quizzes, and coding tasks to every weak area.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Progress tracking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Show trend charts across repeated assessments.</w:t>
            </w:r>
          </w:p>
        </w:tc>
      </w:tr>
      <w:tr>
        <w:tc>
          <w:tcPr>
            <w:tcW w:type="dxa" w:w="3024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Database migration</w:t>
            </w:r>
          </w:p>
        </w:tc>
        <w:tc>
          <w:tcPr>
            <w:tcW w:type="dxa" w:w="6192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Replace local files with a production database and audit trail.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Role-based admin dashboard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Separate faculty, placement-cell, and super-admin permissions.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F4E79"/>
        </w:rPr>
        <w:t>27. Example Final Report Format</w:t>
      </w:r>
    </w:p>
    <w:p>
      <w:pPr>
        <w:spacing w:after="160"/>
        <w:ind w:left="288"/>
      </w:pPr>
      <w:r>
        <w:rPr>
          <w:rFonts w:ascii="Consolas" w:hAnsi="Consolas"/>
          <w:color w:val="0F2437"/>
          <w:sz w:val="17"/>
        </w:rPr>
        <w:t>Student Name: Rahul Sharma</w:t>
        <w:br/>
        <w:t>Department: Computer Science</w:t>
        <w:br/>
        <w:t>Year: 4th Year</w:t>
        <w:br/>
        <w:t>Overall Readiness Score: 72%</w:t>
        <w:br/>
        <w:t>Status: Moderately Ready</w:t>
        <w:br/>
        <w:t>Strengths: Technical Skills, Resume, Projects</w:t>
        <w:br/>
        <w:t>Weak Areas: Aptitude, Interview Preparation, Communication</w:t>
        <w:br/>
        <w:t>Recommendations:</w:t>
        <w:br/>
        <w:t>1. Practice aptitude questions daily.</w:t>
        <w:br/>
        <w:t>2. Attend weekly mock interviews.</w:t>
        <w:br/>
        <w:t>3. Improve communication through group discussions.</w:t>
        <w:br/>
        <w:t>4. Revise DBMS, OOP, and DSA topics.</w:t>
        <w:br/>
        <w:t>5. Add measurable achievements to resume.</w:t>
      </w:r>
    </w:p>
    <w:p>
      <w:pPr>
        <w:pStyle w:val="Heading1"/>
      </w:pPr>
      <w:r>
        <w:rPr>
          <w:rFonts w:ascii="Aptos Display" w:hAnsi="Aptos Display"/>
          <w:color w:val="1F4E79"/>
        </w:rPr>
        <w:t>28. How to Run Locally</w:t>
      </w:r>
    </w:p>
    <w:p>
      <w:pPr>
        <w:spacing w:after="160"/>
        <w:ind w:left="288"/>
      </w:pPr>
      <w:r>
        <w:rPr>
          <w:rFonts w:ascii="Consolas" w:hAnsi="Consolas"/>
          <w:color w:val="0F2437"/>
          <w:sz w:val="17"/>
        </w:rPr>
        <w:t>git clone https://github.com/07Jatin/Collage-placement-readiness-and-gap-analysis-testing-1-</w:t>
        <w:br/>
        <w:t>cd "final project"</w:t>
        <w:br/>
        <w:br/>
        <w:t># Backend</w:t>
        <w:br/>
        <w:t>python -m venv .venv</w:t>
        <w:br/>
        <w:t>.venv\Scripts\activate</w:t>
        <w:br/>
        <w:t>pip install -r requirements.txt</w:t>
        <w:br/>
        <w:t>cd backend</w:t>
        <w:br/>
        <w:t>uvicorn main:app --reload --port 8000</w:t>
        <w:br/>
        <w:br/>
        <w:t># Frontend</w:t>
        <w:br/>
        <w:t>cd ../frontend</w:t>
        <w:br/>
        <w:t>npm install</w:t>
        <w:br/>
        <w:t>npm start</w:t>
        <w:br/>
        <w:br/>
        <w:t># Electron app from project root</w:t>
        <w:br/>
        <w:t>npm install</w:t>
        <w:br/>
        <w:t>npm run dev</w:t>
      </w:r>
    </w:p>
    <w:p>
      <w:pPr>
        <w:pStyle w:val="Heading1"/>
      </w:pPr>
      <w:r>
        <w:rPr>
          <w:rFonts w:ascii="Aptos Display" w:hAnsi="Aptos Display"/>
          <w:color w:val="1F4E79"/>
        </w:rPr>
        <w:t>29. Common Errors and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vAlign w:val="center"/>
            <w:shd w:fill="1F4E79"/>
          </w:tcPr>
          <w:p>
            <w:pPr>
              <w:spacing w:after="60" w:before="6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Error</w:t>
            </w:r>
          </w:p>
        </w:tc>
        <w:tc>
          <w:tcPr>
            <w:tcW w:type="dxa" w:w="6336"/>
            <w:vAlign w:val="center"/>
            <w:shd w:fill="1F4E79"/>
          </w:tcPr>
          <w:p>
            <w:pPr>
              <w:spacing w:after="60" w:before="6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Likely Fix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npm install fails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Clear npm cache, delete broken node_modules if needed, then reinstall.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Port already in use</w:t>
            </w:r>
          </w:p>
        </w:tc>
        <w:tc>
          <w:tcPr>
            <w:tcW w:type="dxa" w:w="6336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Stop the existing process or change the frontend/backend port.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Backend not reachable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Confirm FastAPI is running on http://127.0.0.1:8000 and CORS allows the frontend origin.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External API returns error</w:t>
            </w:r>
          </w:p>
        </w:tc>
        <w:tc>
          <w:tcPr>
            <w:tcW w:type="dxa" w:w="6336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Check API keys, quotas, internet access, and fallback behavior.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Resume parsing weak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Improve keyword dictionaries and enable the LLM parser when configured.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Admin route forbidden</w:t>
            </w:r>
          </w:p>
        </w:tc>
        <w:tc>
          <w:tcPr>
            <w:tcW w:type="dxa" w:w="6336"/>
            <w:vAlign w:val="center"/>
            <w:shd w:fill="F8FAFC"/>
          </w:tcPr>
          <w:p>
            <w:pPr>
              <w:spacing w:after="60" w:before="60"/>
              <w:jc w:val="left"/>
            </w:pPr>
            <w:r/>
            <w:r>
              <w:rPr>
                <w:b w:val="0"/>
                <w:color w:val="0F2437"/>
                <w:sz w:val="17"/>
              </w:rPr>
              <w:t>Send Authorization: Bearer &lt;token&gt; after successful admin login.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F4E79"/>
        </w:rPr>
        <w:t>30. Summary</w:t>
      </w:r>
    </w:p>
    <w:p>
      <w:pPr>
        <w:spacing w:after="140" w:line="259" w:lineRule="auto"/>
      </w:pPr>
      <w:r>
        <w:t>Placify AI helps students and colleges evaluate placement preparation in a structured way. It collects student profile data, assesses skills, analyzes resumes, calculates readiness, identifies missing skills, and recommends improvement actions.</w:t>
      </w:r>
    </w:p>
    <w:p>
      <w:pPr>
        <w:spacing w:after="160"/>
        <w:ind w:left="288"/>
      </w:pPr>
      <w:r>
        <w:rPr>
          <w:rFonts w:ascii="Consolas" w:hAnsi="Consolas"/>
          <w:color w:val="0F2437"/>
          <w:sz w:val="17"/>
        </w:rPr>
        <w:t>Student Data + Assessments + Resume Evidence + Market Skills = Readiness Score + Gap Analysis + Recommendations</w:t>
      </w:r>
    </w:p>
    <w:p>
      <w:pPr>
        <w:pStyle w:val="Heading1"/>
      </w:pPr>
      <w:r>
        <w:rPr>
          <w:rFonts w:ascii="Aptos Display" w:hAnsi="Aptos Display"/>
          <w:color w:val="1F4E79"/>
        </w:rPr>
        <w:t>31. Suggested README Structure</w:t>
      </w:r>
    </w:p>
    <w:p>
      <w:pPr>
        <w:spacing w:after="160"/>
        <w:ind w:left="288"/>
      </w:pPr>
      <w:r>
        <w:rPr>
          <w:rFonts w:ascii="Consolas" w:hAnsi="Consolas"/>
          <w:color w:val="0F2437"/>
          <w:sz w:val="17"/>
        </w:rPr>
        <w:t># Placify AI - Placement Readiness and Gap Analysis</w:t>
        <w:br/>
        <w:br/>
        <w:t>## Introduction</w:t>
        <w:br/>
        <w:t>Placify AI helps students analyze placement readiness, identify skill gaps, and follow personalized learning paths.</w:t>
        <w:br/>
        <w:br/>
        <w:t>## Features</w:t>
        <w:br/>
        <w:t>- Student and admin login</w:t>
        <w:br/>
        <w:t>- Student profile management</w:t>
        <w:br/>
        <w:t>- Resume skill extraction</w:t>
        <w:br/>
        <w:t>- Skill quizzes and mock tests</w:t>
        <w:br/>
        <w:t>- Placement readiness score</w:t>
        <w:br/>
        <w:t>- Gap analysis report</w:t>
        <w:br/>
        <w:t>- Personalized recommendations</w:t>
        <w:br/>
        <w:t>- Admin dashboard and at-risk student tracking</w:t>
        <w:br/>
        <w:t>- DSA coding lab</w:t>
        <w:br/>
        <w:br/>
        <w:t>## Tech Stack</w:t>
        <w:br/>
        <w:t>- Frontend: React, TailwindCSS, Recharts</w:t>
        <w:br/>
        <w:t>- Backend: FastAPI, Python</w:t>
        <w:br/>
        <w:t>- Data: JSON and CSV</w:t>
        <w:br/>
        <w:t>- Desktop: Electron</w:t>
        <w:br/>
        <w:br/>
        <w:t>## Installation</w:t>
        <w:br/>
        <w:t>See the local setup section in the project documentation.</w:t>
      </w:r>
    </w:p>
    <w:p>
      <w:pPr>
        <w:pStyle w:val="Heading1"/>
      </w:pPr>
      <w:r>
        <w:rPr>
          <w:rFonts w:ascii="Aptos Display" w:hAnsi="Aptos Display"/>
          <w:color w:val="1F4E79"/>
        </w:rPr>
        <w:t>32. Final Beginner Understanding</w:t>
      </w:r>
    </w:p>
    <w:p>
      <w:pPr>
        <w:pStyle w:val="ListNumber"/>
        <w:spacing w:after="60"/>
      </w:pPr>
      <w:r>
        <w:t>Understand the placement-readiness problem.</w:t>
      </w:r>
    </w:p>
    <w:p>
      <w:pPr>
        <w:pStyle w:val="ListNumber"/>
        <w:spacing w:after="60"/>
      </w:pPr>
      <w:r>
        <w:t>Identify the users: student, admin/faculty, and placement cell.</w:t>
      </w:r>
    </w:p>
    <w:p>
      <w:pPr>
        <w:pStyle w:val="ListNumber"/>
        <w:spacing w:after="60"/>
      </w:pPr>
      <w:r>
        <w:t>Learn what student data is collected.</w:t>
      </w:r>
    </w:p>
    <w:p>
      <w:pPr>
        <w:pStyle w:val="ListNumber"/>
        <w:spacing w:after="60"/>
      </w:pPr>
      <w:r>
        <w:t>Understand how skills, resumes, tests, and target roles influence readiness.</w:t>
      </w:r>
    </w:p>
    <w:p>
      <w:pPr>
        <w:pStyle w:val="ListNumber"/>
        <w:spacing w:after="60"/>
      </w:pPr>
      <w:r>
        <w:t>Study the backend APIs and service modules.</w:t>
      </w:r>
    </w:p>
    <w:p>
      <w:pPr>
        <w:pStyle w:val="ListNumber"/>
        <w:spacing w:after="60"/>
      </w:pPr>
      <w:r>
        <w:t>Study the React views and how they call APIs.</w:t>
      </w:r>
    </w:p>
    <w:p>
      <w:pPr>
        <w:pStyle w:val="ListNumber"/>
        <w:spacing w:after="60"/>
      </w:pPr>
      <w:r>
        <w:t>Understand how local JSON/CSV files store project data.</w:t>
      </w:r>
    </w:p>
    <w:p>
      <w:pPr>
        <w:pStyle w:val="ListNumber"/>
        <w:spacing w:after="60"/>
      </w:pPr>
      <w:r>
        <w:t>Review the gap analysis and recommendation logic.</w:t>
      </w:r>
    </w:p>
    <w:p>
      <w:pPr>
        <w:pStyle w:val="ListNumber"/>
        <w:spacing w:after="60"/>
      </w:pPr>
      <w:r>
        <w:t>Test the project end to end.</w:t>
      </w:r>
    </w:p>
    <w:p>
      <w:pPr>
        <w:pStyle w:val="ListNumber"/>
        <w:spacing w:after="60"/>
      </w:pPr>
      <w:r>
        <w:t>Plan future improvements such as database migration and AI-based learning plans.</w:t>
      </w:r>
    </w:p>
    <w:sectPr w:rsidR="00FC693F" w:rsidRPr="0006063C" w:rsidSect="00034616">
      <w:footerReference w:type="default" r:id="rId17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3"/>
        <w:sz w:val="16"/>
      </w:rPr>
      <w:t>Placify AI - College Placement Readiness and Gap Analysis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24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