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bject Object]"/>
        <w:spacing w:after="150"/>
      </w:pPr>
      <w:r>
        <w:rPr>
          <w:b/>
          <w:bCs/>
          <w:color w:val="0178EF"/>
          <w:sz w:val="24"/>
          <w:szCs w:val="24"/>
          <w:caps/>
          <w:rFonts w:ascii="Arial" w:cs="Arial" w:eastAsia="Arial" w:hAnsi="Arial"/>
        </w:rPr>
        <w:t xml:space="preserve">Section A: General Disclosures</w:t>
      </w:r>
    </w:p>
    <w:p>
      <w:pPr>
        <w:pStyle w:val="[object Object]"/>
        <w:spacing w:after="150"/>
      </w:pPr>
      <w:r>
        <w:rPr>
          <w:b/>
          <w:bCs/>
          <w:color w:val="0178EF"/>
          <w:sz w:val="20"/>
          <w:szCs w:val="20"/>
          <w:caps w:val="false"/>
          <w:rFonts w:ascii="Arial" w:cs="Arial" w:eastAsia="Arial" w:hAnsi="Arial"/>
        </w:rPr>
        <w:t xml:space="preserve">I. Details of the listed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Notes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 Corporate Identity Number (CIN)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L93030DL2010PLC198141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 Name of the Listed Entity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 Date of Incorporation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2010-01-18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 Registered office address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Ground floor 12A, 94 Meghdoot Nehru Place, New Delhi-110019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 Corporate Address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Pioneer Square Building, Sector 62, Golf Course Extension Road, Gurugram, Haryana, 122098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 E-mail address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companysecretary@zomato.com</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 Telephone 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0124-4268565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 Website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www.zomato.com</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 Financial year for which reporting is being done</w:t>
            </w:r>
          </w:p>
        </w:tc>
        <w:tc>
          <w:tcPr>
            <w:gridSpan w:val="1"/>
            <w:shd/>
            <w:tcMar>
              <w:top w:type="dxa" w:w="0.05in"/>
              <w:left w:type="dxa" w:w="0.05in"/>
              <w:bottom w:type="dxa" w:w="0.05in"/>
              <w:right w:type="dxa" w:w="0.05in"/>
            </w:tcMar>
            <w:vAlign w:val="cente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Start Date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End Date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Current Financial Year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2023-04-01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2024-03-31</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Previous Financial Year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2022-04-01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2023-03-31</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Prior to Previous Financial year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2021-04-01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2022-03-31</w:t>
                  </w:r>
                </w:p>
              </w:tc>
            </w:tr>
          </w:tbl>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 Name of the Stock Exchange(s) where shares are listed</w:t>
            </w:r>
          </w:p>
        </w:tc>
        <w:tc>
          <w:tcPr>
            <w:gridSpan w:val="1"/>
            <w:shd/>
            <w:tcMar>
              <w:top w:type="dxa" w:w="0.05in"/>
              <w:left w:type="dxa" w:w="0.05in"/>
              <w:bottom w:type="dxa" w:w="0.05in"/>
              <w:right w:type="dxa" w:w="0.05in"/>
            </w:tcMar>
            <w:vAlign w:val="cente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Stock Exchange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Description of other stock exchange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Country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11. Paid-up Capital (in INR)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8819783744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12. Name and contact details of the person who may be contacted in case of any queries on the BRSR report</w:t>
            </w:r>
          </w:p>
        </w:tc>
        <w:tc>
          <w:tcPr>
            <w:gridSpan w:val="1"/>
            <w:shd/>
            <w:tcMar>
              <w:top w:type="dxa" w:w="0.05in"/>
              <w:left w:type="dxa" w:w="0.05in"/>
              <w:bottom w:type="dxa" w:w="0.05in"/>
              <w:right w:type="dxa" w:w="0.05in"/>
            </w:tcMar>
            <w:vAlign w:val="cente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contact person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Ms. Anjalli Ravi Kumar</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Contact number of the contact person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0124 4268565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Email of the contact person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companysecretary@zomato.com</w:t>
                  </w:r>
                </w:p>
              </w:tc>
            </w:tr>
          </w:tbl>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13. Reporting boundary - Are the disclosures under this report made on a standalone basis (i.e. only for the entity) or on a consolidated basis (i.e. for the entity and all the entities which form a part of its consolidated financial statements, taken together).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Standalone basis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14. Whether the company has undertaken reasonable assurance of the BRSR Core?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val="false"/>
          <w:rFonts w:ascii="Arial" w:cs="Arial" w:eastAsia="Arial" w:hAnsi="Arial"/>
        </w:rPr>
        <w:t xml:space="preserve">II. Products/Services</w:t>
      </w:r>
    </w:p>
    <w:p>
      <w:pPr>
        <w:pStyle w:val="[object Object]"/>
        <w:spacing w:after="150"/>
        <w:jc w:val="left"/>
      </w:pPr>
      <w:r>
        <w:rPr>
          <w:b/>
          <w:bCs/>
          <w:color w:val="404040"/>
          <w:sz w:val="16"/>
          <w:szCs w:val="16"/>
          <w:caps w:val="false"/>
          <w:rFonts w:ascii="Arial" w:cs="Arial" w:eastAsia="Arial" w:hAnsi="Arial"/>
        </w:rPr>
        <w:t xml:space="preserve">17. Details of business activities (accounting for 90% of the turnover)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Description of main activity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Description of business activity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Turnover of the entity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Information Service Activities (NIC Code: 63999)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 information &amp; communication service activities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18. Products/Services sold by the entity (accounting for 90% of the entity’s Turnover)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Product/Service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NIC Code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total Turnover contributed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 India Food Ordering and Delivery Business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63999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96.0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val="false"/>
          <w:rFonts w:ascii="Arial" w:cs="Arial" w:eastAsia="Arial" w:hAnsi="Arial"/>
        </w:rPr>
        <w:t xml:space="preserve">III. Operations</w:t>
      </w:r>
    </w:p>
    <w:p>
      <w:pPr>
        <w:pStyle w:val="[object Object]"/>
        <w:spacing w:after="150"/>
        <w:jc w:val="left"/>
      </w:pPr>
      <w:r>
        <w:rPr>
          <w:b/>
          <w:bCs/>
          <w:color w:val="404040"/>
          <w:sz w:val="16"/>
          <w:szCs w:val="16"/>
          <w:caps w:val="false"/>
          <w:rFonts w:ascii="Arial" w:cs="Arial" w:eastAsia="Arial" w:hAnsi="Arial"/>
        </w:rPr>
        <w:t xml:space="preserve">19. Number of locations where plants and/or operations/offices of the entity are situated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 of plants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 of offices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National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International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Limited (standalone) employees work out of leased offices (4) of which (2) had more than 100 employees as of 31st March 2024 (this is the number reflected in the table above). In addition, our employees work out of co-working spaces (32) in India and UAE. We also have 15 single seater non-operational offices with no employees. The reporting boundary for all financial, social and governance disclosures in this report, unless otherwise stated, include all types of offices, i.e., the entire operations of Zomato Limited (standalone).Our environmental disclosures are based on the principles of materiality and operating control. These are further discussed topic-wise as below:Energy: Our disclosures include energy from fuel and purchased electricity used in owned vehicles, directly leased offices and DG sets where we have established operational control. Energy from electricity consumed across our offices outside our operational control is placed within our value chain and will be disclosed as part of our value chain disclosures.GHG emissions: Our Scope 1 GHG emissions are limited to those generated by refilling of gas in owned ACs and fire extinguishers, fuel used in owned vehicles and directly leased DG sets. Emissions from electricity consumption in directly leased offices where we have established operational control are reported in Scope 2 of GHG emissions.Water: Our boundary for water withdrawal, consumption and discharge is restricted to direct leased offices where we have established operational control, following the principle of operational control and materiality in accordance with CDP &amp; GHG Protocol guidance.Waste: The reporting boundary for our waste disclosures includes directly leased offices where we have procured waste management services ourselves.These environmental disclosures have been apportioned and extrapolated based on data availability. Further details on the inclusions within above topics are under Principle 6 of this report.</w:t>
      </w:r>
    </w:p>
    <w:p>
      <w:pPr>
        <w:pStyle w:val="[object Object]"/>
        <w:spacing w:after="150"/>
        <w:jc w:val="left"/>
      </w:pPr>
      <w:r>
        <w:rPr>
          <w:b/>
          <w:bCs/>
          <w:color w:val="404040"/>
          <w:sz w:val="16"/>
          <w:szCs w:val="16"/>
          <w:caps w:val="false"/>
          <w:rFonts w:ascii="Arial" w:cs="Arial" w:eastAsia="Arial" w:hAnsi="Arial"/>
        </w:rPr>
        <w:t xml:space="preserve">20. Markets served by the entity</w:t>
      </w:r>
    </w:p>
    <w:p>
      <w:pPr>
        <w:pStyle w:val="[object Object]"/>
        <w:spacing w:after="150"/>
        <w:jc w:val="left"/>
      </w:pPr>
      <w:r>
        <w:rPr>
          <w:b/>
          <w:bCs/>
          <w:color w:val="404040"/>
          <w:sz w:val="16"/>
          <w:szCs w:val="16"/>
          <w:caps w:val="false"/>
          <w:rFonts w:ascii="Arial" w:cs="Arial" w:eastAsia="Arial" w:hAnsi="Arial"/>
        </w:rPr>
        <w:t xml:space="preserve">i. Number of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 of plants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National (No. of States)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International (No. of Countries)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Limited operates in India and UAE.The data reported is as on March 31, 2024.</w:t>
      </w:r>
    </w:p>
    <w:p>
      <w:pPr>
        <w:pStyle w:val="[object Object]"/>
        <w:spacing w:after="150"/>
        <w:jc w:val="left"/>
      </w:pPr>
      <w:r>
        <w:rPr>
          <w:b/>
          <w:bCs/>
          <w:color w:val="404040"/>
          <w:sz w:val="16"/>
          <w:szCs w:val="16"/>
          <w:caps w:val="false"/>
          <w:rFonts w:ascii="Arial" w:cs="Arial" w:eastAsia="Arial" w:hAnsi="Arial"/>
        </w:rPr>
        <w:t xml:space="preserve">ii. What is the contribution of exports as a percentage of the total turnover of the entity?</w:t>
      </w:r>
    </w:p>
    <w:p>
      <w:pPr>
        <w:pStyle w:val="[object Object]"/>
        <w:spacing w:after="150"/>
        <w:jc w:val="left"/>
      </w:pPr>
      <w:r>
        <w:rPr>
          <w:b w:val="false"/>
          <w:bCs w:val="false"/>
          <w:color w:val="404040"/>
          <w:sz w:val="16"/>
          <w:szCs w:val="16"/>
          <w:caps w:val="false"/>
          <w:rFonts w:ascii="Arial" w:cs="Arial" w:eastAsia="Arial" w:hAnsi="Arial"/>
        </w:rPr>
        <w:t xml:space="preserve">0.27</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There is a limited export for Zomato IP to its overseas group entities and marketing services to a third party. Total export is 0.27% of total revenue from operations of Zomato Limited for FY24.</w:t>
      </w:r>
    </w:p>
    <w:p>
      <w:pPr>
        <w:pStyle w:val="[object Object]"/>
        <w:spacing w:after="150"/>
        <w:jc w:val="left"/>
      </w:pPr>
      <w:r>
        <w:rPr>
          <w:b/>
          <w:bCs/>
          <w:color w:val="404040"/>
          <w:sz w:val="16"/>
          <w:szCs w:val="16"/>
          <w:caps w:val="false"/>
          <w:rFonts w:ascii="Arial" w:cs="Arial" w:eastAsia="Arial" w:hAnsi="Arial"/>
        </w:rPr>
        <w:t xml:space="preserve">iii. A brief on types of customers</w:t>
      </w:r>
    </w:p>
    <w:p>
      <w:pPr>
        <w:pStyle w:val="[object Object]"/>
        <w:spacing w:after="150"/>
        <w:jc w:val="left"/>
      </w:pPr>
      <w:r>
        <w:rPr>
          <w:b w:val="false"/>
          <w:bCs w:val="false"/>
          <w:color w:val="404040"/>
          <w:sz w:val="16"/>
          <w:szCs w:val="16"/>
          <w:caps w:val="false"/>
          <w:rFonts w:ascii="Arial" w:cs="Arial" w:eastAsia="Arial" w:hAnsi="Arial"/>
        </w:rPr>
        <w:t xml:space="preserve">For the purpose of this BRSR disclosure, we have two types of customers as defined below-1. End-users of our platform - End-users are customers who use our platform to search and discover restaurants, read and write customer generated reviews and view and upload photos, order food delivery, book a table and make payments while dining-out at restaurants. 2. Restaurant partners - We provide restaurant partners with industry-specific marketing tools which enable them to engage and acquire customers to grow their business while also providing a reliable and efficient last mile delivery service. Note: As per the Indian Accounting Standards, end-users and delivery partners are considered as Zomato’s customers only under limited circumstances. For the purpose of this BRSR disclosure, the definition of customers includes end-users and restaurant partners while delivery partners have been considered as value chain partners.</w:t>
      </w:r>
    </w:p>
    <w:p>
      <w:pPr>
        <w:pStyle w:val="[object Object]"/>
        <w:spacing w:after="150"/>
      </w:pPr>
      <w:r>
        <w:rPr>
          <w:b/>
          <w:bCs/>
          <w:color w:val="0178EF"/>
          <w:sz w:val="20"/>
          <w:szCs w:val="20"/>
          <w:caps w:val="false"/>
          <w:rFonts w:ascii="Arial" w:cs="Arial" w:eastAsia="Arial" w:hAnsi="Arial"/>
        </w:rPr>
        <w:t xml:space="preserve">IV. Employees</w:t>
      </w:r>
    </w:p>
    <w:p>
      <w:pPr>
        <w:pStyle w:val="[object Object]"/>
        <w:spacing w:after="150"/>
        <w:jc w:val="left"/>
      </w:pPr>
      <w:r>
        <w:rPr>
          <w:b/>
          <w:bCs/>
          <w:color w:val="404040"/>
          <w:sz w:val="16"/>
          <w:szCs w:val="16"/>
          <w:caps w:val="false"/>
          <w:rFonts w:ascii="Arial" w:cs="Arial" w:eastAsia="Arial" w:hAnsi="Arial"/>
        </w:rPr>
        <w:t xml:space="preserve">21. Details as at the end of Financial Year</w:t>
      </w:r>
    </w:p>
    <w:p>
      <w:pPr>
        <w:pStyle w:val="[object Object]"/>
        <w:spacing w:after="150"/>
        <w:jc w:val="left"/>
      </w:pPr>
      <w:r>
        <w:rPr>
          <w:b/>
          <w:bCs/>
          <w:color w:val="404040"/>
          <w:sz w:val="16"/>
          <w:szCs w:val="16"/>
          <w:caps w:val="false"/>
          <w:rFonts w:ascii="Arial" w:cs="Arial" w:eastAsia="Arial" w:hAnsi="Arial"/>
        </w:rPr>
        <w:t xml:space="preserve">i. Employees (including differently 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Other Gender</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76.68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23.29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81.42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18.58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 (E+F)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3426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77.16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1013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22.82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0.02</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does not engage permanent workers, hence, details sought for Permanent Workers category are 0 throughout this report.Other than Permanent Workers include housekeeping, security, technical staff, pantry staff, driver, creche staff and emergency medical technicians. Delivery partners are value chain partners and hence, they are not a part of Zomatos workforce.</w:t>
      </w:r>
    </w:p>
    <w:p>
      <w:pPr>
        <w:pStyle w:val="[object Object]"/>
        <w:spacing w:after="150"/>
        <w:jc w:val="left"/>
      </w:pPr>
      <w:r>
        <w:rPr>
          <w:b/>
          <w:bCs/>
          <w:color w:val="404040"/>
          <w:sz w:val="16"/>
          <w:szCs w:val="16"/>
          <w:caps w:val="false"/>
          <w:rFonts w:ascii="Arial" w:cs="Arial" w:eastAsia="Arial" w:hAnsi="Arial"/>
        </w:rPr>
        <w:t xml:space="preserve">ii. Workers (including differently 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Other Gender</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83.23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16.77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workers (E+F)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83.23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16.77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iii. Differently abled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Other Gender</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55.56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44.44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 (E+F)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55.56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44.44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In FY24, Zomato had circulated a Voluntary Disclosure form to disclose any form of disability, to all its permanent employees, other than permanent employees and other than permanent workers.</w:t>
      </w:r>
    </w:p>
    <w:p>
      <w:pPr>
        <w:pStyle w:val="[object Object]"/>
        <w:spacing w:after="150"/>
        <w:jc w:val="left"/>
      </w:pPr>
      <w:r>
        <w:rPr>
          <w:b/>
          <w:bCs/>
          <w:color w:val="404040"/>
          <w:sz w:val="16"/>
          <w:szCs w:val="16"/>
          <w:caps w:val="false"/>
          <w:rFonts w:ascii="Arial" w:cs="Arial" w:eastAsia="Arial" w:hAnsi="Arial"/>
        </w:rPr>
        <w:t xml:space="preserve">iv. Differently abled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Other Gender</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workers (E+F)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22. Participation/Inclusion/Representation of women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Female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 of Females </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Board of Directors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57.14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Key Management Personnel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33.33</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23. Turnover rate for permanent employees and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2021-2022</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Workers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Workers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Workers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 %</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34.79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37.70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34.90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 %</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44.44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53.35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 %</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37.00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41.42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35.97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above attrition numbers include employee exits on account of (a) inter-company movements from Zomato Limited to its subsidiaries, (b) exits in our frontline personnel category (primarily includes sales, customer support and logistics functions), which account for a large part of our exits.There was one exit and one new joiner in the other category, hence, the turnover rate is 100%.</w:t>
      </w:r>
    </w:p>
    <w:p>
      <w:pPr>
        <w:pStyle w:val="[object Object]"/>
        <w:spacing w:after="150"/>
      </w:pPr>
      <w:r>
        <w:rPr>
          <w:b/>
          <w:bCs/>
          <w:color w:val="0178EF"/>
          <w:sz w:val="20"/>
          <w:szCs w:val="20"/>
          <w:caps w:val="false"/>
          <w:rFonts w:ascii="Arial" w:cs="Arial" w:eastAsia="Arial" w:hAnsi="Arial"/>
        </w:rPr>
        <w:t xml:space="preserve">V. Holding, Subsidiary &amp; Assoc. Companies (including joint ventures)</w:t>
      </w:r>
    </w:p>
    <w:p>
      <w:pPr>
        <w:pStyle w:val="[object Object]"/>
        <w:spacing w:after="150"/>
        <w:jc w:val="left"/>
      </w:pPr>
      <w:r>
        <w:rPr>
          <w:b/>
          <w:bCs/>
          <w:color w:val="404040"/>
          <w:sz w:val="16"/>
          <w:szCs w:val="16"/>
          <w:caps w:val="false"/>
          <w:rFonts w:ascii="Arial" w:cs="Arial" w:eastAsia="Arial" w:hAnsi="Arial"/>
        </w:rPr>
        <w:t xml:space="preserve">24. Names of holding / subsidiary / associate companies / joint ventures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holding / subsidiary / associate companies / joint ventures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Indicate whether holding/ Subsidiary/ Associate/ JointVenture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shares held by listed entity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Entity indicated at col A, participate in the Business Responsibility initiatives of the listed entity?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Chile SpA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PT. Zomato Media Indonesia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NZ Media Pvt. Ltd.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Media (Private) Limited, SriLanka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Media Portugal, Unipessoal, Lda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Ireland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Lunchtime. Czs.r.o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slovakia s.r.o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Gastronauci Sp z.o.o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Malaysia Sdn. Bhd.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Australia PTY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Inc.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Netherlands B.V.</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Internet Hizmetleri Ticaret Anonim Sirketi</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Vietnam Company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Middle East Fz-LLC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Phillipines Inc.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Internet LLC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Hyperpure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Blink Commerce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Delivery 21 Inc.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52.20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Carthero Technologies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Entertainment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TongueStun Food Networks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Local Services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Foods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Payments Private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Financial Services Limited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Subsidiary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val="false"/>
          <w:rFonts w:ascii="Arial" w:cs="Arial" w:eastAsia="Arial" w:hAnsi="Arial"/>
        </w:rPr>
        <w:t xml:space="preserve">VI. CSR Details</w:t>
      </w:r>
    </w:p>
    <w:p>
      <w:pPr>
        <w:pStyle w:val="[object Object]"/>
        <w:spacing w:after="150"/>
        <w:jc w:val="left"/>
      </w:pPr>
      <w:r>
        <w:rPr>
          <w:b/>
          <w:bCs/>
          <w:color w:val="404040"/>
          <w:sz w:val="16"/>
          <w:szCs w:val="16"/>
          <w:caps w:val="false"/>
          <w:rFonts w:ascii="Arial" w:cs="Arial" w:eastAsia="Arial" w:hAnsi="Arial"/>
        </w:rPr>
        <w:t xml:space="preserve">25. Enter details for Corporate Social Responsibility(CSR)</w:t>
      </w:r>
    </w:p>
    <w:p>
      <w:pPr>
        <w:pStyle w:val="[object Object]"/>
        <w:spacing w:after="150"/>
        <w:jc w:val="left"/>
      </w:pPr>
      <w:r>
        <w:rPr>
          <w:b/>
          <w:bCs/>
          <w:color w:val="404040"/>
          <w:sz w:val="16"/>
          <w:szCs w:val="16"/>
          <w:caps w:val="false"/>
          <w:rFonts w:ascii="Arial" w:cs="Arial" w:eastAsia="Arial" w:hAnsi="Arial"/>
        </w:rPr>
        <w:t xml:space="preserve">i. Whether CSR is applicable as per section 135 of Companies Act, 2013</w:t>
      </w:r>
    </w:p>
    <w:p>
      <w:pPr>
        <w:pStyle w:val="[object Object]"/>
        <w:spacing w:after="150"/>
        <w:jc w:val="left"/>
      </w:pPr>
      <w:r>
        <w:rPr>
          <w:b w:val="false"/>
          <w:bCs w:val="false"/>
          <w:color w:val="404040"/>
          <w:sz w:val="16"/>
          <w:szCs w:val="16"/>
          <w:caps w:val="false"/>
          <w:rFonts w:ascii="Arial" w:cs="Arial" w:eastAsia="Arial" w:hAnsi="Arial"/>
        </w:rPr>
        <w:t xml:space="preserve">No</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While the constitution of CSR committee is required and is done by the Company,  other provisions w.r.t spending on CSR activities is not applicable for FY24.</w:t>
      </w:r>
    </w:p>
    <w:p>
      <w:pPr>
        <w:pStyle w:val="[object Object]"/>
        <w:spacing w:after="150"/>
        <w:jc w:val="left"/>
      </w:pPr>
      <w:r>
        <w:rPr>
          <w:b/>
          <w:bCs/>
          <w:color w:val="404040"/>
          <w:sz w:val="16"/>
          <w:szCs w:val="16"/>
          <w:caps w:val="false"/>
          <w:rFonts w:ascii="Arial" w:cs="Arial" w:eastAsia="Arial" w:hAnsi="Arial"/>
        </w:rPr>
        <w:t xml:space="preserve">ii. Turnover (In INR)</w:t>
      </w:r>
    </w:p>
    <w:p>
      <w:pPr>
        <w:pStyle w:val="[object Object]"/>
        <w:spacing w:after="150"/>
        <w:jc w:val="left"/>
      </w:pPr>
      <w:r>
        <w:rPr>
          <w:b w:val="false"/>
          <w:bCs w:val="false"/>
          <w:color w:val="404040"/>
          <w:sz w:val="16"/>
          <w:szCs w:val="16"/>
          <w:caps w:val="false"/>
          <w:rFonts w:ascii="Arial" w:cs="Arial" w:eastAsia="Arial" w:hAnsi="Arial"/>
        </w:rPr>
        <w:t xml:space="preserve">66220000000</w:t>
      </w:r>
    </w:p>
    <w:p>
      <w:pPr>
        <w:pStyle w:val="[object Object]"/>
        <w:spacing w:after="150"/>
        <w:jc w:val="left"/>
      </w:pPr>
      <w:r>
        <w:rPr>
          <w:b/>
          <w:bCs/>
          <w:color w:val="404040"/>
          <w:sz w:val="16"/>
          <w:szCs w:val="16"/>
          <w:caps w:val="false"/>
          <w:rFonts w:ascii="Arial" w:cs="Arial" w:eastAsia="Arial" w:hAnsi="Arial"/>
        </w:rPr>
        <w:t xml:space="preserve">iii. Net worth (In INR)</w:t>
      </w:r>
    </w:p>
    <w:p>
      <w:pPr>
        <w:pStyle w:val="[object Object]"/>
        <w:spacing w:after="150"/>
        <w:jc w:val="left"/>
      </w:pPr>
      <w:r>
        <w:rPr>
          <w:b w:val="false"/>
          <w:bCs w:val="false"/>
          <w:color w:val="404040"/>
          <w:sz w:val="16"/>
          <w:szCs w:val="16"/>
          <w:caps w:val="false"/>
          <w:rFonts w:ascii="Arial" w:cs="Arial" w:eastAsia="Arial" w:hAnsi="Arial"/>
        </w:rPr>
        <w:t xml:space="preserve">226540000000</w:t>
      </w:r>
    </w:p>
    <w:p>
      <w:pPr>
        <w:pStyle w:val="[object Object]"/>
        <w:spacing w:after="150"/>
      </w:pPr>
      <w:r>
        <w:rPr>
          <w:b/>
          <w:bCs/>
          <w:color w:val="0178EF"/>
          <w:sz w:val="20"/>
          <w:szCs w:val="20"/>
          <w:caps w:val="false"/>
          <w:rFonts w:ascii="Arial" w:cs="Arial" w:eastAsia="Arial" w:hAnsi="Arial"/>
        </w:rPr>
        <w:t xml:space="preserve">VII. Transparency and Disclosures Compliances</w:t>
      </w:r>
    </w:p>
    <w:p>
      <w:pPr>
        <w:pStyle w:val="[object Object]"/>
        <w:spacing w:after="150"/>
        <w:jc w:val="left"/>
      </w:pPr>
      <w:r>
        <w:rPr>
          <w:b/>
          <w:bCs/>
          <w:color w:val="404040"/>
          <w:sz w:val="16"/>
          <w:szCs w:val="16"/>
          <w:caps w:val="false"/>
          <w:rFonts w:ascii="Arial" w:cs="Arial" w:eastAsia="Arial" w:hAnsi="Arial"/>
        </w:rPr>
        <w:t xml:space="preserve">26. Complaints on any of the principles (Principles 1 to 9) under the National Guidelines on Responsible Business Conduct.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Stakeholder group from whom the complaint is received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Grievance Redressal Mechanism in place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Web-link for grievance redress policy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complaints filed during current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complaints pending resolution at close in current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complaints filed during current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complaints pending resolution at close in current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Communities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https://b.zmtcdn.com/investor-relations/b5ae1795531774f50ab240b652ab6e71_1684910614.pdf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Legal cases filed before any court of law have been considered.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Legal cases filed before any court of law have been considered.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Shareholders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https://www.zomato.com/investor-relations/resources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490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Complaints filed on the NSE and BSE have been considered.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419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Complaints filed on the NSE and BSE  have been considered.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Investors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https://www.eternal.com/investor-relations/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 and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POSH policy - https://b.zmtcdn.com/investor-relations/deec32540a09b9436c2d2a877d814f03_1684910352.pdf, Human rights policy - https://b.zmtcdn.com/investor-relations/f0bf3959abc3c829b179741f58b05463_1717057459.pdf, Vigil mechanism and whistleblower policy - https://b.zmtcdn.com/investor-relations/d0ee8ccbb36c72f7abd0380cea49c933_1716475054.pdf, Health and safety policy - https://b.zmtcdn.com/investor-relations/2ac2c71b88e3fe9f602788f34739a586_1684914858.pdf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POSH, human rights, health &amp; safety and whistleblower complaints have been considered.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POSH, human rights, health &amp; safety and whistleblower complaints have been considered.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Customers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https://b.zmtcdn.com/investor-relations/b5ae1795531774f50ab240b652ab6e71_1684910614.pdf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Legal cases filed before various courts have been considered.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Legal cases filed before any court of law have been considered.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Value Chain Partners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https://b.zmtcdn.com/investor-relations/b5ae1795531774f50ab240b652ab6e71_1684910614.pdf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Legal cases filed before any court of law have been considered.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Legal cases filed before any court of law have been considered.</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On September 27, 2023, we introduced a QR code system for our workforce to report complaints at all locations except our Gurugram office, where internal communication channels are used to raise complaints. On January 16, 2024, we also introduced a dedicated Safety Reporting System (SRS) for all employees to report Health &amp; Safety issues.The number of complaints pending resolution at close of the year FY24 also includes the unresolved complaints from FY23. </w:t>
      </w:r>
    </w:p>
    <w:p>
      <w:pPr>
        <w:pStyle w:val="[object Object]"/>
        <w:spacing w:after="150"/>
        <w:jc w:val="left"/>
      </w:pPr>
      <w:r>
        <w:rPr>
          <w:b/>
          <w:bCs/>
          <w:color w:val="404040"/>
          <w:sz w:val="16"/>
          <w:szCs w:val="16"/>
          <w:caps w:val="false"/>
          <w:rFonts w:ascii="Arial" w:cs="Arial" w:eastAsia="Arial" w:hAnsi="Arial"/>
        </w:rPr>
        <w:t xml:space="preserve">27. Overview of the entity’s material responsible business conduct issues</w:t>
      </w:r>
    </w:p>
    <w:p>
      <w:pPr>
        <w:pStyle w:val="[object Object]"/>
        <w:spacing w:after="150"/>
        <w:jc w:val="left"/>
      </w:pPr>
      <w:r>
        <w:rPr>
          <w:b/>
          <w:bCs/>
          <w:color w:val="404040"/>
          <w:sz w:val="16"/>
          <w:szCs w:val="16"/>
          <w:caps w:val="false"/>
          <w:rFonts w:ascii="Arial" w:cs="Arial" w:eastAsia="Arial" w:hAnsi="Arial"/>
        </w:rPr>
        <w:t xml:space="preserve">Please indicate material responsible business conduct and sustainability issues pertaining to environmental and social matters that present a risk or an opportunity to your business, rationale for identifying the same, approach to adapt or mitigate the risk along-with its financial implications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Material issue identified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Indicate whether risk or opportunity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Rationale for identifying risk/ opportunity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 case of risk, approach to adapt or mitigate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Financial implications of the risk or opportunity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EnvironmentClimate change and GHG emissions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Climate change, and GHG emissions from last-mile deliveries pose a significant risk to business due to changing temperature and precipitation patterns, extreme weather events and evolving regulatory requirements.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Our climate risk management measures- • Climate risk assessment- In the reporting year, we have undertaken climate risk assessment exercise for our food ordering and delivery business and are currently in the process of assessing the impact of physical climate risks such as cyclones, storms, heavy precipitation, increasing / decreasing temperature, fooding and heat / cold waves and transitional risks across our top 15 cities under IPCC RCP 2.6 and RCP 8.5 scenarios. The outcome of the exercise will be included in the Zomato’s Enterprise Risk Management (ERM) process.EV-Based Deliveries- To reduce last-mile delivery emissions, we are assisting our delivery partners in adopting EVs. We have partnered with over 90 players in the EV ecosystem to facilitate this transition, with the aim to achieve 100% EV deliveries by 2030. As a result, the active EV-based delivery partner feet reached 27,884 vehicles by March 2024, which is ~2x the number of active EV-based delivery partners in March 2023. • Large Order Fleet- Our newly launched large order 100% EV feet, ensures zero tailpipe emissions while reducing the need to deploy multiple delivery vehicles for a single order. • Use of carbon offsets- In FY24, we maintained net GHG emissions from our operations (classifed as Scope 1 &amp; Scope 2) at zero by procuring verifed carbon removal offsets equivalent to 100% of our Scope 1 emissions and International Renewable Energy Certifcates (IRECs) for Scope 2 emissions. In addition, we also used advance purchases of carbon offsets from renewable energy projects to cover 100% of our Scope 3 emissions. • Support for Delivery Partners- We have expanded our Automatic Weather Stations to 60 cities to predict and communicate weather conditions to our delivery partners. Additionally, Zomato has extended its shelter project to 373 resting points to provide shelter for delivery partners during extreme weather. We continue to provide delivery partners high quality apparel, protecting them from varied weather conditions.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Negative Implications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Social Talent attraction and retention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Lack of talent availability with required skills, high attrition, and inadequate human capital development, along with challenges in attracting, retaining top talent, and fostering diversity, could impede innovation, the ability to meet market demands, and sustain growth in a  competitive landscape, resulting in business disruptions, reputation damage, and limit company's ability to achieve its business goals.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Talent Discovery- Our company employs a structured approach in identifying exceptional talent, leveraging campus hiring, job fairs, employee referrals, targeted recruitment drives, and collaborations with external organizations. • Benchmarking of employee benefits- We consistently review and align our employee benefits and salaries with industry benchmarks, fostering an environment where growth and development are paramount. Training sessions and workshops are conducted to ensure employees thrive and excel in their roles. • Grievance redressal mechanism- Zomato is committed to extend transparency in the grievance redressal mechanism for addressing employee concerns related to sexual harassment, whistleblower complaints, and human rights issues. • Diversity- Embracing diversity and inclusion is central to our ethos. Our Equal Opportunity, Diversity, and Inclusion Policy ensures fair treatment for all employees, with initiatives like equal parental leave, period leaves, and inclusive healthcare coverage. By endorsing global standards such as the UN Women’s Empowerment Principles and the UN Standards of Conduct for Business Tackling Discrimination against LGBTIQ+ People, we affirm our dedication to fostering an inclusive workplaceSuccession Plan- We have a succession plan in place to ensure seamless leadership transitions, safeguarding operational continuity and preserving legacy of excellence. There is a culture in the company to nurture talent, wherein senior leaders mentor high-potential employees to cultivate future leaders. Additionally, the company has an Awards program to recognize exceptional individuals and teams. • Human Rights Assessment- In FY24, an external Human Rights Assessment was carried out by an independent third party consultant which included a comprehensive evaluation of the organization’s policies, practices and procedures and no material gaps were identified during the assessment. • Accessibility for people with Disabilities- An independent assessment was carried out in the Gurugram and Bengaluru offices of the company to evaluate whether these offices are accessible and welcoming to individuals with disabilities, reflecting our commitment to inclusivity and accessibility.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Negative Implications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SocialHealth and safety of delivery partners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Lack of adequate health and safety measures for our delivery partners, may lead to injuries or casualties, business disruptions, and reputational damage, etc.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Road Safety Awareness and Training- All delivery partners have to mandatorily complete a road safety awareness module at the time of onboarding. Further, we conduct periodic awareness programs and training on health &amp; safety for our delivery partners in collaboration with local authorities. • SOS Service- SOS service is available to provide immediate support to all delivery partners in case of emergencies, including accidents, vehicle breakdown, etc. Further, we have expanded free ambulance services to 500 cities this year to provide ambulance services to delivery partners in case of an emergency. • Insurance coverage- We prioritize the wellbeing of our delivery partners by providing accidental and medical insurance coverage, inclusive of disability and death benefits for which premiums are borne by Zomato. Further, we have added maternity benefits in the insurance plan to cover all pregnancy-related costs for female delivery partners.Emergency Heroes Program- Through our Emergency Heroes Program, we equip delivery partners with essential frst aid and CPR (Cardiopulmonary Resuscitation) skills, enabling them to respond swiftly to emergencies in case of accidents and extend assistance to the public, fostering a community-driven culture of support. Through this program we have trained 18,884 delivery partners in FY24. • Zero Tolerance for DP Discrimination and Harassment- We enforce a strict zero-tolerance policy against any form of discrimination or harassment, including sexual harassment, of our delivery partners. This policy applies to all stakeholders, including fellow delivery partners, restaurant partners, customers, and Zomato employees. Our policy aims to prevent such acts and provide a clear procedure for addressing such complaints. • Others- Zomato has extended its Shelter Project to 373 resting points for delivery partners. Further, delivery partners are provided with high-quality weather-appropriate apparel for rain, heat, and cold conditions. Additionally, by March 2024, we had installed over 650 Automatic Weather Stations (AWS) across 60 cities to help delivery partners respond to extreme weather, ensuring they dress appropriately, stay hydrated, plan breaks, and prioritize their health and safety during challenging weather conditions.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Negative Implications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Governance Data Privacy &amp; cybersecurity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Inadequate cybersecurity measures may expose the organization to various cyber threats/ incidents, including ransomware attacks, phishing scams, denial-of-service (DoS) attacks, and others, which may result in data breaches, service disruptions, and the loss of confidential or sensitive data of key stakeholder including  personally identifiable information (PII) which may lead to loss of stakeholder trust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Information security framework- The company has formulated an information security framework to protect Zomato’s information from unauthorized access and external threats and has put in place a dedicated security team to monitor the same. • ISO Certification- Zomato is committed to adhering to global best practices for data protection and has secured ISO 27001 certification for the management of information security. • Periodic assessment- Zomato prioritizes continuous improvement in the security posture of the company by implementing thorough review mechanisms. This includes independent assessments such as audits, Vulnerability Assessment and Penetration Testing (VAPT) evaluations, third-party reviews, and bug bounty programs. Through these initiatives, we stay vigilant and proactive in safeguarding our systems and data against evolving cyber threats. • Investment in latest technologies- Zomato invests significantly in the latest cybersecurity and data protection technologies, reinforcing the control environment to mitigate risks effectively. Furthermore, we conduct regular company-wide awareness sessions to educate and empower all employees with the latest best practices, fostering a culture of vigilance and resilience across our organization.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Negative Implications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GovernanceManagement of key stakeholders (End users, restaurant partners and delivery partners)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Risk- Non-availability, interruptions, and service discrepancies from key stakeholders such as delivery partner and restaurant partner, which are essential for business may lead to disruptions in business operations, and reputational damage.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Pre-Booking Model- The company has implemented a pre-booking model, allowing delivery partners to book their preferred slots.This helps ensure their availability during peak hours while ensuring they receive orders during their respective slots. This has helped enhance efficiency for both the company and our delivery partners. • Collaborative Partnerships- In select cities, Zomato has collaborated with third-party logistics vendors to ensure the availability of delivery partners when needed, ensuring the continuity of business operations. • Incentives for Delivery Partners- Zomato regularly reviews its incentive programs to attract delivery partners and offers performance-based incentives to foster a supportive and rewarding environment. • Attract new restaurants- Zomato has a dashboard in place through which restaurants can onboard themselves on the platform. We have a dedicated team in place which scouts for new restaurants and assists them with the onboarding process. Various incentive programs are extended on a periodic basis to attract new restaurants and support in their growth. • Resolution channels- Multiple channels are available for restaurant and delivery partners to voice their concerns, which are promptly addressed and resolved by dedicated teams at both city and central levels, ensuring uninterrupted operations. • Feedback sharing mechanisms- To enhance the services provided by the restaurant and delivery partners, customer feedback and grievances are transparently shared with them, enabling continuous improvement and superior service quality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Negative Implications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GovernanceCorporate governance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Opportunity (O)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Opportunity- Robust governance practices, promoting transparency, accountability, ethical conduct, and compliance with laws, leads to minimizing risks, preventing financial mismanagement, enhancing investor confidence, and fostering long-term sustainable growth.</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Policy framework- Company has formulated a policy framework to promote ethical conduct among employees across all levels of the organization. • Governance Oversight- The company has instituted an Audit Committee and Risk Management Committee to provide oversight and ensure effective governance practices. • Compliance- The company has a compliance tool in place, which helps in the timely identification of applicable laws and regulations, streamlines compliance processes, aids in monitoring and managing compliance activities, and provides a structured reporting process to uphold regulatory standards, thereby facilitating better decision-making. • Whistleblower Mechanism- The company has implemented a whistleblower mechanism to encourage the reporting of concerns and potential wrongdoing, ensuring confdentiality and protection against retaliation. • Risk Management- The company has implemented an Enterprise Risk Management (ERM) framework to identify strategic risks that may impact the organization, enabling proactive monitoring and mitigation efforts.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Positive Implications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val="false"/>
          <w:rFonts w:ascii="Arial" w:cs="Arial" w:eastAsia="Arial" w:hAnsi="Arial"/>
        </w:rPr>
        <w:t xml:space="preserve">Section Notes</w:t>
      </w:r>
    </w:p>
    <w:p>
      <w:pPr>
        <w:pStyle w:val="[object Object]"/>
        <w:spacing w:after="150"/>
        <w:jc w:val="left"/>
      </w:pPr>
      <w:r>
        <w:rPr>
          <w:b/>
          <w:bCs/>
          <w:color w:val="404040"/>
          <w:sz w:val="16"/>
          <w:szCs w:val="16"/>
          <w:caps w:val="false"/>
          <w:rFonts w:ascii="Arial" w:cs="Arial" w:eastAsia="Arial" w:hAnsi="Arial"/>
        </w:rPr>
        <w:t xml:space="preserve">28. Do you have any additional details or comments you would like to provide?</w:t>
      </w:r>
    </w:p>
    <w:p>
      <w:pPr>
        <w:pStyle w:val="[object Object]"/>
        <w:spacing w:after="150"/>
        <w:jc w:val="left"/>
      </w:pPr>
      <w:r>
        <w:rPr>
          <w:b w:val="false"/>
          <w:bCs w:val="false"/>
          <w:color w:val="404040"/>
          <w:sz w:val="16"/>
          <w:szCs w:val="16"/>
          <w:caps w:val="false"/>
          <w:rFonts w:ascii="Arial" w:cs="Arial" w:eastAsia="Arial" w:hAnsi="Arial"/>
        </w:rPr>
        <w:t xml:space="preserve">Section A - Please refer to the below notes :Section A, Q13 Reporting boundary - footnote : Zomato Limited (on a standalone basis) includes Zomato Limited India operations, Zomato Limited’s branches in Dubai, Abu Dhabi and Philippines, and Foodiebay Employees ESOP Trust. (ESOP Trust and the Philippines branch do not have any operations or employees.)Section A, Q15 - Type of assurance obtained - footnote : Reasonable assurance on BRSR Core and Limited assurance on select non-core KPIs of BRSR. Please refer to pages 117-127 of our annual report for the assurance report. Link to annual report : https://www.zomato.com/investor-relations/financialsSection A, Q18 - Number of locations where plants and/or operations/offices of the entity are situated - footnote : Zomato Limited (standalone) employees work out of leased offices (4) of which (2) had more than 100 employees as of 31st March 2024 (this is the number reflected in the table above). In addition, our employees work out of co-working spaces (32) in India and UAE. We also have 15 single seater non-operational offices with no employees.The reporting boundary for all financial, social and governance disclosures in this report, unless otherwise stated, include all types of offices, i.e., the entire operations of Zomato Limited (standalone).Our environmental disclosures are based on the principles of materiality and operational control. These are further discussed topic-wise as below:Energy: Our disclosures include energy from fuel and purchased electricity used in owned vehicles, directly leased offices and DG sets where we have established operational control. Energy from electricity consumed across our offices outside our operational control is considered of our value chain and will be disclosed as part of our value chain disclosures.GHG emissions: Our Scope 1 GHG emissions are limited to those generated by refilling of gas in owned ACs and fire extinguishers, fuel used in owned vehicles and directly leased DG sets. Emissions from electricity consumption in directly leased offices where we have established operational control are reported in Scope 2 of GHG emissions.Water: Our boundary for water withdrawal, consumption and discharge is restricted to direct leased offices where we have established operational control, following the principle of operational control and materiality in accordance with CDP &amp; GHG Protocol guidance.Waste: The reporting boundary for our waste disclosures includes directly leased offices where we’ve procured waste management services ourselves.These environmental disclosures have been apportioned and extrapolated based on data availability.Further details on the inclusions within above topics are under Principle 6 of Zomato’s BRSR. Section A, Q19a Number of locations : Zomato Limited operates in India and UAE. Footnote : The data reported is as on 31st March 2024. Section A, Q19b Contribution of exports as a percentage of the total turnover of the entity : There is a limited export for Zomato IP to its overseas group entities and marketing services to a third party. Total export is 0.27% of total revenue from operations of Zomato Limited for FY24.Section A, Q20a Details as at the end of Financial Year: Employees and workers (including differently abled):Note on permanent workers : Zomato does not engage permanent workers, hence, details sought for ‘Permanent Workers’ category are ‘0’ throughout this report.Note on other than permanent workers : Other than Permanent Workers include housekeeping, security, technical staff, pantry staff, drivers, creche staff and emergency medical technicians. Delivery partners are value chain partners and hence, they are not a part of Zomato’s workforce.Section A, Q20b Details as at the end of Financial Year: Differently abled Employees and workers footnote : In FY24, Zomato had circulated a Voluntary Disclosure form to disclose any form of disability, to all its permanent employees, other than permanent employees and other than permanent workers.Section A, Q22 Turnover rate for permanent employees and workers footnote : Our attrition numbers include employee exits on account of (a) inter-company movements from Zomato Limited to its subsidiaries, (b) exits in our frontline personnel category (primarily includes sales, customer support and logistics functions), which account for a large part of our exits.Note for turnover of ‘other’ category There was one exit and one new joiner in the ‘other’ category, hence, the turnover rate is 100%.Section A, Q24 (i) Whether CSR is applicable : While the constitution of CSR committee is required and is done by the Company, other provisions w.r.t spending on CSR activities is not applicable for FY24Section A, Q25 Complaints and grievances on any of the nine principles - footnote : Employee and worker complaints note - On September 27, 2023, we introduced a QR code system for our workforce to report complaints at all locations except our Gurugram office, where internal communication channels are used to raise complaints. On January 16, 2024, we also introduced a dedicated Safety Reporting System (SRS) for all employees to report Health &amp; Safety issues. Number of complaints pending resolution at the close of the year note - The number of complaints pending resolution at close of the year FY24 also includes the unresolved complaints from FY23.</w:t>
      </w:r>
    </w:p>
    <w:p>
      <w:r>
        <w:t xml:space="preserve"/>
      </w:r>
      <w:r>
        <w:br w:type="page"/>
      </w:r>
    </w:p>
    <w:p>
      <w:pPr>
        <w:sectPr>
          <w:footerReference w:type="default" r:id="rId6"/>
          <w:type w:val="continuous"/>
          <w:pgSz w:w="11906" w:h="16838" w:orient="portrait"/>
          <w:pgMar w:top="0.75in" w:right="1in" w:bottom="0.75in" w:left="1in" w:header="708" w:footer="708" w:gutter="0"/>
          <w:pgNumType/>
          <w:docGrid w:linePitch="360"/>
        </w:sectPr>
      </w:pPr>
    </w:p>
    <w:p>
      <w:pPr>
        <w:pStyle w:val="[object Object]"/>
        <w:spacing w:after="150"/>
      </w:pPr>
      <w:r>
        <w:rPr>
          <w:b/>
          <w:bCs/>
          <w:color w:val="0178EF"/>
          <w:sz w:val="24"/>
          <w:szCs w:val="24"/>
          <w:caps/>
          <w:rFonts w:ascii="Arial" w:cs="Arial" w:eastAsia="Arial" w:hAnsi="Arial"/>
        </w:rPr>
        <w:t xml:space="preserve">Section B: Management &amp; Process Disclosures</w:t>
      </w:r>
    </w:p>
    <w:p>
      <w:pPr>
        <w:pStyle w:val="[object Object]"/>
        <w:spacing w:after="150"/>
      </w:pPr>
      <w:r>
        <w:rPr>
          <w:b/>
          <w:bCs/>
          <w:color w:val="0178EF"/>
          <w:sz w:val="20"/>
          <w:szCs w:val="20"/>
          <w:caps w:val="false"/>
          <w:rFonts w:ascii="Arial" w:cs="Arial" w:eastAsia="Arial" w:hAnsi="Arial"/>
        </w:rPr>
        <w:t xml:space="preserve">I. Policy and management processes</w:t>
      </w:r>
    </w:p>
    <w:p>
      <w:pPr>
        <w:pStyle w:val="[object Object]"/>
        <w:spacing w:after="150"/>
        <w:jc w:val="left"/>
      </w:pPr>
      <w:r>
        <w:rPr>
          <w:b/>
          <w:bCs/>
          <w:color w:val="404040"/>
          <w:sz w:val="16"/>
          <w:szCs w:val="16"/>
          <w:caps w:val="false"/>
          <w:rFonts w:ascii="Arial" w:cs="Arial" w:eastAsia="Arial" w:hAnsi="Arial"/>
        </w:rPr>
        <w:t xml:space="preserve">1.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Whether your entity’s policy/policies cover each principle and its core elements of the NGRBCs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the policy been approved by the Board?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Weblink of the policy, if available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Refer to the below policies:
Vigil mechanism and whistleblower policy : https://b.zmtcdn.com/investor-relations/d0ee8ccbb36c72f7abd0380cea49c933_1716475054.pdf 
Code of conduct for employees : https://b.zmtcdn.com/investor-relations/7f28504db2cfdbbf6c08379cb9ed7714_1716474933.pdf
Anti bribery and anti corruption policy : https://b.zmtcdn.com/investor-relations/5fe58b8487a9774bc910408870fa304f_1716475012.pdf
Board diversity policy : https://b.zmtcdn.com/data/file_assets/052cb3f1136511f64fa72b4cdcf0506b1625994052.pdf
Code of conduct for BoDs and Senior management personnel : 
https://b.zmtcdn.com/data/file_assets/62251547176ccd2ba3d5785f1383cb041625837607.pdf
Related party transaction policy : 
https://b.zmtcdn.com/investor-relations/ad6fe87b868944e29bb187fd8a22b53e_1684912850.pdf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Business partner/supplier code of conduct : https://b.zmtcdn.com/investor-relations/7663dc84fb0a039fb4f5da4e98c6dcba_1716473913.pdf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Human rights policy - https://b.zmtcdn.com/investor-relations/f0bf3959abc3c829b179741f58b05463_1717057459.pdf
POSH policy - https://b.zmtcdn.com/investor-relations/deec32540a09b9436c2d2a877d814f03_1684910352.pdf
Health and safety policy - https://b.zmtcdn.com/investor-relations/2ac2c71b88e3fe9f602788f34739a586_1684914858.pdf 
Equal, opporutnity and diversity policy - https://b.zmtcdn.com/investor-relations/f748a33cdaee6f6c7a079b346dab0a79_1716474979.pdf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Stakeholder management and grievance redressal policy - https://b.zmtcdn.com/investor-relations/b5ae1795531774f50ab240b652ab6e71_1684910614.pdf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Nomination and remuneration policy - https://b.zmtcdn.com/data/file_assets/d334ce29b2ed635dbd531d5c92fda1221625837674.pdf
Huamn rights policy - https://b.zmtcdn.com/investor-relations/f0bf3959abc3c829b179741f58b05463_1717057459.pdf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Environmental policy https://b.zmtcdn.com/investor-relations/460608715831a3bd6eb08e280f0cd704_1716474944.pdf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Code of conduct for employees - https://b.zmtcdn.com/investor-relations/7f28504db2cfdbbf6c08379cb9ed7714_1716474933.pdf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CSR policy - https://b.zmtcdn.com/investor-relations/52bf1204249e2920e3421b2ec418674a_1684910307.pdf
Stakeholder management and grievance redressal policy - https://b.zmtcdn.com/investor-relations/b5ae1795531774f50ab240b652ab6e71_1684910614.pdf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Information security policy - https://b.zmtcdn.com/investor-relations/8701e16567948b13651dc075913c8abe_1716474882.pdf
Code of conduct for employees - https://b.zmtcdn.com/investor-relations/7f28504db2cfdbbf6c08379cb9ed7714_1716474933.pdf
Business partner/supplier code of conduct - https://b.zmtcdn.com/investor-relations/7663dc84fb0a039fb4f5da4e98c6dcba_1716473913.pdf</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 Whether the entity has translated the policy into procedures.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3. Do the enlisted policies extend to your value chain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4. Name of the national and international codes / certifications / labels / standards (e.g. Forest Stewardship Council, Fairtrade, Rainforest Alliance, Trustee) standards (e.g. SA 8000, OHSAS, ISO, BIS) adopted by your entity and mapped to each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Employee CoC is aligned with the
UN Guiding Principles on Business and
Human Rights 
Anti-Bribery and Anti-Corruption Policy is aligned with the Ten Principles of the UN Global Compact</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Business Partner/ Supplier CoC is aligned with the International Bill of Human Rights ,ILO Declaration on Fundamental  Principles and Rights at Work,OECD Guidelines for Multinational Enterprises UN Guiding Principles on Business and Human Rights (UNGPs) and the Ten Principles of the UN Global Compact</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Health &amp; Safety Policy is aligned with the requirements of ISO 45001
Human Rights, and Equal Opportunities, Diversity and Inclusion Policies are aligned with the UN Guiding Principles on Business, and Human Rights and the Ten Principles of the UN Global Compact</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Our stakeholders have been identified as per the AA1000 Stakeholder Engagement Standard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Human Rights policy is aligned with the UN Guiding Principles (UNGC) on Business, Universal Declaration of Human Rights, ILO Declaration on Fundamental  Principles and Rights at Work and Human Right, Principles of the UN Global Compact</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Environment Policy is aligned with the requirements of the ISO 14001 standard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Employee CoC is aligned with the UN Guiding Principles on Business and Human Rights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Our stakeholders have been identified as per the AA1000 Stakeholder Engagement Standard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Information Security Policy aligns with the requirements of ISO 27001</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Specific commitments, goals and targets set by the entity with defined timelines, if 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Zomato’s sustainability targets and commitments are outlined in page 28 of the Annual Report FY24. Link : https://www.zomato.com/investor-relations/financials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6. Performance of the entity against the specific commitments, goals and targets along-with reasons in case the same are not met.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Performance against Zomato’s sustainability targets and commitments has been discussed in pages 29 to 33 of the Annual Report FY24.Link : https://www.zomato.com/investor-relations/financials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val="false"/>
          <w:rFonts w:ascii="Arial" w:cs="Arial" w:eastAsia="Arial" w:hAnsi="Arial"/>
        </w:rPr>
        <w:t xml:space="preserve">II. Governance, leadership and oversight</w:t>
      </w:r>
    </w:p>
    <w:p>
      <w:pPr>
        <w:pStyle w:val="[object Object]"/>
        <w:spacing w:after="150"/>
        <w:jc w:val="left"/>
      </w:pPr>
      <w:r>
        <w:rPr>
          <w:b/>
          <w:bCs/>
          <w:color w:val="404040"/>
          <w:sz w:val="16"/>
          <w:szCs w:val="16"/>
          <w:caps w:val="false"/>
          <w:rFonts w:ascii="Arial" w:cs="Arial" w:eastAsia="Arial" w:hAnsi="Arial"/>
        </w:rPr>
        <w:t xml:space="preserve">7. Statement by director responsible for the business responsibility report,highlighting ESG related challenges, targets and achievements.</w:t>
      </w:r>
    </w:p>
    <w:p>
      <w:pPr>
        <w:pStyle w:val="[object Object]"/>
        <w:spacing w:after="150"/>
        <w:jc w:val="left"/>
      </w:pPr>
      <w:r>
        <w:rPr>
          <w:b w:val="false"/>
          <w:bCs w:val="false"/>
          <w:color w:val="404040"/>
          <w:sz w:val="16"/>
          <w:szCs w:val="16"/>
          <w:caps w:val="false"/>
          <w:rFonts w:ascii="Arial" w:cs="Arial" w:eastAsia="Arial" w:hAnsi="Arial"/>
        </w:rPr>
        <w:t xml:space="preserve">FY24 was an eventful year in terms of ESG at Zomato.In terms of disclosures and ratings, we made dramatic strides in our ESG ratings in FY24 reflecting our commitment to transparency and openness to engaging with diverse groups of stakeholders to address ESG related concerns.Sustainalytics, a global leader in ESG data and ratings reclassified Zomato Limited as LOW RISK rating in February ‘24 from MEDIUM RISK in FY23 and our current score stands at 16.9. We are proud to share that we now have the best ESG rating amongst major global food delivery companies across the world.Earlier in the year, Zomato achieved a S&amp;P Global ESG Score of 41, an increase of 168% from last year’s score of 15, putting us in the 96th percentile of our global peer group of 175 companies. We also continued to maintain our AA ‘ESG Leader’ rating on MSCI’s ESG Rating platform in FY24 and became members of the FTSE4Good Global Index since June 2023. In terms of programs we doubled down - setting new goals and strengthening programs to meet existing goals in each of our 8 chosen thematic areas. These themes, aligned with the UN Sustainable Development Goals, include - Climate Conscious Deliveries; Waste Free World;  Zero Hunger;  Inclusive Growth; Diversity, Equity and Inclusion; Health, Safety and Wellbeing for All; Customer Centricity and Governance. - Deepinder Goyal, Managing Director and Chief executive officer, Zomato LimitedFor more details on sustainability related challenges, targets and achievements, please refer to pages 28 to 33 of the Management Discussions &amp; Analysis section of Zomato's Annual Report. Link to the annual report : https://www.zomato.com/investor-relations/financials</w:t>
      </w:r>
    </w:p>
    <w:p>
      <w:pPr>
        <w:pStyle w:val="[object Object]"/>
        <w:spacing w:after="150"/>
        <w:jc w:val="left"/>
      </w:pPr>
      <w:r>
        <w:rPr>
          <w:b/>
          <w:bCs/>
          <w:color w:val="404040"/>
          <w:sz w:val="16"/>
          <w:szCs w:val="16"/>
          <w:caps w:val="false"/>
          <w:rFonts w:ascii="Arial" w:cs="Arial" w:eastAsia="Arial" w:hAnsi="Arial"/>
        </w:rPr>
        <w:t xml:space="preserve">8. Details of the highest authority responsible for implementation and oversight of the Business Responsibility policy (ies).</w:t>
      </w:r>
    </w:p>
    <w:p>
      <w:pPr>
        <w:pStyle w:val="[object Object]"/>
        <w:spacing w:after="150"/>
        <w:jc w:val="left"/>
      </w:pPr>
      <w:r>
        <w:rPr>
          <w:b w:val="false"/>
          <w:bCs w:val="false"/>
          <w:color w:val="404040"/>
          <w:sz w:val="16"/>
          <w:szCs w:val="16"/>
          <w:caps w:val="false"/>
          <w:rFonts w:ascii="Arial" w:cs="Arial" w:eastAsia="Arial" w:hAnsi="Arial"/>
        </w:rPr>
        <w:t xml:space="preserve">Deepinder Goyal, Managing Director and Chief executive officer, Zomato Limited</w:t>
      </w:r>
    </w:p>
    <w:p>
      <w:pPr>
        <w:pStyle w:val="[object Object]"/>
        <w:spacing w:after="150"/>
        <w:jc w:val="left"/>
      </w:pPr>
      <w:r>
        <w:rPr>
          <w:b/>
          <w:bCs/>
          <w:color w:val="404040"/>
          <w:sz w:val="16"/>
          <w:szCs w:val="16"/>
          <w:caps w:val="false"/>
          <w:rFonts w:ascii="Arial" w:cs="Arial" w:eastAsia="Arial" w:hAnsi="Arial"/>
        </w:rPr>
        <w:t xml:space="preserve">9. Does the entity have a specified Committee of the Board/ Director responsible for decision making on Sustainability related issues?</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provide details</w:t>
      </w:r>
    </w:p>
    <w:p>
      <w:pPr>
        <w:pStyle w:val="[object Object]"/>
        <w:spacing w:after="150"/>
        <w:jc w:val="left"/>
      </w:pPr>
      <w:r>
        <w:rPr>
          <w:b w:val="false"/>
          <w:bCs w:val="false"/>
          <w:color w:val="404040"/>
          <w:sz w:val="16"/>
          <w:szCs w:val="16"/>
          <w:caps w:val="false"/>
          <w:rFonts w:ascii="Arial" w:cs="Arial" w:eastAsia="Arial" w:hAnsi="Arial"/>
        </w:rPr>
        <w:t xml:space="preserve">Yes. The CSR committee which is a sub-committee of Zomato’s Board of Directors has oversight of ESG matters including sustainability and climate. The CSR committee is represented by the below members:- Deepinder Goyal, Managing Director and Chief executive officer, Zomato Limited(Chairperson)- Namita Gupta, Non Executive and Independent Director- Aparna Popat Ved, Non Executive and Independent Director- Gunjan Tilak Raj Soni, Non Executive and Independent DirectorThe committee meets every 6 months to review and guide Zomato’s ESG strategy and monitor plan of action and progress made towards its 2030 ESG targets which includes targets related to climate. At the management level, the CEO holds the highest responsibility and oversight on matters related to ESG including climate. The CEO is supported by an ESG team comprising the Chief Financial Officer, Chief Sustainability Officer, Head- Governance Risk Compliance and Head- Human Resources. The ESG team reports achievements and progress to the CSR committee.</w:t>
      </w:r>
    </w:p>
    <w:p>
      <w:pPr>
        <w:pStyle w:val="[object Object]"/>
        <w:spacing w:after="150"/>
        <w:jc w:val="left"/>
      </w:pPr>
      <w:r>
        <w:rPr>
          <w:b/>
          <w:bCs/>
          <w:color w:val="404040"/>
          <w:sz w:val="16"/>
          <w:szCs w:val="16"/>
          <w:caps w:val="false"/>
          <w:rFonts w:ascii="Arial" w:cs="Arial" w:eastAsia="Arial" w:hAnsi="Arial"/>
        </w:rPr>
        <w:t xml:space="preserve">10. Details of Review of NGRBCs by the Company.</w:t>
      </w:r>
    </w:p>
    <w:p>
      <w:pPr>
        <w:pStyle w:val="[object Object]"/>
        <w:spacing w:after="150"/>
        <w:jc w:val="left"/>
      </w:pPr>
      <w:r>
        <w:rPr>
          <w:b/>
          <w:bCs/>
          <w:color w:val="404040"/>
          <w:sz w:val="16"/>
          <w:szCs w:val="16"/>
          <w:caps w:val="false"/>
          <w:rFonts w:ascii="Arial" w:cs="Arial" w:eastAsia="Arial" w:hAnsi="Arial"/>
        </w:rPr>
        <w:t xml:space="preserve">i. Performance against above policies and follow up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Any other Committee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Director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Director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Any other Committee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Annually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Compliance with statutory requirements of relevance to the principles and rectification of any non-compliances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Any other Committee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Director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Committee of the Board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Any other Committee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Quarterly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11. Has the entity carried out independent assessment/ evaluation of the working of its policies by an external agency?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the entity carried out independent assessment/ evaluation of the working</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agency</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We have received ISO 45001 - Occupational Health &amp; Safety management systems for our Gurugram and Bengaluru office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We have received ISO 14001 - Environmental Management Systems for our Gurugram and Bengaluru office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Principle 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We have received ISO 27001 for our Information Security Management System from  TUV SUD South Asia Pvt Ltd. which is valid for 3 years until January 2026.</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Our value chain partners include suppliers/ vendors and delivery partners. All the policies extending to value chain partners may not be relevant for delivery partners who are governed by the Delivery Partner Terms and Conditions. In FY24, an external third party consultant conducted human rights risk assessment for operations of Zomato Limited, scope covering employees and workers.</w:t>
      </w:r>
    </w:p>
    <w:p>
      <w:pPr>
        <w:pStyle w:val="[object Object]"/>
        <w:spacing w:after="150"/>
      </w:pPr>
      <w:r>
        <w:rPr>
          <w:b/>
          <w:bCs/>
          <w:color w:val="0178EF"/>
          <w:sz w:val="20"/>
          <w:szCs w:val="20"/>
          <w:caps w:val="false"/>
          <w:rFonts w:ascii="Arial" w:cs="Arial" w:eastAsia="Arial" w:hAnsi="Arial"/>
        </w:rPr>
        <w:t xml:space="preserve">Section Notes</w:t>
      </w:r>
    </w:p>
    <w:p>
      <w:pPr>
        <w:pStyle w:val="[object Object]"/>
        <w:spacing w:after="150"/>
        <w:jc w:val="left"/>
      </w:pPr>
      <w:r>
        <w:rPr>
          <w:b/>
          <w:bCs/>
          <w:color w:val="404040"/>
          <w:sz w:val="16"/>
          <w:szCs w:val="16"/>
          <w:caps w:val="false"/>
          <w:rFonts w:ascii="Arial" w:cs="Arial" w:eastAsia="Arial" w:hAnsi="Arial"/>
        </w:rPr>
        <w:t xml:space="preserve">Do you have any additional details or comments you would like to provide?</w:t>
      </w:r>
    </w:p>
    <w:p>
      <w:pPr>
        <w:pStyle w:val="[object Object]"/>
        <w:spacing w:after="150"/>
        <w:jc w:val="left"/>
      </w:pPr>
      <w:r>
        <w:rPr>
          <w:b w:val="false"/>
          <w:bCs w:val="false"/>
          <w:color w:val="404040"/>
          <w:sz w:val="16"/>
          <w:szCs w:val="16"/>
          <w:caps w:val="false"/>
          <w:rFonts w:ascii="Arial" w:cs="Arial" w:eastAsia="Arial" w:hAnsi="Arial"/>
        </w:rPr>
        <w:t xml:space="preserve">-</w:t>
      </w:r>
    </w:p>
    <w:p>
      <w:r>
        <w:t xml:space="preserve"/>
      </w:r>
      <w:r>
        <w:br w:type="page"/>
      </w:r>
    </w:p>
    <w:p>
      <w:pPr>
        <w:sectPr>
          <w:footerReference w:type="default" r:id="rId7"/>
          <w:type w:val="continuous"/>
          <w:pgSz w:w="11906" w:h="16838" w:orient="portrait"/>
          <w:pgMar w:top="0.75in" w:right="1in" w:bottom="0.75in" w:left="1in" w:header="708" w:footer="708" w:gutter="0"/>
          <w:pgNumType/>
          <w:docGrid w:linePitch="360"/>
        </w:sectPr>
      </w:pPr>
    </w:p>
    <w:p>
      <w:pPr>
        <w:pStyle w:val="[object Object]"/>
        <w:spacing w:after="150"/>
      </w:pPr>
      <w:r>
        <w:rPr>
          <w:b/>
          <w:bCs/>
          <w:color w:val="0178EF"/>
          <w:sz w:val="24"/>
          <w:szCs w:val="24"/>
          <w:caps/>
          <w:rFonts w:ascii="Arial" w:cs="Arial" w:eastAsia="Arial" w:hAnsi="Arial"/>
        </w:rPr>
        <w:t xml:space="preserve">Section C: Principle wise performance disclosure</w:t>
      </w:r>
    </w:p>
    <w:p>
      <w:pPr>
        <w:pStyle w:val="[object Object]"/>
        <w:spacing w:after="150"/>
      </w:pPr>
      <w:r>
        <w:rPr>
          <w:b/>
          <w:bCs/>
          <w:color w:val="0178EF"/>
          <w:sz w:val="20"/>
          <w:szCs w:val="20"/>
          <w:caps/>
          <w:rFonts w:ascii="Arial" w:cs="Arial" w:eastAsia="Arial" w:hAnsi="Arial"/>
        </w:rPr>
        <w:t xml:space="preserve">Principle 1: </w:t>
      </w:r>
      <w:r>
        <w:rPr>
          <w:b w:val="false"/>
          <w:bCs w:val="false"/>
          <w:color w:val="404040"/>
          <w:sz w:val="20"/>
          <w:szCs w:val="20"/>
          <w:caps w:val="false"/>
          <w:rFonts w:ascii="Arial" w:cs="Arial" w:eastAsia="Arial" w:hAnsi="Arial"/>
        </w:rPr>
        <w:t xml:space="preserve">Businesses should conduct and govern themselves with integrity, and in a manner that is Ethical, Transparent and Accountable.</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Percentage coverage by training and awareness programmes on any of the Principles during the financial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Segment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number of training and awareness programmes held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Topics/Principles covered under the training and its impact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%age of persons in respective category covered by awareness programmes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Board of Directors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BRSR principles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Key Managerial Personnel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BRSR principles and Human Rights, Security and Prevention of Insider Trading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 other than BoD and KMPs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BRSR principles and Human Rights, Security, POSH and Prevention of Insider Trading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92.18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BRSR principles, Human Rights and Health &amp; Safety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95.89</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In FY24, Zomatos coverage of employees trainings in the above question consists of both permanent and other than permanent employees.</w:t>
      </w:r>
    </w:p>
    <w:p>
      <w:pPr>
        <w:pStyle w:val="[object Object]"/>
        <w:spacing w:after="150"/>
        <w:jc w:val="left"/>
      </w:pPr>
      <w:r>
        <w:rPr>
          <w:b/>
          <w:bCs/>
          <w:color w:val="404040"/>
          <w:sz w:val="16"/>
          <w:szCs w:val="16"/>
          <w:caps w:val="false"/>
          <w:rFonts w:ascii="Arial" w:cs="Arial" w:eastAsia="Arial" w:hAnsi="Arial"/>
        </w:rPr>
        <w:t xml:space="preserve">2. Details of fines / penalties /punishment/ award/ compounding fees/ settlement amount paid in proceedings(by the entity or by directors / KMPs)with regulators/ law enforcement agencies/ judicial institutions, in the financial year</w:t>
      </w:r>
    </w:p>
    <w:p>
      <w:pPr>
        <w:pStyle w:val="[object Object]"/>
        <w:spacing w:after="150"/>
        <w:jc w:val="left"/>
      </w:pPr>
      <w:r>
        <w:rPr>
          <w:b/>
          <w:bCs/>
          <w:color w:val="404040"/>
          <w:sz w:val="16"/>
          <w:szCs w:val="16"/>
          <w:caps w:val="false"/>
          <w:rFonts w:ascii="Arial" w:cs="Arial" w:eastAsia="Arial" w:hAnsi="Arial"/>
        </w:rPr>
        <w:t xml:space="preserve">i. Monetary: Penalty/ Fine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NGRBC Principle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Regulatory/ enforcement agencies/ judicial institutions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Amount(In INR)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an appeal been preferred?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None</w:t>
      </w:r>
    </w:p>
    <w:p>
      <w:pPr>
        <w:pStyle w:val="[object Object]"/>
        <w:spacing w:after="150"/>
        <w:jc w:val="left"/>
      </w:pPr>
      <w:r>
        <w:rPr>
          <w:b/>
          <w:bCs/>
          <w:color w:val="404040"/>
          <w:sz w:val="16"/>
          <w:szCs w:val="16"/>
          <w:caps w:val="false"/>
          <w:rFonts w:ascii="Arial" w:cs="Arial" w:eastAsia="Arial" w:hAnsi="Arial"/>
        </w:rPr>
        <w:t xml:space="preserve">ii. Monetary: Settlement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NGRBC Principle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Regulatory/ enforcement agencies/ judicial institutions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Amount(In INR)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an appeal been preferred?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None</w:t>
      </w:r>
    </w:p>
    <w:p>
      <w:pPr>
        <w:pStyle w:val="[object Object]"/>
        <w:spacing w:after="150"/>
        <w:jc w:val="left"/>
      </w:pPr>
      <w:r>
        <w:rPr>
          <w:b/>
          <w:bCs/>
          <w:color w:val="404040"/>
          <w:sz w:val="16"/>
          <w:szCs w:val="16"/>
          <w:caps w:val="false"/>
          <w:rFonts w:ascii="Arial" w:cs="Arial" w:eastAsia="Arial" w:hAnsi="Arial"/>
        </w:rPr>
        <w:t xml:space="preserve">iii. Monetary: Compounding fee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NGRBC Principle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Regulatory/ enforcement agencies/ judicial institutions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Amount(In INR)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an appeal been preferred?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None</w:t>
      </w:r>
    </w:p>
    <w:p>
      <w:pPr>
        <w:pStyle w:val="[object Object]"/>
        <w:spacing w:after="150"/>
        <w:jc w:val="left"/>
      </w:pPr>
      <w:r>
        <w:rPr>
          <w:b/>
          <w:bCs/>
          <w:color w:val="404040"/>
          <w:sz w:val="16"/>
          <w:szCs w:val="16"/>
          <w:caps w:val="false"/>
          <w:rFonts w:ascii="Arial" w:cs="Arial" w:eastAsia="Arial" w:hAnsi="Arial"/>
        </w:rPr>
        <w:t xml:space="preserve">iv. Non-Monetary: Imprisonment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NGRBC Principle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Regulatory/ enforcement agencies/ judicial institutions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an appeal been preferred?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None</w:t>
      </w:r>
    </w:p>
    <w:p>
      <w:pPr>
        <w:pStyle w:val="[object Object]"/>
        <w:spacing w:after="150"/>
        <w:jc w:val="left"/>
      </w:pPr>
      <w:r>
        <w:rPr>
          <w:b/>
          <w:bCs/>
          <w:color w:val="404040"/>
          <w:sz w:val="16"/>
          <w:szCs w:val="16"/>
          <w:caps w:val="false"/>
          <w:rFonts w:ascii="Arial" w:cs="Arial" w:eastAsia="Arial" w:hAnsi="Arial"/>
        </w:rPr>
        <w:t xml:space="preserve">v. Non-Monetary: Punishment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NGRBC Principle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Regulatory/ enforcement agencies/ judicial institutions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Has an appeal been preferred?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None</w:t>
      </w:r>
    </w:p>
    <w:p>
      <w:pPr>
        <w:pStyle w:val="[object Object]"/>
        <w:spacing w:after="150"/>
        <w:jc w:val="left"/>
      </w:pPr>
      <w:r>
        <w:rPr>
          <w:b/>
          <w:bCs/>
          <w:color w:val="404040"/>
          <w:sz w:val="16"/>
          <w:szCs w:val="16"/>
          <w:caps w:val="false"/>
          <w:rFonts w:ascii="Arial" w:cs="Arial" w:eastAsia="Arial" w:hAnsi="Arial"/>
        </w:rPr>
        <w:t xml:space="preserve">3. Of the instances disclosed in Question 2 above, details of the Appeal/ Revision preferred in cases where monetary or non-monetary action has been appealed.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Case Details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regulatory/enforcement agencies/ judicial institutions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4. Does the entity have an anti-corruption policy or anti-bribery policy?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provide details in brief</w:t>
      </w:r>
    </w:p>
    <w:p>
      <w:pPr>
        <w:pStyle w:val="[object Object]"/>
        <w:spacing w:after="150"/>
        <w:jc w:val="left"/>
      </w:pPr>
      <w:r>
        <w:rPr>
          <w:b w:val="false"/>
          <w:bCs w:val="false"/>
          <w:color w:val="404040"/>
          <w:sz w:val="16"/>
          <w:szCs w:val="16"/>
          <w:caps w:val="false"/>
          <w:rFonts w:ascii="Arial" w:cs="Arial" w:eastAsia="Arial" w:hAnsi="Arial"/>
        </w:rPr>
        <w:t xml:space="preserve">Yes. We have an Anti-Corruption and Anti-Bribery Policy that demonstrates our stance on bribery and corruption practices and its consequences in case of non-compliance. Our policy covers the activities which are in the ambit of bribery or corruption and extends its applicability to employees, directors, stakeholders and third-parties. The policy covers mechanisms to report and resolve concerns related to bribery or corruption through reporting at informant@zomato.com. In addition, training on anti-corruption and anti-bribery is mandatory for all employees at the time of induction.The Anti-Corruption and Anti-Bribery Policy is available on our website: https://b.zmtcdn.com/investor-relations/37d1d1dbfc2df1d238b6d9ae7b06bc8d_1684907681.pdf</w:t>
      </w:r>
    </w:p>
    <w:p>
      <w:pPr>
        <w:pStyle w:val="[object Object]"/>
        <w:spacing w:after="150"/>
        <w:jc w:val="left"/>
      </w:pPr>
      <w:r>
        <w:rPr>
          <w:b/>
          <w:bCs/>
          <w:color w:val="404040"/>
          <w:sz w:val="16"/>
          <w:szCs w:val="16"/>
          <w:caps w:val="false"/>
          <w:rFonts w:ascii="Arial" w:cs="Arial" w:eastAsia="Arial" w:hAnsi="Arial"/>
        </w:rPr>
        <w:t xml:space="preserve">Web link anti corruption or anti bribery policy is place</w:t>
      </w:r>
    </w:p>
    <w:p>
      <w:pPr>
        <w:pStyle w:val="[object Object]"/>
        <w:spacing w:after="150"/>
        <w:jc w:val="left"/>
      </w:pPr>
      <w:r>
        <w:rPr>
          <w:b w:val="false"/>
          <w:bCs w:val="false"/>
          <w:color w:val="404040"/>
          <w:sz w:val="16"/>
          <w:szCs w:val="16"/>
          <w:caps w:val="false"/>
          <w:rFonts w:ascii="Arial" w:cs="Arial" w:eastAsia="Arial" w:hAnsi="Arial"/>
        </w:rPr>
        <w:t xml:space="preserve">https://b.zmtcdn.com/investor-relations/37d1d1dbfc2df1d238b6d9ae7b06bc8d_1684907681.pdf</w:t>
      </w:r>
    </w:p>
    <w:p>
      <w:pPr>
        <w:pStyle w:val="[object Object]"/>
        <w:spacing w:after="150"/>
        <w:jc w:val="left"/>
      </w:pPr>
      <w:r>
        <w:rPr>
          <w:b/>
          <w:bCs/>
          <w:color w:val="404040"/>
          <w:sz w:val="16"/>
          <w:szCs w:val="16"/>
          <w:caps w:val="false"/>
          <w:rFonts w:ascii="Arial" w:cs="Arial" w:eastAsia="Arial" w:hAnsi="Arial"/>
        </w:rPr>
        <w:t xml:space="preserve">5. Number of Directors/KMPs/employees/workers against whom disciplinary action was taken by any law enforcement agency for the charges of bribery/ corruption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Directors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KMPs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Permanent category of employees and workers have been considered in the above questions. </w:t>
      </w:r>
    </w:p>
    <w:p>
      <w:pPr>
        <w:pStyle w:val="[object Object]"/>
        <w:spacing w:after="150"/>
        <w:jc w:val="left"/>
      </w:pPr>
      <w:r>
        <w:rPr>
          <w:b/>
          <w:bCs/>
          <w:color w:val="404040"/>
          <w:sz w:val="16"/>
          <w:szCs w:val="16"/>
          <w:caps w:val="false"/>
          <w:rFonts w:ascii="Arial" w:cs="Arial" w:eastAsia="Arial" w:hAnsi="Arial"/>
        </w:rPr>
        <w:t xml:space="preserve">6. Details of complaints with regard to conflict of interest: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 of complaints received in relation to issues of Conflict of Interest of the Directors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None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 of complaints received in relation to issues of Conflict of Interest of the KMPs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None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7. Provide details of any corrective action taken or under way on issues related to fines / penalties / action taken by regulators/ law enforcement agencies/ judicial institutions, on cases of corruption and conflicts of interest.</w:t>
      </w:r>
    </w:p>
    <w:p>
      <w:pPr>
        <w:pStyle w:val="[object Object]"/>
        <w:spacing w:after="150"/>
        <w:jc w:val="left"/>
      </w:pPr>
      <w:r>
        <w:rPr>
          <w:b w:val="false"/>
          <w:bCs w:val="false"/>
          <w:color w:val="404040"/>
          <w:sz w:val="16"/>
          <w:szCs w:val="16"/>
          <w:caps w:val="false"/>
          <w:rFonts w:ascii="Arial" w:cs="Arial" w:eastAsia="Arial" w:hAnsi="Arial"/>
        </w:rPr>
        <w:t xml:space="preserve">Not Applicable - No such cases have been reported</w:t>
      </w:r>
    </w:p>
    <w:p>
      <w:pPr>
        <w:pStyle w:val="[object Object]"/>
        <w:spacing w:after="150"/>
        <w:jc w:val="left"/>
      </w:pPr>
      <w:r>
        <w:rPr>
          <w:b/>
          <w:bCs/>
          <w:color w:val="404040"/>
          <w:sz w:val="16"/>
          <w:szCs w:val="16"/>
          <w:caps w:val="false"/>
          <w:rFonts w:ascii="Arial" w:cs="Arial" w:eastAsia="Arial" w:hAnsi="Arial"/>
        </w:rPr>
        <w:t xml:space="preserve">8. Number of days of accounts payables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 Account payable x 365 days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175565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133590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Cost of goods/services procured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3808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3144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Number of days of accounts payables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42</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data reported is as on 31st March 2024.</w:t>
      </w:r>
    </w:p>
    <w:p>
      <w:pPr>
        <w:pStyle w:val="[object Object]"/>
        <w:spacing w:after="150"/>
        <w:jc w:val="left"/>
      </w:pPr>
      <w:r>
        <w:rPr>
          <w:b/>
          <w:bCs/>
          <w:color w:val="404040"/>
          <w:sz w:val="16"/>
          <w:szCs w:val="16"/>
          <w:caps w:val="false"/>
          <w:rFonts w:ascii="Arial" w:cs="Arial" w:eastAsia="Arial" w:hAnsi="Arial"/>
        </w:rPr>
        <w:t xml:space="preserve">9. Open-ness of business - Provide details of concentration of purchases and sales with trading houses, dealers, and related parties along-with loans and advances &amp; investments, with related parties, in the following format</w:t>
      </w:r>
    </w:p>
    <w:p>
      <w:pPr>
        <w:pStyle w:val="[object Object]"/>
        <w:spacing w:after="150"/>
        <w:jc w:val="left"/>
      </w:pPr>
      <w:r>
        <w:rPr>
          <w:b/>
          <w:bCs/>
          <w:color w:val="404040"/>
          <w:sz w:val="16"/>
          <w:szCs w:val="16"/>
          <w:caps w:val="false"/>
          <w:rFonts w:ascii="Arial" w:cs="Arial" w:eastAsia="Arial" w:hAnsi="Arial"/>
        </w:rPr>
        <w:t xml:space="preserve">i. Concentration of Purchases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Metrics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 i. Purchases from trading houses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Purchases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Purchases from trading houses as % of total purchases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 Number of trading houses where purchases are made from</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 i. Purchases from top 10 trading houses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purchases from trading houses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Purchases from top 10 trading houses as % of total purchases from trading houses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Concentration of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Metrics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 i. Sales to dealer / distributors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Sales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Sales to dealer / distributors as % of total sales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 Number of  dealers / distributors to whom sales are made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 i. Sales to top 10 dealers / distributors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Sales to dealer / distributors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Sales to top 10 dealers / distributors as % of total sales to dealer / distributors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iii. Share of RPTs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Metrics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 i. Purchases (Purchases with related parties)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170000000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290000000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Purchases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50753000000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41160000000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Purchases (Purchases with related parties as % of Total Purchases)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0.33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 i. Sales (Sales to related parties)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350000000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170000000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Sales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66220000000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47074000000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Sales (Sales to related parties as % of Total Sales)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0.36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 i. Loans &amp; advances given to related parties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9580000000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loans &amp; advances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9580000000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Loans &amp; advances given to related parties as % of Total loans &amp; advances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 i. Investments in related parties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80807268249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65823575860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Investments made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193719200000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126940000000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Investments in related parties as % of Total Investments made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41.71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51.85</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data reported is as on 31st March 2024.   Note: Zomato is a technology platform services provider and does not deal with trading houses and dealers. </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Awareness programmes conducted for value chain partners on any of the Principles during the financial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number of awareness programmes held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Topics / Principles covered under the training</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Percentage of value chain partners covered (by value of business done with such partners) under the awareness programmes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 Does the entity have processes in place to avoid / manage conflict of interests involving members of the Board?</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Provide details of the entity have processes in place to avoid/ manage conflict of interests involving members of the Board.</w:t>
      </w:r>
    </w:p>
    <w:p>
      <w:pPr>
        <w:pStyle w:val="[object Object]"/>
        <w:spacing w:after="150"/>
        <w:jc w:val="left"/>
      </w:pPr>
      <w:r>
        <w:rPr>
          <w:b w:val="false"/>
          <w:bCs w:val="false"/>
          <w:color w:val="404040"/>
          <w:sz w:val="16"/>
          <w:szCs w:val="16"/>
          <w:caps w:val="false"/>
          <w:rFonts w:ascii="Arial" w:cs="Arial" w:eastAsia="Arial" w:hAnsi="Arial"/>
        </w:rPr>
        <w:t xml:space="preserve">Yes. We have a policy on ‘Code of Conduct for the Board of Directors and Senior Management Personnel’. Our policy covers the activities which are in the ambit of processes in place to avoid/ manage conflict of interests involving members of the Board.Under Section 4 ‘Code for Directors and SMP’, point number (j) mandates that Directors and SMPs must  ‘Disclose potential conflicts of interest that they may have regarding any matter, if any, at the Board Meetings and any Director having such conflict of interest will abstain himself/herself from discussions and voting on the concerned matter’.All the members of the Board are required to confirm on an annual basis whether they are complying to this code including declaration on Conflict of Interest, additionally,  we ensure that all necessary approvals, as mandated by the statute and the Company’s policies, are secured before engaging in transactions with any companies in which any Board member may have a conflict.Code of Conduct for the Board of Directors and Senior Management Personnel is available on our website-https://b.zmtcdn.com/data/file_assets/62251547176ccd2ba3d5785f1383cb041625837607.pdf</w:t>
      </w:r>
    </w:p>
    <w:p>
      <w:pPr>
        <w:pStyle w:val="[object Object]"/>
        <w:spacing w:after="150"/>
      </w:pPr>
      <w:r>
        <w:rPr>
          <w:b/>
          <w:bCs/>
          <w:color w:val="0178EF"/>
          <w:sz w:val="20"/>
          <w:szCs w:val="20"/>
          <w:caps/>
          <w:rFonts w:ascii="Arial" w:cs="Arial" w:eastAsia="Arial" w:hAnsi="Arial"/>
        </w:rPr>
        <w:t xml:space="preserve">Principle 2: </w:t>
      </w:r>
      <w:r>
        <w:rPr>
          <w:b w:val="false"/>
          <w:bCs w:val="false"/>
          <w:color w:val="404040"/>
          <w:sz w:val="20"/>
          <w:szCs w:val="20"/>
          <w:caps w:val="false"/>
          <w:rFonts w:ascii="Arial" w:cs="Arial" w:eastAsia="Arial" w:hAnsi="Arial"/>
        </w:rPr>
        <w:t xml:space="preserve">Businesses should provide goods and services in a manner that is sustainable and safe</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Percentage of R&amp;D and capital expenditure (capex) investments in specific technologies to improve the environmental and social impacts of product and processes to total R&amp;D and capex investments made by the entity, respectively.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Details of improvements in environmental and social impacts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R&amp;D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Capex</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 our financial statements, CAPEX includes fitouts and equipment for our offices, laptops, etc.  We try to consciously choose environment-friendly technologies, including energy efficient air conditioning systems, LED lighting fixtures, sensor-based taps, energy-efficient TVs and laptops,  among others.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 Does the entity have procedures in place for sustainable sourcing?</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 What percentage of inputs were sourced sustainably?</w:t>
      </w:r>
    </w:p>
    <w:p>
      <w:pPr>
        <w:pStyle w:val="[object Object]"/>
        <w:spacing w:after="150"/>
        <w:jc w:val="left"/>
      </w:pPr>
      <w:r>
        <w:rPr>
          <w:b w:val="false"/>
          <w:bCs w:val="false"/>
          <w:color w:val="404040"/>
          <w:sz w:val="16"/>
          <w:szCs w:val="16"/>
          <w:caps w:val="false"/>
          <w:rFonts w:ascii="Arial" w:cs="Arial" w:eastAsia="Arial" w:hAnsi="Arial"/>
        </w:rPr>
        <w:t xml:space="preserve">0.0</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 Zomato has taken several steps to put procedures in place to facilitate sustainable sourcing. 1)   2)   3)    4)   Zomato has a Business Partner/ Supplier Code of Conduct that sets out fundamental values and integrity levels of business conduct for business partners/ suppliers. The Business Partner/ Supplier Code of Conduct covers various Environment, Social and Governance aspects, such as labour and human rights, anti-bribery, anti-corruption, data protection, data privacy and compliance with all applicable environmental laws and regulations. As part of its commitment to achieving Net Zero emissions across the food ordering and delivery value chain by 2033, Zomato has already initiated a sustainable sourcing initiative for one of its largest categories of purchase - Logistics services. Under this initiative, Zomato ties up with leasing and delivery companies that offer electric vehicles on rent to delivery partners or pays for deliveries undertaken by EV-based delivery services suppliers. Zomato is a member of WeConnect International, a global initiative that helps women business owners compete in the global marketplace by becoming suppliers to large firms. The partnership enables Zomato to discover women-owned businesses to meet its procurement needs. In March 2024, Zomato completed a preliminary value chain analysis with third party experts to identify the scope of sustainable sourcing based on the nature of purchases made by the company to provide its platform services. The company intends to use the analysis to inform the creation of a formal sustainable sourcing policy. The company will focus on categories that hold the greatest potential for sustainable sourcing based on availability of sustainable suppliers, environmental and social impact along with commercial considerations.</w:t>
      </w:r>
    </w:p>
    <w:p>
      <w:pPr>
        <w:pStyle w:val="[object Object]"/>
        <w:spacing w:after="150"/>
        <w:jc w:val="left"/>
      </w:pPr>
      <w:r>
        <w:rPr>
          <w:b/>
          <w:bCs/>
          <w:color w:val="404040"/>
          <w:sz w:val="16"/>
          <w:szCs w:val="16"/>
          <w:caps w:val="false"/>
          <w:rFonts w:ascii="Arial" w:cs="Arial" w:eastAsia="Arial" w:hAnsi="Arial"/>
        </w:rPr>
        <w:t xml:space="preserve">3. Describe the processes in place to safely reclaim your products for reusing, recycling and disposing at the end of life</w:t>
      </w:r>
    </w:p>
    <w:p>
      <w:pPr>
        <w:pStyle w:val="[object Object]"/>
        <w:spacing w:after="150"/>
        <w:jc w:val="left"/>
      </w:pPr>
      <w:r>
        <w:rPr>
          <w:b/>
          <w:bCs/>
          <w:color w:val="404040"/>
          <w:sz w:val="16"/>
          <w:szCs w:val="16"/>
          <w:caps w:val="false"/>
          <w:rFonts w:ascii="Arial" w:cs="Arial" w:eastAsia="Arial" w:hAnsi="Arial"/>
        </w:rPr>
        <w:t xml:space="preserve">i. Plastic (including packaging)</w:t>
      </w:r>
    </w:p>
    <w:p>
      <w:pPr>
        <w:pStyle w:val="[object Object]"/>
        <w:spacing w:after="150"/>
        <w:jc w:val="left"/>
      </w:pPr>
      <w:r>
        <w:rPr>
          <w:b w:val="false"/>
          <w:bCs w:val="false"/>
          <w:color w:val="404040"/>
          <w:sz w:val="16"/>
          <w:szCs w:val="16"/>
          <w:caps w:val="false"/>
          <w:rFonts w:ascii="Arial" w:cs="Arial" w:eastAsia="Arial" w:hAnsi="Arial"/>
        </w:rPr>
        <w:t xml:space="preserve">Not applicable</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is a technology platform services provider and does not produce any physical products</w:t>
      </w:r>
    </w:p>
    <w:p>
      <w:pPr>
        <w:pStyle w:val="[object Object]"/>
        <w:spacing w:after="150"/>
        <w:jc w:val="left"/>
      </w:pPr>
      <w:r>
        <w:rPr>
          <w:b/>
          <w:bCs/>
          <w:color w:val="404040"/>
          <w:sz w:val="16"/>
          <w:szCs w:val="16"/>
          <w:caps w:val="false"/>
          <w:rFonts w:ascii="Arial" w:cs="Arial" w:eastAsia="Arial" w:hAnsi="Arial"/>
        </w:rPr>
        <w:t xml:space="preserve">ii. E-waste</w:t>
      </w:r>
    </w:p>
    <w:p>
      <w:pPr>
        <w:pStyle w:val="[object Object]"/>
        <w:spacing w:after="150"/>
        <w:jc w:val="left"/>
      </w:pPr>
      <w:r>
        <w:rPr>
          <w:b w:val="false"/>
          <w:bCs w:val="false"/>
          <w:color w:val="404040"/>
          <w:sz w:val="16"/>
          <w:szCs w:val="16"/>
          <w:caps w:val="false"/>
          <w:rFonts w:ascii="Arial" w:cs="Arial" w:eastAsia="Arial" w:hAnsi="Arial"/>
        </w:rPr>
        <w:t xml:space="preserve">Not applicable</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is a technology platform services provider and does not produce any physical products</w:t>
      </w:r>
    </w:p>
    <w:p>
      <w:pPr>
        <w:pStyle w:val="[object Object]"/>
        <w:spacing w:after="150"/>
        <w:jc w:val="left"/>
      </w:pPr>
      <w:r>
        <w:rPr>
          <w:b/>
          <w:bCs/>
          <w:color w:val="404040"/>
          <w:sz w:val="16"/>
          <w:szCs w:val="16"/>
          <w:caps w:val="false"/>
          <w:rFonts w:ascii="Arial" w:cs="Arial" w:eastAsia="Arial" w:hAnsi="Arial"/>
        </w:rPr>
        <w:t xml:space="preserve">iii. Hazardous waste</w:t>
      </w:r>
    </w:p>
    <w:p>
      <w:pPr>
        <w:pStyle w:val="[object Object]"/>
        <w:spacing w:after="150"/>
        <w:jc w:val="left"/>
      </w:pPr>
      <w:r>
        <w:rPr>
          <w:b w:val="false"/>
          <w:bCs w:val="false"/>
          <w:color w:val="404040"/>
          <w:sz w:val="16"/>
          <w:szCs w:val="16"/>
          <w:caps w:val="false"/>
          <w:rFonts w:ascii="Arial" w:cs="Arial" w:eastAsia="Arial" w:hAnsi="Arial"/>
        </w:rPr>
        <w:t xml:space="preserve">Not applicable</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is a technology platform services provider and does not produce any physical products</w:t>
      </w:r>
    </w:p>
    <w:p>
      <w:pPr>
        <w:pStyle w:val="[object Object]"/>
        <w:spacing w:after="150"/>
        <w:jc w:val="left"/>
      </w:pPr>
      <w:r>
        <w:rPr>
          <w:b/>
          <w:bCs/>
          <w:color w:val="404040"/>
          <w:sz w:val="16"/>
          <w:szCs w:val="16"/>
          <w:caps w:val="false"/>
          <w:rFonts w:ascii="Arial" w:cs="Arial" w:eastAsia="Arial" w:hAnsi="Arial"/>
        </w:rPr>
        <w:t xml:space="preserve">iv. Other waste</w:t>
      </w:r>
    </w:p>
    <w:p>
      <w:pPr>
        <w:pStyle w:val="[object Object]"/>
        <w:spacing w:after="150"/>
        <w:jc w:val="left"/>
      </w:pPr>
      <w:r>
        <w:rPr>
          <w:b w:val="false"/>
          <w:bCs w:val="false"/>
          <w:color w:val="404040"/>
          <w:sz w:val="16"/>
          <w:szCs w:val="16"/>
          <w:caps w:val="false"/>
          <w:rFonts w:ascii="Arial" w:cs="Arial" w:eastAsia="Arial" w:hAnsi="Arial"/>
        </w:rPr>
        <w:t xml:space="preserve">Not applicable</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is a technology platform services provider and does not produce any physical products</w:t>
      </w:r>
    </w:p>
    <w:p>
      <w:pPr>
        <w:pStyle w:val="[object Object]"/>
        <w:spacing w:after="150"/>
        <w:jc w:val="left"/>
      </w:pPr>
      <w:r>
        <w:rPr>
          <w:b/>
          <w:bCs/>
          <w:color w:val="404040"/>
          <w:sz w:val="16"/>
          <w:szCs w:val="16"/>
          <w:caps w:val="false"/>
          <w:rFonts w:ascii="Arial" w:cs="Arial" w:eastAsia="Arial" w:hAnsi="Arial"/>
        </w:rPr>
        <w:t xml:space="preserve">4. Whether Extended Producer Responsibility (EPR) is applicable to the entity’s activities (Yes / No).</w:t>
      </w:r>
    </w:p>
    <w:p>
      <w:pPr>
        <w:pStyle w:val="[object Object]"/>
        <w:spacing w:after="150"/>
        <w:jc w:val="left"/>
      </w:pPr>
      <w:r>
        <w:rPr>
          <w:b w:val="false"/>
          <w:bCs w:val="false"/>
          <w:color w:val="404040"/>
          <w:sz w:val="16"/>
          <w:szCs w:val="16"/>
          <w:caps w:val="false"/>
          <w:rFonts w:ascii="Arial" w:cs="Arial" w:eastAsia="Arial" w:hAnsi="Arial"/>
        </w:rPr>
        <w:t xml:space="preserve">No</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Not applicable.</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Has the Company conducted Life Cycle Assessments (LCA) for its products /services?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val="false"/>
          <w:bCs w:val="false"/>
          <w:color w:val="E71D36"/>
          <w:sz w:val="16"/>
          <w:szCs w:val="16"/>
          <w:caps w:val="false"/>
          <w:rFonts w:ascii="Arial" w:cs="Arial" w:eastAsia="Arial" w:hAnsi="Arial"/>
        </w:rPr>
        <w:t xml:space="preserve">Rendering for this type of data is not available yet</w:t>
      </w:r>
    </w:p>
    <w:p>
      <w:pPr>
        <w:pStyle w:val="[object Object]"/>
        <w:spacing w:after="150"/>
        <w:jc w:val="left"/>
      </w:pPr>
      <w:r>
        <w:rPr>
          <w:b/>
          <w:bCs/>
          <w:color w:val="404040"/>
          <w:sz w:val="16"/>
          <w:szCs w:val="16"/>
          <w:caps w:val="false"/>
          <w:rFonts w:ascii="Arial" w:cs="Arial" w:eastAsia="Arial" w:hAnsi="Arial"/>
        </w:rPr>
        <w:t xml:space="preserve">2. If there are any significant social or environmental concerns and/or risks arising from production or disposal of your products / services, as identified in the Life Cycle Perspective / Assessments (LCA) or through any other means, briefly describe the same along-with action taken to mitigate the same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Product/Service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Description of the risk/concern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Action Taken</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3. Percentage of recycled or reused input material to total material (by value) used in production (for manufacturing industry) or providing services (for service industry).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Indicate input material</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4. Of the products and packaging reclaimed at end of life of products, amount (in metric tonnes) reused, recycled, and safely disposed, as per the following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Re-used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Recycled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Safely Disposed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Re-used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Recycled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Safely Disposed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Plastics (including packaging)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 Waste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Hazardous waste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Reclaimed products and their packaging materials (as percentage of products sold) for each product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Indicate product 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Reclaimed products and their packaging materials as % of total products sold in respective category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rFonts w:ascii="Arial" w:cs="Arial" w:eastAsia="Arial" w:hAnsi="Arial"/>
        </w:rPr>
        <w:t xml:space="preserve">Principle 3: </w:t>
      </w:r>
      <w:r>
        <w:rPr>
          <w:b w:val="false"/>
          <w:bCs w:val="false"/>
          <w:color w:val="404040"/>
          <w:sz w:val="20"/>
          <w:szCs w:val="20"/>
          <w:caps w:val="false"/>
          <w:rFonts w:ascii="Arial" w:cs="Arial" w:eastAsia="Arial" w:hAnsi="Arial"/>
        </w:rPr>
        <w:t xml:space="preserve">Businesses should respect and promote the well-being of all employees, including those in their value chains</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Details of measures for the well-being of employees and workers.</w:t>
      </w:r>
    </w:p>
    <w:p>
      <w:pPr>
        <w:pStyle w:val="[object Object]"/>
        <w:spacing w:after="150"/>
        <w:jc w:val="left"/>
      </w:pPr>
      <w:r>
        <w:rPr>
          <w:b/>
          <w:bCs/>
          <w:color w:val="404040"/>
          <w:sz w:val="16"/>
          <w:szCs w:val="16"/>
          <w:caps w:val="false"/>
          <w:rFonts w:ascii="Arial" w:cs="Arial" w:eastAsia="Arial" w:hAnsi="Arial"/>
        </w:rPr>
        <w:t xml:space="preserve">a. i. % of employees covered - Permanent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No.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 (B/A)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No.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 (C/A)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No.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 (D/A)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23.29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No.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 (E/A)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76.68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No.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2912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896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3809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 (F/A)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96.45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95.51</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above daycare coverage is less than 100% since some employees are based out of offices with less than 50 employees / working out of coworking spaces / not eligible since they are located in Dubai or Abu Dhabi. Coverage of daycare facilities has been accounted based on the below:In-house daycare facility available at our Gurugram and Bengaluru Corporate office.Partnership with IPSAA: provides access to employees to daycare facilities (at a discounted rate) near our office premises, across various locations.In addition, as part of our parental leave policy, we also provide a list of daycare facilities to our employees.One of our permanent employees who falls under the Others category of gender is included in the total headcount count above. This employee is covered by our gender neutral parental leave policy.All our employees are covered by our gender neutral parental leave policy, the total % of maternity and paternity benefits only denotes the gender split of the employee base.</w:t>
      </w:r>
    </w:p>
    <w:p>
      <w:pPr>
        <w:pStyle w:val="[object Object]"/>
        <w:spacing w:after="150"/>
        <w:jc w:val="left"/>
      </w:pPr>
      <w:r>
        <w:rPr>
          <w:b/>
          <w:bCs/>
          <w:color w:val="404040"/>
          <w:sz w:val="16"/>
          <w:szCs w:val="16"/>
          <w:caps w:val="false"/>
          <w:rFonts w:ascii="Arial" w:cs="Arial" w:eastAsia="Arial" w:hAnsi="Arial"/>
        </w:rPr>
        <w:t xml:space="preserve">a. ii. % of employees covered - Other than Permanent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No.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 (B/A)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No.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 (C/A)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No.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 (D/A)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18.58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No.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 (E/A)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81.42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No.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435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 (F/A)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96.2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96.43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96.24</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b. i. % of workers covered - Permanent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No.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 (B/A)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No.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 (C/A)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No.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 (D/A)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No.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 (E/A)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No.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 (F/A)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number for Health Insurance has been considered by combining ESI and Medical Insurance as every worker is covered under either of these schemes. All our other than permanent female workers are covered by maternity benefits, the total % of maternity benefits only denotes the gender split of workers.</w:t>
      </w:r>
    </w:p>
    <w:p>
      <w:pPr>
        <w:pStyle w:val="[object Object]"/>
        <w:spacing w:after="150"/>
        <w:jc w:val="left"/>
      </w:pPr>
      <w:r>
        <w:rPr>
          <w:b/>
          <w:bCs/>
          <w:color w:val="404040"/>
          <w:sz w:val="16"/>
          <w:szCs w:val="16"/>
          <w:caps w:val="false"/>
          <w:rFonts w:ascii="Arial" w:cs="Arial" w:eastAsia="Arial" w:hAnsi="Arial"/>
        </w:rPr>
        <w:t xml:space="preserve">b. ii. % of workers covered - Other than Permanent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No.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insurance % (B/A)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No.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Accident insurance % (C/A)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97.72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92.45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96.84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No.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Maternity benefits % (D/A)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16.77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No.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Paternity Benefits % (E/A)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No.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Day Care facilities % (F/A)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c. Spending on measures towards well-being of employees and workers (including permanent and other than permanent) in the following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 Cost incurred on wellbeing measures (well-being measures means well-being of employees and workers (including male, female, permanent and other than permanent employees and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176185278.1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151499127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Total revenue of the company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66220000000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47074183526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Cost incurred on wellbeing measures as a % of total revenue of the company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0.27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0.32</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The aforementioned spending includes health coverage premiums, accidental insurance premiums, contractual workers insurance, paternity and maternity benefits, physical &amp; mental wellness team salaries and costs, daycare facility, and medical room (doctor, paramedics, equipment, and consumables) expenses.</w:t>
      </w:r>
    </w:p>
    <w:p>
      <w:pPr>
        <w:pStyle w:val="[object Object]"/>
        <w:spacing w:after="150"/>
        <w:jc w:val="left"/>
      </w:pPr>
      <w:r>
        <w:rPr>
          <w:b/>
          <w:bCs/>
          <w:color w:val="404040"/>
          <w:sz w:val="16"/>
          <w:szCs w:val="16"/>
          <w:caps w:val="false"/>
          <w:rFonts w:ascii="Arial" w:cs="Arial" w:eastAsia="Arial" w:hAnsi="Arial"/>
        </w:rPr>
        <w:t xml:space="preserve">2. Details of retirement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Benefits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covered as a % of total 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workers covered as a % of total workers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Deducted and deposited with the authority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covered as a % of total 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workers covered as a % of total workers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Deducted and deposited with the authority</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99.01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99.68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98.44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Gratuity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ESI</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404040"/>
          <w:sz w:val="16"/>
          <w:szCs w:val="16"/>
          <w:caps/>
          <w:rFonts w:ascii="Arial" w:cs="Arial" w:eastAsia="Arial" w:hAnsi="Arial"/>
        </w:rPr>
        <w:t xml:space="preserve">Others</w:t>
      </w:r>
    </w:p>
    <w:p>
      <w:pPr>
        <w:pStyle w:val="[object Object]"/>
        <w:spacing w:after="150"/>
        <w:jc w:val="left"/>
      </w:pPr>
      <w:r>
        <w:rPr>
          <w:b w:val="false"/>
          <w:bCs w:val="false"/>
          <w:color w:val="E71D36"/>
          <w:sz w:val="16"/>
          <w:szCs w:val="16"/>
          <w:caps w:val="false"/>
          <w:rFonts w:ascii="Arial" w:cs="Arial" w:eastAsia="Arial" w:hAnsi="Arial"/>
        </w:rPr>
        <w:t xml:space="preserve">Rendering for this type of data is not available yet</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In FY24, Zomatos coverage of the above disclosure consists of both permanent and other than permanent employees.The above percentage represents data for eligible employees and workers as at the end of the financial year. All eligible employees get PF benefits. However, the reported data is less than 100% since some employees have voluntarily opted out of PF contribution. For workers, the reported data is less than 100% since one worker has voluntarily opted out of PF contribution.The above percentage represents data for eligible employees and workers at the end of the financial year. Out of the total headcount, 66 employees and 247 workers as at 31 March 2024 and 12 employees as at 31 March 2023 were eligible for ESI.The above percentage represents data for eligible employees at the end of the financial year. Out of the total headcount, 66 employees had opted for NPS as on 31st March 2024.</w:t>
      </w:r>
    </w:p>
    <w:p>
      <w:pPr>
        <w:pStyle w:val="[object Object]"/>
        <w:spacing w:after="150"/>
        <w:jc w:val="left"/>
      </w:pPr>
      <w:r>
        <w:rPr>
          <w:b/>
          <w:bCs/>
          <w:color w:val="404040"/>
          <w:sz w:val="16"/>
          <w:szCs w:val="16"/>
          <w:caps w:val="false"/>
          <w:rFonts w:ascii="Arial" w:cs="Arial" w:eastAsia="Arial" w:hAnsi="Arial"/>
        </w:rPr>
        <w:t xml:space="preserve">3. Accessibility of workplaces. Are the premises / offices of the entity accessible to differently abled employees and workers, as per the requirements of the Rights of Persons with Disabilities Act, 2016? If not, whether any steps are being taken by the entity in this regard.</w:t>
      </w:r>
    </w:p>
    <w:p>
      <w:pPr>
        <w:pStyle w:val="[object Object]"/>
        <w:spacing w:after="150"/>
        <w:jc w:val="left"/>
      </w:pPr>
      <w:r>
        <w:rPr>
          <w:b w:val="false"/>
          <w:bCs w:val="false"/>
          <w:color w:val="404040"/>
          <w:sz w:val="16"/>
          <w:szCs w:val="16"/>
          <w:caps w:val="false"/>
          <w:rFonts w:ascii="Arial" w:cs="Arial" w:eastAsia="Arial" w:hAnsi="Arial"/>
        </w:rPr>
        <w:t xml:space="preserve">No</w:t>
      </w:r>
    </w:p>
    <w:p>
      <w:pPr>
        <w:pStyle w:val="[object Object]"/>
        <w:spacing w:after="150"/>
        <w:jc w:val="left"/>
      </w:pPr>
      <w:r>
        <w:rPr>
          <w:b/>
          <w:bCs/>
          <w:color w:val="404040"/>
          <w:sz w:val="16"/>
          <w:szCs w:val="16"/>
          <w:caps w:val="false"/>
          <w:rFonts w:ascii="Arial" w:cs="Arial" w:eastAsia="Arial" w:hAnsi="Arial"/>
        </w:rPr>
        <w:t xml:space="preserve"/>
      </w:r>
    </w:p>
    <w:p>
      <w:pPr>
        <w:pStyle w:val="[object Object]"/>
        <w:spacing w:after="150"/>
        <w:jc w:val="left"/>
      </w:pPr>
      <w:r>
        <w:rPr>
          <w:b w:val="false"/>
          <w:bCs w:val="false"/>
          <w:color w:val="404040"/>
          <w:sz w:val="16"/>
          <w:szCs w:val="16"/>
          <w:caps w:val="false"/>
          <w:rFonts w:ascii="Arial" w:cs="Arial" w:eastAsia="Arial" w:hAnsi="Arial"/>
        </w:rPr>
        <w:t xml:space="preserve">We are dedicated to fulfilling the requirements of the Rights of Persons with Disabilities Act, 2016 and actively supporting individuals with disabilities. Our headquarters and largest office based in Gurugram, with over 2000 Zomato employees, underwent an independent external accessibility audit within the reporting year.We have implemented various measures such as ramps, disability-friendly elevators, all-gender accessible toilets, and accessible parking at our Gurugram office. Additionally, we are addressing recommendations from the audit to further enhance accessibility.</w:t>
      </w:r>
    </w:p>
    <w:p>
      <w:pPr>
        <w:pStyle w:val="[object Object]"/>
        <w:spacing w:after="150"/>
        <w:jc w:val="left"/>
      </w:pPr>
      <w:r>
        <w:rPr>
          <w:b/>
          <w:bCs/>
          <w:color w:val="404040"/>
          <w:sz w:val="16"/>
          <w:szCs w:val="16"/>
          <w:caps w:val="false"/>
          <w:rFonts w:ascii="Arial" w:cs="Arial" w:eastAsia="Arial" w:hAnsi="Arial"/>
        </w:rPr>
        <w:t xml:space="preserve">4. Does the entity have an equal opportunity policy as per the Rights of Persons with Disabilities Act, 2016?</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provide a web-link to the policy</w:t>
      </w:r>
    </w:p>
    <w:p>
      <w:pPr>
        <w:pStyle w:val="[object Object]"/>
        <w:spacing w:after="150"/>
        <w:jc w:val="left"/>
      </w:pPr>
      <w:r>
        <w:rPr>
          <w:b w:val="false"/>
          <w:bCs w:val="false"/>
          <w:color w:val="404040"/>
          <w:sz w:val="16"/>
          <w:szCs w:val="16"/>
          <w:caps w:val="false"/>
          <w:rFonts w:ascii="Arial" w:cs="Arial" w:eastAsia="Arial" w:hAnsi="Arial"/>
        </w:rPr>
        <w:t xml:space="preserve">Yes. Zomato has an Equal Opportunity, Diversity and Inclusion Policy aligned with the principles of Rights Persons with Disabilities Act, 2016. Link to the policy : https://b.zmtcdn.com/investorrelations/474a746b06f76cbb8298c19f9c1ce190_1684908023.pdf</w:t>
      </w:r>
    </w:p>
    <w:p>
      <w:pPr>
        <w:pStyle w:val="[object Object]"/>
        <w:spacing w:after="150"/>
        <w:jc w:val="left"/>
      </w:pPr>
      <w:r>
        <w:rPr>
          <w:b/>
          <w:bCs/>
          <w:color w:val="404040"/>
          <w:sz w:val="16"/>
          <w:szCs w:val="16"/>
          <w:caps w:val="false"/>
          <w:rFonts w:ascii="Arial" w:cs="Arial" w:eastAsia="Arial" w:hAnsi="Arial"/>
        </w:rPr>
        <w:t xml:space="preserve">5. Return to work and Retention rates of permanent employees and workers that took parental leave.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Permanent Employees</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Permanent Workers</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Gender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Return to work rate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Retention rate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Return to work rate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Retention rate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99.08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68.6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74.19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194.08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142.79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6. Mechanism to receive and redress grievances</w:t>
      </w:r>
    </w:p>
    <w:p>
      <w:pPr>
        <w:pStyle w:val="[object Object]"/>
        <w:spacing w:after="150"/>
        <w:jc w:val="left"/>
      </w:pPr>
      <w:r>
        <w:rPr>
          <w:b/>
          <w:bCs/>
          <w:color w:val="404040"/>
          <w:sz w:val="16"/>
          <w:szCs w:val="16"/>
          <w:caps w:val="false"/>
          <w:rFonts w:ascii="Arial" w:cs="Arial" w:eastAsia="Arial" w:hAnsi="Arial"/>
        </w:rPr>
        <w:t xml:space="preserve">i. Is there a mechanism available to receive and redress grievances for the following categories of employees and worker?</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ii. If yes, give details of the mechanism in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Is mechanism available?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Details of Mechanism in brief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has established a grievance redressal mechanism for its workforce to receive and address their concerns.Zomato has a dedicated email channel accessible for all to raise any complaints/ issues. Complaints can be filed by writing to the People Assist Team at peopleassist@zomato.com or the Internal Complaints Committee at speakup@zomato.com. Link to the Equal opporutnity, diversity and inclusion policy : https://b.zmtcdn.com/investor-relations/f748a33cdaee6f6c7a079b346dab0a79_1716474979.pdf
Link to the Grievance management policy : https://b.zmtcdn.com/investor-relations/b5ae1795531774f50ab240b652ab6e71_1684910614.pdf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Employees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has established a grievance redressal mechanism for its workforce to receive and address their concerns.Zomato has a dedicated email channel accessible for all to raise any complaints/ issues. Complaints can be filed by writing to the People Assist Team at peopleassist@zomato.com or the Internal Complaints Committee at speakup@zomato.com. Link to the Equal opporutnity, diversity and inclusion policy : https://b.zmtcdn.com/investor-relations/f748a33cdaee6f6c7a079b346dab0a79_1716474979.pdf
Link to the Grievance management policy : https://b.zmtcdn.com/investor-relations/b5ae1795531774f50ab240b652ab6e71_1684910614.pdf</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Employees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has established a grievance redressal mechanism for its workforce to receive and address their concerns.Zomato has a dedicated email channel accessible for all to raise any complaints/ issues. Complaints can be filed by writing to the People Assist Team at peopleassist@zomato.com or the Internal Complaints Committee at speakup@zomato.com. Link to the Equal opporutnity, diversity and inclusion policy : https://b.zmtcdn.com/investor-relations/f748a33cdaee6f6c7a079b346dab0a79_1716474979.pdf
Link to the Grievance management policy : https://b.zmtcdn.com/investor-relations/b5ae1795531774f50ab240b652ab6e71_1684910614.pdf</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7. Membership of employees and worker in association(s) or Unions recognised by the listed entity.</w:t>
      </w:r>
    </w:p>
    <w:p>
      <w:pPr>
        <w:pStyle w:val="[object Object]"/>
        <w:spacing w:after="150"/>
        <w:jc w:val="left"/>
      </w:pPr>
      <w:r>
        <w:rPr>
          <w:b/>
          <w:bCs/>
          <w:color w:val="404040"/>
          <w:sz w:val="16"/>
          <w:szCs w:val="16"/>
          <w:caps w:val="false"/>
          <w:rFonts w:ascii="Arial" w:cs="Arial" w:eastAsia="Arial" w:hAnsi="Arial"/>
        </w:rPr>
        <w:t xml:space="preserve">i. Total Permanent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who are part of association(s) or Union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who are part of association(s) or Union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 / C)</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2685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Total Permanent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who are part of association(s) or Union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who are part of association(s) or Union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 / C)</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8. Details of training given to employees and workers.</w:t>
      </w:r>
    </w:p>
    <w:p>
      <w:pPr>
        <w:pStyle w:val="[object Object]"/>
        <w:spacing w:after="150"/>
        <w:jc w:val="left"/>
      </w:pPr>
      <w:r>
        <w:rPr>
          <w:b/>
          <w:bCs/>
          <w:color w:val="404040"/>
          <w:sz w:val="16"/>
          <w:szCs w:val="16"/>
          <w:caps w:val="false"/>
          <w:rFonts w:ascii="Arial" w:cs="Arial" w:eastAsia="Arial" w:hAnsi="Arial"/>
        </w:rPr>
        <w:t xml:space="preserve">i. Employees - FY 2023-2024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Health and safety measures</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Skill upgradation</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 / 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2597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84.92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2574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84.17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762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82.02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707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76.1</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3360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84.25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3282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82.3</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Employees - FY 2022-2023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Health and safety measures</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Skill upgradation</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 / 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2685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2481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2182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81.27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679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90.05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82.23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91.89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2803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81.48</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iii. Workers - FY 2023-2024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Health and safety measures</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Skill upgradation</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 / 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95.06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95.89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iv. Workers - FY 2022-2023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Health and safety measures</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On Skill upgradation</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 / 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In FY24, Zomatos coverage of the above disclosure consists of Health &amp; Safety and Skill upgradation trainings provided to permanent employees.</w:t>
      </w:r>
    </w:p>
    <w:p>
      <w:pPr>
        <w:pStyle w:val="[object Object]"/>
        <w:spacing w:after="150"/>
        <w:jc w:val="left"/>
      </w:pPr>
      <w:r>
        <w:rPr>
          <w:b/>
          <w:bCs/>
          <w:color w:val="404040"/>
          <w:sz w:val="16"/>
          <w:szCs w:val="16"/>
          <w:caps w:val="false"/>
          <w:rFonts w:ascii="Arial" w:cs="Arial" w:eastAsia="Arial" w:hAnsi="Arial"/>
        </w:rPr>
        <w:t xml:space="preserve">9. Details of performance and career development reviews of employees</w:t>
      </w:r>
    </w:p>
    <w:p>
      <w:pPr>
        <w:pStyle w:val="[object Object]"/>
        <w:spacing w:after="150"/>
        <w:jc w:val="left"/>
      </w:pPr>
      <w:r>
        <w:rPr>
          <w:b/>
          <w:bCs/>
          <w:color w:val="404040"/>
          <w:sz w:val="16"/>
          <w:szCs w:val="16"/>
          <w:caps w:val="false"/>
          <w:rFonts w:ascii="Arial" w:cs="Arial" w:eastAsia="Arial" w:hAnsi="Arial"/>
        </w:rPr>
        <w:t xml:space="preserve">i.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2685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2685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10. Health and safety management system.</w:t>
      </w:r>
    </w:p>
    <w:p>
      <w:pPr>
        <w:pStyle w:val="[object Object]"/>
        <w:spacing w:after="150"/>
        <w:jc w:val="left"/>
      </w:pPr>
      <w:r>
        <w:rPr>
          <w:b/>
          <w:bCs/>
          <w:color w:val="404040"/>
          <w:sz w:val="16"/>
          <w:szCs w:val="16"/>
          <w:caps w:val="false"/>
          <w:rFonts w:ascii="Arial" w:cs="Arial" w:eastAsia="Arial" w:hAnsi="Arial"/>
        </w:rPr>
        <w:t xml:space="preserve">i. Whether an occupational health and safety management system has been implemented by the entity?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 If yes, the coverage such system?</w:t>
      </w:r>
    </w:p>
    <w:p>
      <w:pPr>
        <w:pStyle w:val="[object Object]"/>
        <w:spacing w:after="150"/>
        <w:jc w:val="left"/>
      </w:pPr>
      <w:r>
        <w:rPr>
          <w:b w:val="false"/>
          <w:bCs w:val="false"/>
          <w:color w:val="404040"/>
          <w:sz w:val="16"/>
          <w:szCs w:val="16"/>
          <w:caps w:val="false"/>
          <w:rFonts w:ascii="Arial" w:cs="Arial" w:eastAsia="Arial" w:hAnsi="Arial"/>
        </w:rPr>
        <w:t xml:space="preserve">At Zomato, the safety and well-being of our workforce and stakeholders are paramount to us. We are committed to fostering a safe and healthy workplace and minimising the risks of accidents, injuries, and health hazards. Our Health &amp; Safety Policy includes nine pillars that outline how we effectively manage critical OH&amp;S aspects. Additionally, we hold the ISO 45001:2018 certification for our Occupational Health and Safety (OH&amp;S) Management System. We have a dedicated Environment, Health, and Safety (EHS) team committed to upholding safety standards. Our offices are equipped with essential safety systems such as fire detection, fire fighting mechanisms, public address systems, safety signage etc., to ensure the safety of employees and workers. We have integrated action plans to respond to emergencies. In the reporting year, we introduced a Safety Reporting System (SRS), enabling employees to actively engage and report OH&amp;S incidents and hazards. We have procedures in place to investigate work-related injuries and incidents reported through SRS.  Furthermore, we have implemented widespread health and safety awareness initiatives like safety communications, safety training programs on fire safety, first-aid, PPE (Personal Protective Equipment), chemical (used for cleaning) handling, etc. Our workplace &amp; facilities team diligently oversees the adherence to safety protocols, regularly inspecting and ensuring the functionality of safety systems.</w:t>
      </w:r>
    </w:p>
    <w:p>
      <w:pPr>
        <w:pStyle w:val="[object Object]"/>
        <w:spacing w:after="150"/>
        <w:jc w:val="left"/>
      </w:pPr>
      <w:r>
        <w:rPr>
          <w:b/>
          <w:bCs/>
          <w:color w:val="404040"/>
          <w:sz w:val="16"/>
          <w:szCs w:val="16"/>
          <w:caps w:val="false"/>
          <w:rFonts w:ascii="Arial" w:cs="Arial" w:eastAsia="Arial" w:hAnsi="Arial"/>
        </w:rPr>
        <w:t xml:space="preserve">ii. What are the processes used to identify work-related hazards and assess risks on a routine and non-routine basis by the entity?</w:t>
      </w:r>
    </w:p>
    <w:p>
      <w:pPr>
        <w:pStyle w:val="[object Object]"/>
        <w:spacing w:after="150"/>
        <w:jc w:val="left"/>
      </w:pPr>
      <w:r>
        <w:rPr>
          <w:b w:val="false"/>
          <w:bCs w:val="false"/>
          <w:color w:val="404040"/>
          <w:sz w:val="16"/>
          <w:szCs w:val="16"/>
          <w:caps w:val="false"/>
          <w:rFonts w:ascii="Arial" w:cs="Arial" w:eastAsia="Arial" w:hAnsi="Arial"/>
        </w:rPr>
        <w:t xml:space="preserve">Risk identification and mitigation is a pivotal aspect outlined within our Health and Safety Policy, and we adopt a proactive stance towards identifying, assessing, and mitigating hazards in all our routine and non-routine processes. As an integral component of our ISO 45001:2018-certified, Occupational Health and Safety Management System, we have documented procedures for evaluating work-related hazards and risks across all activities conducted at our offices. Employees and workers can also report work-related hazards through the Safety Reporting System (SRS). We have conducted Hazard Identification and Risk Assessment (HIRA)  and subsequently prioritized the integration of action plans with quantified targets to mitigate the identified hazards and risks effectively. We regularly conduct internal inspections to identify health and safety risks within the organization.</w:t>
      </w:r>
    </w:p>
    <w:p>
      <w:pPr>
        <w:pStyle w:val="[object Object]"/>
        <w:spacing w:after="150"/>
        <w:jc w:val="left"/>
      </w:pPr>
      <w:r>
        <w:rPr>
          <w:b/>
          <w:bCs/>
          <w:color w:val="404040"/>
          <w:sz w:val="16"/>
          <w:szCs w:val="16"/>
          <w:caps w:val="false"/>
          <w:rFonts w:ascii="Arial" w:cs="Arial" w:eastAsia="Arial" w:hAnsi="Arial"/>
        </w:rPr>
        <w:t xml:space="preserve">iii. Whether you have processes for workers to report the work related hazards and to remove themselves from such risks</w:t>
      </w:r>
    </w:p>
    <w:p>
      <w:pPr>
        <w:pStyle w:val="[object Object]"/>
        <w:spacing w:after="150"/>
        <w:jc w:val="left"/>
      </w:pPr>
      <w:r>
        <w:rPr>
          <w:b w:val="false"/>
          <w:bCs w:val="false"/>
          <w:color w:val="404040"/>
          <w:sz w:val="16"/>
          <w:szCs w:val="16"/>
          <w:caps w:val="false"/>
          <w:rFonts w:ascii="Arial" w:cs="Arial" w:eastAsia="Arial" w:hAnsi="Arial"/>
        </w:rPr>
        <w:t xml:space="preserve">Yes</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Yes, we have established a process for workers to report work-related hazards and to safeguard them from such risks. The company has implemented a Safety Reporting System (SRS) for reporting hazards/ observations. Our EHS team addresses all hazards/observations reported in collaboration with the workplace and facilities team to ensure required corrective measures are taken. Strengthening these elements is imperative for workplace safety, ensuring our commitment to protecting the welfare of our workers.</w:t>
      </w:r>
    </w:p>
    <w:p>
      <w:pPr>
        <w:pStyle w:val="[object Object]"/>
        <w:spacing w:after="150"/>
        <w:jc w:val="left"/>
      </w:pPr>
      <w:r>
        <w:rPr>
          <w:b/>
          <w:bCs/>
          <w:color w:val="404040"/>
          <w:sz w:val="16"/>
          <w:szCs w:val="16"/>
          <w:caps w:val="false"/>
          <w:rFonts w:ascii="Arial" w:cs="Arial" w:eastAsia="Arial" w:hAnsi="Arial"/>
        </w:rPr>
        <w:t xml:space="preserve">iv. Do the employees/ worker of the entity have access to non-occupational medical and healthcare services?</w:t>
      </w:r>
    </w:p>
    <w:p>
      <w:pPr>
        <w:pStyle w:val="[object Object]"/>
        <w:spacing w:after="150"/>
        <w:jc w:val="left"/>
      </w:pPr>
      <w:r>
        <w:rPr>
          <w:b w:val="false"/>
          <w:bCs w:val="false"/>
          <w:color w:val="404040"/>
          <w:sz w:val="16"/>
          <w:szCs w:val="16"/>
          <w:caps w:val="false"/>
          <w:rFonts w:ascii="Arial" w:cs="Arial" w:eastAsia="Arial" w:hAnsi="Arial"/>
        </w:rPr>
        <w:t xml:space="preserve">Yes</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Yes. Zomato provides its employees with non-occupational medical and healthcare benefits. These include comprehensive group medical insurance that extends to the employee, spouse/partner, and up to 2 children. The medical insurance has progressive coverages such as gender reassignment surgery, treatment for autism and psychiatric ailments. We also offer free online medical consultations, nutrition counselling, psychological counselling discounted diagnostic tests, and discounts on medicines.   Over and above, all employees are covered under the group accidental insurance. We also provide medical insurance or ESI benefits to our other than permanent workers basis applicability.</w:t>
      </w:r>
    </w:p>
    <w:p>
      <w:pPr>
        <w:pStyle w:val="[object Object]"/>
        <w:spacing w:after="150"/>
        <w:jc w:val="left"/>
      </w:pPr>
      <w:r>
        <w:rPr>
          <w:b/>
          <w:bCs/>
          <w:color w:val="404040"/>
          <w:sz w:val="16"/>
          <w:szCs w:val="16"/>
          <w:caps w:val="false"/>
          <w:rFonts w:ascii="Arial" w:cs="Arial" w:eastAsia="Arial" w:hAnsi="Arial"/>
        </w:rPr>
        <w:t xml:space="preserve">11. Details of safety related incidents, in the following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Safety Incident/Number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Lost Time Injury Frequency Rate (LTIFR) (per one million-person hours worked)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0.26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recordable work-related injuries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fatalities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High consequence work related injury or ill-health (excluding fatalities)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Including in the contract workforce</w:t>
      </w:r>
    </w:p>
    <w:p>
      <w:pPr>
        <w:pStyle w:val="[object Object]"/>
        <w:spacing w:after="150"/>
        <w:jc w:val="left"/>
      </w:pPr>
      <w:r>
        <w:rPr>
          <w:b/>
          <w:bCs/>
          <w:color w:val="404040"/>
          <w:sz w:val="16"/>
          <w:szCs w:val="16"/>
          <w:caps w:val="false"/>
          <w:rFonts w:ascii="Arial" w:cs="Arial" w:eastAsia="Arial" w:hAnsi="Arial"/>
        </w:rPr>
        <w:t xml:space="preserve">12. Describe the measures taken by the entity to ensure a safe and healthy work place.</w:t>
      </w:r>
    </w:p>
    <w:p>
      <w:pPr>
        <w:pStyle w:val="[object Object]"/>
        <w:spacing w:after="150"/>
        <w:jc w:val="left"/>
      </w:pPr>
      <w:r>
        <w:rPr>
          <w:b w:val="false"/>
          <w:bCs w:val="false"/>
          <w:color w:val="404040"/>
          <w:sz w:val="16"/>
          <w:szCs w:val="16"/>
          <w:caps w:val="false"/>
          <w:rFonts w:ascii="Arial" w:cs="Arial" w:eastAsia="Arial" w:hAnsi="Arial"/>
        </w:rPr>
        <w:t xml:space="preserve">At Zomato, we prioritize the safety and welfare of our employees and their overall well-being. We have implemented comprehensive policies and protocols aimed at fostering an incident-free, vibrant and secure workplace environment. We have dedicated teams which are responsible for monitoring safety performance and implementing necessary measures to enhance safety protocols.The following outlines several key initiatives designed to promote a culture of health, safety and wellbeing of employees within our organization:1. Implemented an Occupational Health and Safety Management System (ISO 45001:2018). 2. Medical room in corporate office with a nurse available on all days and doctor available three days a week. 3. Our offices are equipped with fire detection, fire fighting equipment and first-aid facilities to ensure prompt response and mitigation during incidents. 4. Implemented measures for preparing and responding to fire emergencies and conducting regular mock drills to assess our readiness and improve our response capabilities.5. Promoting awareness about healthy posture and ergonomics.6. Ensuring the use of  Personal Protective Equipment by the workforce wherever needed.7. In the event of serious injuries, investigations are conducted to prevent recurrence. Corrective and Preventive Actions (CAPA) are diligently implemented following investigations.8. Group health insurance for employees and dependents.9. Group personal accident insurance.10. Discounts on diagnostic services.11. Free telehealth and medical consultation for employees and dependents.12. Discounted dental consultations and free vision checkups.13. Wellness leaves (physical and mental) and period leaves.14. Mental wellness expert counselling by the in-house team of trained psychologist &amp; counsellors.15. Gym facilities in corporate office.16. Nutrition counselling.17. Regular campaigns and training are conducted on health and safety topics such as First Aid, CPR, firefighting, and evacuation procedures.</w:t>
      </w:r>
    </w:p>
    <w:p>
      <w:pPr>
        <w:pStyle w:val="[object Object]"/>
        <w:spacing w:after="150"/>
        <w:jc w:val="left"/>
      </w:pPr>
      <w:r>
        <w:rPr>
          <w:b/>
          <w:bCs/>
          <w:color w:val="404040"/>
          <w:sz w:val="16"/>
          <w:szCs w:val="16"/>
          <w:caps w:val="false"/>
          <w:rFonts w:ascii="Arial" w:cs="Arial" w:eastAsia="Arial" w:hAnsi="Arial"/>
        </w:rPr>
        <w:t xml:space="preserve">13. Number of Complaints on the following made by employees and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Filed during the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Pending resolution at the end of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Filed during the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Pending resolution at the end of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Working Conditions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recorded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&amp; Safety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recorded</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On September 27, 2023, we introduced a QR code system for our workforce to report complaints at all locations except our Gurugram office, where internal communication channels are used to raise complaints. On January 16, 2024, we also introduced a dedicated Safety Reporting System (SRS) for all employees to report Health &amp; Safety issues.</w:t>
      </w:r>
    </w:p>
    <w:p>
      <w:pPr>
        <w:pStyle w:val="[object Object]"/>
        <w:spacing w:after="150"/>
        <w:jc w:val="left"/>
      </w:pPr>
      <w:r>
        <w:rPr>
          <w:b/>
          <w:bCs/>
          <w:color w:val="404040"/>
          <w:sz w:val="16"/>
          <w:szCs w:val="16"/>
          <w:caps w:val="false"/>
          <w:rFonts w:ascii="Arial" w:cs="Arial" w:eastAsia="Arial" w:hAnsi="Arial"/>
        </w:rPr>
        <w:t xml:space="preserve">14. Assessments for the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your plants and offices that were assessed (by entity or statutory authorities or third parties)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and safety practices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Working Conditions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An independent human rights assessment which includes health &amp; safety practices has been conducted for all our office locations. Additionally, 2 out of 3 offices that are directly leased by the Company and operational on 31st March 2024, have been assessed and are compliant as per ISO 45001:2018. (Certificate received in April 2024)</w:t>
      </w:r>
    </w:p>
    <w:p>
      <w:pPr>
        <w:pStyle w:val="[object Object]"/>
        <w:spacing w:after="150"/>
        <w:jc w:val="left"/>
      </w:pPr>
      <w:r>
        <w:rPr>
          <w:b/>
          <w:bCs/>
          <w:color w:val="404040"/>
          <w:sz w:val="16"/>
          <w:szCs w:val="16"/>
          <w:caps w:val="false"/>
          <w:rFonts w:ascii="Arial" w:cs="Arial" w:eastAsia="Arial" w:hAnsi="Arial"/>
        </w:rPr>
        <w:t xml:space="preserve">15. Provide details of any corrective action taken or underway to address safety-related incidents (if any) and on significant risks / concerns arising from assessments of health &amp; safety practices and working conditions.</w:t>
      </w:r>
    </w:p>
    <w:p>
      <w:pPr>
        <w:pStyle w:val="[object Object]"/>
        <w:spacing w:after="150"/>
        <w:jc w:val="left"/>
      </w:pPr>
      <w:r>
        <w:rPr>
          <w:b w:val="false"/>
          <w:bCs w:val="false"/>
          <w:color w:val="404040"/>
          <w:sz w:val="16"/>
          <w:szCs w:val="16"/>
          <w:caps w:val="false"/>
          <w:rFonts w:ascii="Arial" w:cs="Arial" w:eastAsia="Arial" w:hAnsi="Arial"/>
        </w:rPr>
        <w:t xml:space="preserve">In FY24, work-related injuries reported (accident numbers mentioned in principle 3, question no. 11)  in the period are primarily attributed to slip, trip, and fall incidents. Thorough investigations were conducted for lost time incidents, and appropriate actions were taken to address the underlying causes. Additionally, comprehensive risk assessments were performed for all activities, revealing no significant risks requiring immediate attention or mitigation measures. An independent Human Rights assessment has also been conducted for all our office locations and no major findings were reported during this assessment.</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Does the entity extend any life insurance or any compensatory package in the event of death.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Employees: Yes, all employees are covered by a comprehensive group accident insurance policy that provides compensation to their families in the unfortunate event of the death of an employee due to an accident. The company also provides a generous ex gratia payment to the families of all our deceased employees. This payment amounts to the employees annual salary and continues for a duration of 10 years from the date of the employees passing. Workers: Not applicable.</w:t>
      </w:r>
    </w:p>
    <w:p>
      <w:pPr>
        <w:pStyle w:val="[object Object]"/>
        <w:spacing w:after="150"/>
        <w:jc w:val="left"/>
      </w:pPr>
      <w:r>
        <w:rPr>
          <w:b/>
          <w:bCs/>
          <w:color w:val="404040"/>
          <w:sz w:val="16"/>
          <w:szCs w:val="16"/>
          <w:caps w:val="false"/>
          <w:rFonts w:ascii="Arial" w:cs="Arial" w:eastAsia="Arial" w:hAnsi="Arial"/>
        </w:rPr>
        <w:t xml:space="preserve">2. Provide the measures undertaken by the entity to ensure that statutory dues have been deducted and deposited by the value chain partners.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3. Provide the number of employees / workers having suffered high consequence work related injury / ill-health / fatalities (as reported in Q11 of Essential Indicators above), who have been are rehabilitated and placed in suitable employment or whose family members have been placed in suitable employment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no. of affected employees/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employees/workers that are rehabilitated and placed in suitable employment or whose family members have been placed in suitable employment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4. Does the entity provide transition assistance programs to facilitate continued employability and the management of career endings resulting from retirement or termination of employment?</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5. Details on assessment of value chain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value chain partners (by value of business done with such partners) that were assessed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Health and safety practices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Working Conditions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6. Provide details of any corrective actions taken or underway to address significant risks / concerns arising from assessments of health and safety practices and working conditions of value chain partners.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pPr>
      <w:r>
        <w:rPr>
          <w:b/>
          <w:bCs/>
          <w:color w:val="0178EF"/>
          <w:sz w:val="20"/>
          <w:szCs w:val="20"/>
          <w:caps/>
          <w:rFonts w:ascii="Arial" w:cs="Arial" w:eastAsia="Arial" w:hAnsi="Arial"/>
        </w:rPr>
        <w:t xml:space="preserve">Principle 4: </w:t>
      </w:r>
      <w:r>
        <w:rPr>
          <w:b w:val="false"/>
          <w:bCs w:val="false"/>
          <w:color w:val="404040"/>
          <w:sz w:val="20"/>
          <w:szCs w:val="20"/>
          <w:caps w:val="false"/>
          <w:rFonts w:ascii="Arial" w:cs="Arial" w:eastAsia="Arial" w:hAnsi="Arial"/>
        </w:rPr>
        <w:t xml:space="preserve">Businesses should respect the interests of and be responsive to all its stakeholders</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Describe the processes for identifying key stakeholder groups of the entity.</w:t>
      </w:r>
    </w:p>
    <w:p>
      <w:pPr>
        <w:pStyle w:val="[object Object]"/>
        <w:spacing w:after="150"/>
        <w:jc w:val="left"/>
      </w:pPr>
      <w:r>
        <w:rPr>
          <w:b w:val="false"/>
          <w:bCs w:val="false"/>
          <w:color w:val="404040"/>
          <w:sz w:val="16"/>
          <w:szCs w:val="16"/>
          <w:caps w:val="false"/>
          <w:rFonts w:ascii="Arial" w:cs="Arial" w:eastAsia="Arial" w:hAnsi="Arial"/>
        </w:rPr>
        <w:t xml:space="preserve">In our Stakeholder and grievance management policy, which is in line with the AA1000 Stakeholder Engagement Standard, we have analysed our internal and external environment to identify stakeholders including individuals, groups of individuals or organisations:Who are directly or indirectly dependent on our activities, products or services and associated performance, whom we are dependent on in order to operate effectivelyTo whom Zomato has, or in the future may have, legal, commercial, operational, or ethical/moral responsibilitiesWho can influence or have impact on Zomato’s strategic or operational decision-makingBased on the above definition, we have identified our key stakeholders as following-Customers (end-users and restaurant partners) EmployeesVendors Delivery PartnersShareholders Regulatory and government bodiesCommunityLink to the policy : https://b.zmtcdn.com/investor-relations/b5ae1795531774f50ab240b652ab6e71_1684910614.pdf</w:t>
      </w:r>
    </w:p>
    <w:p>
      <w:pPr>
        <w:pStyle w:val="[object Object]"/>
        <w:spacing w:after="150"/>
        <w:jc w:val="left"/>
      </w:pPr>
      <w:r>
        <w:rPr>
          <w:b/>
          <w:bCs/>
          <w:color w:val="404040"/>
          <w:sz w:val="16"/>
          <w:szCs w:val="16"/>
          <w:caps w:val="false"/>
          <w:rFonts w:ascii="Arial" w:cs="Arial" w:eastAsia="Arial" w:hAnsi="Arial"/>
        </w:rPr>
        <w:t xml:space="preserve">2. List stakeholder groups identified as key for your entity and the frequency of engagement with each stakeholder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Stakeholder Group</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Whether identified as Vulnerable &amp; Marginalised Group</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Channels of communication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Details of Other Channels of communication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Frequency of engagement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Details of Other Frequency of engagement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Purpose and scope of engagement including key topics and concerns raised during such engagement</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Employees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Employee newsletters 
▪ Intranet portal 
▪ Employee resource groups 
▪ Posters, TV Screens 
▪ Internal communication channel
▪ Employee town halls 
▪ Employee surveys 
▪ Performance reviews
▪ Dedicated email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Ongoing/continous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Employee benefits 
• Awareness about Company policies
• Employee recognition 
• Learning and development 
• Health, safety and well-being
• Performance review and career development</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Customers (end-users)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Zomato app and website 
▪ Customer service support 
▪ Customer satisfaction survey
▪ Social media channels
▪ Email communication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Ongoing/continous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Customer feedback 
• Grievance redressal
• Resolution of their queries
• Advertising</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Customers (Restraunt partners)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Zomato restaurant partner application 
▪ Zomato dashboard 
▪ Dedicated email 
▪ Account managers
▪ Social media channels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Ongoing/continous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Onboarding support
•  Resolving queries
• Grievance redressal
•  Discussions on ensuring safe deliveries
• Enhancing user experience
• Capturing  feedback
• Creating and updating menu, pricing, promotions, etc.
• Understanding and activating growth levers - e.g. advertising</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Vendors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Face-to-face and electronic or telephonic correspondence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Ongoing/ Continuous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Resolving queries
• Assessing performance
• Sharing requests and requirements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Delivery partners (DPs)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Zomato delivery partner App 
▪ Dedicated email IDs 
▪ Hotline number for SOS calls from delivery partners
▪ Regional Zomato Team Leader (TL)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Ongoing/ Continuous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Onboarding support
• Resolving queries
• Grievance redressal
• Safety and well-being
• Understanding their concerns to bring about changes
• Earnings and payout fee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Shareholders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Shareholder/ investor meetings 
▪ Shareholder’s letters and earnings calls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Periodic basis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Queries on financial and operational performance of the company
• Transparent disclosures of material events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Community/Society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has a project to empower    Persons with Disabilities by providing livelihood opportunities. In connection with this project we conduct regular meetings and exchange emails with NGOs and others representing Persons with Disabilities.
Independent impact assessment studies are also a channel of communication with community members impacted by our project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Based on schedule for the said activity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Enabling access to livelihood</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Government and regulator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Public policy advocacy 
▪ Formal dialogues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On an as needed basis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Policy advocacy with concerned authorities
• Deliberations and inputs on regulations and policies that have bearing on our operations and businesses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Selected members of our Delivery Partner community and selected members of society fall under the definition of vulnerable and marginalised such as Persons with Disabilities and women from economically weaker sections of society.</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Provide the processes for consultation between stakeholders and the Board on economic, environmental, and social topics or if consultation is delegated, how is feedback from such consultations provided to the Board.</w:t>
      </w:r>
    </w:p>
    <w:p>
      <w:pPr>
        <w:pStyle w:val="[object Object]"/>
        <w:spacing w:after="150"/>
        <w:jc w:val="left"/>
      </w:pPr>
      <w:r>
        <w:rPr>
          <w:b w:val="false"/>
          <w:bCs w:val="false"/>
          <w:color w:val="404040"/>
          <w:sz w:val="16"/>
          <w:szCs w:val="16"/>
          <w:caps w:val="false"/>
          <w:rFonts w:ascii="Arial" w:cs="Arial" w:eastAsia="Arial" w:hAnsi="Arial"/>
        </w:rPr>
        <w:t xml:space="preserve">We regularly engage with our key stakeholders (end-users, restaurant partners and delivery partners) as outlined in our Stakeholder Engagement and Grievance Management Policy. Through the channels described in the policy, the functional teams in Zomato receive feedback from various groups of stakeholders on our initiatives and operations. This feedback is analysed and discussed with relevant leadership teams to identify action areas. Select environmental and social actions are discussed with the CSR committee of the board based on their overall importance and these meetings are minuted. The CSR committee at Zomato also undertakes responsibility for climate and sustainability related matters. Link to the policy : https://b.zmtcdn.com/investor-relations/b5ae1795531774f50ab240b652ab6e71_1684910614.pdf</w:t>
      </w:r>
    </w:p>
    <w:p>
      <w:pPr>
        <w:pStyle w:val="[object Object]"/>
        <w:spacing w:after="150"/>
        <w:jc w:val="left"/>
      </w:pPr>
      <w:r>
        <w:rPr>
          <w:b/>
          <w:bCs/>
          <w:color w:val="404040"/>
          <w:sz w:val="16"/>
          <w:szCs w:val="16"/>
          <w:caps w:val="false"/>
          <w:rFonts w:ascii="Arial" w:cs="Arial" w:eastAsia="Arial" w:hAnsi="Arial"/>
        </w:rPr>
        <w:t xml:space="preserve">2. Whether stakeholder consultation is used to support the identification and management of environmental and social topics?</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so, provide details of instances as to how inputs received from stakeholders on these topics were incorporated into policies and activities of the entity.</w:t>
      </w:r>
    </w:p>
    <w:p>
      <w:pPr>
        <w:pStyle w:val="[object Object]"/>
        <w:spacing w:after="150"/>
        <w:jc w:val="left"/>
      </w:pPr>
      <w:r>
        <w:rPr>
          <w:b w:val="false"/>
          <w:bCs w:val="false"/>
          <w:color w:val="404040"/>
          <w:sz w:val="16"/>
          <w:szCs w:val="16"/>
          <w:caps w:val="false"/>
          <w:rFonts w:ascii="Arial" w:cs="Arial" w:eastAsia="Arial" w:hAnsi="Arial"/>
        </w:rPr>
        <w:t xml:space="preserve">Yes. Stakeholder consultation was an integral part of the materiality assessment process which was carried out by Zomato as per the AA 1000 Stakeholder Engagement Standard in FY22 with the help of an independent external organisation to identify ESG topics material to the firm . Additionally, we regularly engage with key stakeholders via various channels to make improvements and design innovative offerings to meet their expectations. Two examples of how Zomato has used inputs received from stakeholders on material sustainability issues to design new initiatives and offerings-In the reporting year, Zomato introduced ‘Emergency First Responder Training’ for our Delivery Partners that included First Aid training and Cardiopulmonary Resuscitation (CPR). This initiative was designed on the basis of feedback received from 2 sets of stakeholders. 1) Delivery partners, who themselves are often the first responders who assist other delivery partners and road-users in times of roadside emergencies, shared their interest in such a program, 2) NGOs who represent communities have approached Zomato suggesting that such a program would be beneficial for society at large since delivery partners are well placed to help out in case of road-related accidents and emergencies. As on March 31st 2024, 18,884 delivery partners had received in-person Emergency First Responder Training. A second example of launching a new initiative based on stakeholder feedback is the Plastic-Free Orders labelling program for restaurants. Customers appreciate restaurants for adopting sustainable packaging. However, in our current order flow, they do not know in advance of placing their order, the nature of the packaging the restaurant will use. To provide customers with information on which restaurants have adopted alternatives to plastic and recognize restaurants for taking this eco-friendly measure, we launched the Plastic-Free Orders banner for selected restaurant chains and outlets. Till March 31st, 2024, a total of 16 restaurant brands had qualified as sending orders in plastic-free packaging (barring certain exemptions for barrier coating, pre-packed beverages, and cello tape). A total of 5.4 million orders were delivered from restaurants that had earned the PFO label by March 31st.</w:t>
      </w:r>
    </w:p>
    <w:p>
      <w:pPr>
        <w:pStyle w:val="[object Object]"/>
        <w:spacing w:after="150"/>
        <w:jc w:val="left"/>
      </w:pPr>
      <w:r>
        <w:rPr>
          <w:b/>
          <w:bCs/>
          <w:color w:val="404040"/>
          <w:sz w:val="16"/>
          <w:szCs w:val="16"/>
          <w:caps w:val="false"/>
          <w:rFonts w:ascii="Arial" w:cs="Arial" w:eastAsia="Arial" w:hAnsi="Arial"/>
        </w:rPr>
        <w:t xml:space="preserve">3. Provide details of instances of engagement with and actions taken to address the concerns of vulnerable /marginalised stakeholder groups.</w:t>
      </w:r>
    </w:p>
    <w:p>
      <w:pPr>
        <w:pStyle w:val="[object Object]"/>
        <w:spacing w:after="150"/>
        <w:jc w:val="left"/>
      </w:pPr>
      <w:r>
        <w:rPr>
          <w:b w:val="false"/>
          <w:bCs w:val="false"/>
          <w:color w:val="404040"/>
          <w:sz w:val="16"/>
          <w:szCs w:val="16"/>
          <w:caps w:val="false"/>
          <w:rFonts w:ascii="Arial" w:cs="Arial" w:eastAsia="Arial" w:hAnsi="Arial"/>
        </w:rPr>
        <w:t xml:space="preserve">Zomato has taken multiple actions to address the concerns of vulnerable/marginalised stakeholders groups both within and outside of its value chain.Actions taken to address concerns of vulnerable/marginalised groups within its value chain:Zomato has launched a program called Zomato Equitable Action for Livelihood (Project ZEAL) to address the lack of livelihood options for Persons with Disabilities. Under Project ZEAL we supported the onboarding of more than 400 persons with disabilities (PwDs) as delivery partners in FY 2023-24.  These partners have undertaken 6,74,631 deliveries  and have travelled over 15 lakhs kms on modified motorized wheelchairs.  In addition to waiving the onboarding fees, we have sensitised fleet coaches and assigned a project manager to address their concerns and challenges. This project achieved recognition from the Bombay Chamber of Commerce and Industry as the Best D&amp;I initiative in November 2023. This award celebrates organisations that have implemented transformative initiatives targeting policies and systems to support underrepresented diversity groupsTo support the needs of new parents among delivery partners, Zomato launched maternity insurance coverage subject to certain eligibility criteria in January 2024.  To further encourage and support women delivery partners, Zomato designed and launched a kurta as an alternative to the Western style T-shirt. The kurta was designed to provide greater comfort to women who conveyed a preference for traditional Indian attire. Actions taken to address the concerns of vulnerable/marginalised groups outside of its value chain:Zomato has provided infrastructure on Zomato’s platform to enable customers to make contribution(s) towards an independent NGO , Feeding India at the checkout page on Zomato’s platform. The contributions made by the customers are sent to Feeding India for their various initiatives including initiatives to eradicate hunger and improve malnutrition outcomes among underprivileged communities in India. Using contributions from users and other sources including corporates and foundations, Feeding India has provided 17 crore meals to underserved communities since its inception.</w:t>
      </w:r>
    </w:p>
    <w:p>
      <w:pPr>
        <w:pStyle w:val="[object Object]"/>
        <w:spacing w:after="150"/>
      </w:pPr>
      <w:r>
        <w:rPr>
          <w:b/>
          <w:bCs/>
          <w:color w:val="0178EF"/>
          <w:sz w:val="20"/>
          <w:szCs w:val="20"/>
          <w:caps/>
          <w:rFonts w:ascii="Arial" w:cs="Arial" w:eastAsia="Arial" w:hAnsi="Arial"/>
        </w:rPr>
        <w:t xml:space="preserve">Principle 5: </w:t>
      </w:r>
      <w:r>
        <w:rPr>
          <w:b w:val="false"/>
          <w:bCs w:val="false"/>
          <w:color w:val="404040"/>
          <w:sz w:val="20"/>
          <w:szCs w:val="20"/>
          <w:caps w:val="false"/>
          <w:rFonts w:ascii="Arial" w:cs="Arial" w:eastAsia="Arial" w:hAnsi="Arial"/>
        </w:rPr>
        <w:t xml:space="preserve">Businesses should respect and promote Human Rights</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Employees and workers who have been provided training on human rights issues and policy(ies) of the entity</w:t>
      </w:r>
    </w:p>
    <w:p>
      <w:pPr>
        <w:pStyle w:val="[object Object]"/>
        <w:spacing w:after="150"/>
        <w:jc w:val="left"/>
      </w:pPr>
      <w:r>
        <w:rPr>
          <w:b/>
          <w:bCs/>
          <w:color w:val="404040"/>
          <w:sz w:val="16"/>
          <w:szCs w:val="16"/>
          <w:caps w:val="false"/>
          <w:rFonts w:ascii="Arial" w:cs="Arial" w:eastAsia="Arial" w:hAnsi="Arial"/>
        </w:rPr>
        <w:t xml:space="preserve">i.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covered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employees covered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 / C)</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3327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83.43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3261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94.8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411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90.93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80.27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Employees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3738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84.19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3886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3619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93.13</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workers covered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workers covered (D)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(D / C)</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95.89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274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91.95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95.89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274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91.95</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For employees, training on Human Rights has been conducted online via our internal learning platform. Additionally, we also circulated posters and videos via our internal channel. POSH training has been conducted at the time of induction.For other than permanent workers, Human Rights training has been conducted through in-person training via videos.</w:t>
      </w:r>
    </w:p>
    <w:p>
      <w:pPr>
        <w:pStyle w:val="[object Object]"/>
        <w:spacing w:after="150"/>
        <w:jc w:val="left"/>
      </w:pPr>
      <w:r>
        <w:rPr>
          <w:b/>
          <w:bCs/>
          <w:color w:val="404040"/>
          <w:sz w:val="16"/>
          <w:szCs w:val="16"/>
          <w:caps w:val="false"/>
          <w:rFonts w:ascii="Arial" w:cs="Arial" w:eastAsia="Arial" w:hAnsi="Arial"/>
        </w:rPr>
        <w:t xml:space="preserve">2. Details of minimum wages paid to employees and workers</w:t>
      </w:r>
    </w:p>
    <w:p>
      <w:pPr>
        <w:pStyle w:val="[object Object]"/>
        <w:spacing w:after="150"/>
        <w:jc w:val="left"/>
      </w:pPr>
      <w:r>
        <w:rPr>
          <w:b/>
          <w:bCs/>
          <w:color w:val="404040"/>
          <w:sz w:val="16"/>
          <w:szCs w:val="16"/>
          <w:caps w:val="false"/>
          <w:rFonts w:ascii="Arial" w:cs="Arial" w:eastAsia="Arial" w:hAnsi="Arial"/>
        </w:rPr>
        <w:t xml:space="preserve">i. Employees - FY 2023-2024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Equal to Minimum Wage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More than Minimum Wage</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4918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123.32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3988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130.41</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Other than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Employees - FY 2022-2023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Equal to Minimum Wage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More than Minimum Wage</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3440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2685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2685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Other than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iii. Workers - FY 2023-2024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Equal to Minimum Wage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More than Minimum Wage</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Other than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316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95.57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97.34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86.79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13.21</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iv. Workers - FY 2022-2023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Equal to Minimum Wage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More than Minimum Wage</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(B)</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(B / A)</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(C)</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(C/A)</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Other than Permanent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263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Female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than Permanent Other Gender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Data reported is as on 31st March 2024. </w:t>
      </w:r>
    </w:p>
    <w:p>
      <w:pPr>
        <w:pStyle w:val="[object Object]"/>
        <w:spacing w:after="150"/>
        <w:jc w:val="left"/>
      </w:pPr>
      <w:r>
        <w:rPr>
          <w:b/>
          <w:bCs/>
          <w:color w:val="404040"/>
          <w:sz w:val="16"/>
          <w:szCs w:val="16"/>
          <w:caps w:val="false"/>
          <w:rFonts w:ascii="Arial" w:cs="Arial" w:eastAsia="Arial" w:hAnsi="Arial"/>
        </w:rPr>
        <w:t xml:space="preserve">3. Details of remuneration/salary/wages</w:t>
      </w:r>
    </w:p>
    <w:p>
      <w:pPr>
        <w:pStyle w:val="[object Object]"/>
        <w:spacing w:after="150"/>
        <w:jc w:val="left"/>
      </w:pPr>
      <w:r>
        <w:rPr>
          <w:b/>
          <w:bCs/>
          <w:color w:val="404040"/>
          <w:sz w:val="16"/>
          <w:szCs w:val="16"/>
          <w:caps w:val="false"/>
          <w:rFonts w:ascii="Arial" w:cs="Arial" w:eastAsia="Arial" w:hAnsi="Arial"/>
        </w:rPr>
        <w:t xml:space="preserve">i. Median remuneration / wages: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Female</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Other Gender</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Median remuneration/ salary/ wages (in INR)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Median remuneration/ salary/ wages (in INR)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Median remuneration/ salary/ wages (in INR)</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Board of Directors (BoD)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4200000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3550000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Key Managerial Personnel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Employees other than BoD and KMP</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3056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850000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887500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 *Median Salary of the board and key managerial personnel does not include the amount of employee share based payment, the provisions made for gratuity and leave encashment, as they are determined on an actuarial basis.  **Board of Directors and Key Managerial Personnel include Deepinder Goyal, Founder, MD and CEO.   ***Out of the three male board members, no median value can be reported as two male board members are not drawing salary, accordingly remuneration (including sitting fees) of the only male member has been reported.  ****No median value can be reported as both the male KMPs have voluntarily waived their salary and accordingly NIL has been reported.  *****No median value can be reported as there is only one female KMP and accordingly remuneration of the female KMP has been reported.</w:t>
      </w:r>
    </w:p>
    <w:p>
      <w:pPr>
        <w:pStyle w:val="[object Object]"/>
        <w:spacing w:after="150"/>
        <w:jc w:val="left"/>
      </w:pPr>
      <w:r>
        <w:rPr>
          <w:b/>
          <w:bCs/>
          <w:color w:val="404040"/>
          <w:sz w:val="16"/>
          <w:szCs w:val="16"/>
          <w:caps w:val="false"/>
          <w:rFonts w:ascii="Arial" w:cs="Arial" w:eastAsia="Arial" w:hAnsi="Arial"/>
        </w:rPr>
        <w:t xml:space="preserve">ii. Gross wages paid to females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Gross wages paid to females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1307382418.57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1402465603.53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Wages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6136077500.09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6286061951.16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Gross wages paid to females as % of total wages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21.31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22.31</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In FY24 and FY23, Zomatos coverage in the above question includes wages of permanent employees other than BoDs and KMPs</w:t>
      </w:r>
    </w:p>
    <w:p>
      <w:pPr>
        <w:pStyle w:val="[object Object]"/>
        <w:spacing w:after="150"/>
        <w:jc w:val="left"/>
      </w:pPr>
      <w:r>
        <w:rPr>
          <w:b/>
          <w:bCs/>
          <w:color w:val="404040"/>
          <w:sz w:val="16"/>
          <w:szCs w:val="16"/>
          <w:caps w:val="false"/>
          <w:rFonts w:ascii="Arial" w:cs="Arial" w:eastAsia="Arial" w:hAnsi="Arial"/>
        </w:rPr>
        <w:t xml:space="preserve">4. Do you have a focal point (Individual/ Committee) responsible for addressing human rights impacts or issues caused or contributed to by the business?</w:t>
      </w:r>
    </w:p>
    <w:p>
      <w:pPr>
        <w:pStyle w:val="[object Object]"/>
        <w:spacing w:after="150"/>
        <w:jc w:val="left"/>
      </w:pPr>
      <w:r>
        <w:rPr>
          <w:b w:val="false"/>
          <w:bCs w:val="false"/>
          <w:color w:val="404040"/>
          <w:sz w:val="16"/>
          <w:szCs w:val="16"/>
          <w:caps w:val="false"/>
          <w:rFonts w:ascii="Arial" w:cs="Arial" w:eastAsia="Arial" w:hAnsi="Arial"/>
        </w:rPr>
        <w:t xml:space="preserve">Yes</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 Yes, we have a dedicated Internal Complaints Committee (ICC) to address human rights complaints raised by employees. </w:t>
      </w:r>
    </w:p>
    <w:p>
      <w:pPr>
        <w:pStyle w:val="[object Object]"/>
        <w:spacing w:after="150"/>
        <w:jc w:val="left"/>
      </w:pPr>
      <w:r>
        <w:rPr>
          <w:b/>
          <w:bCs/>
          <w:color w:val="404040"/>
          <w:sz w:val="16"/>
          <w:szCs w:val="16"/>
          <w:caps w:val="false"/>
          <w:rFonts w:ascii="Arial" w:cs="Arial" w:eastAsia="Arial" w:hAnsi="Arial"/>
        </w:rPr>
        <w:t xml:space="preserve">5. Describe the internal mechanisms in place to redress grievances related to human rights issues.</w:t>
      </w:r>
    </w:p>
    <w:p>
      <w:pPr>
        <w:pStyle w:val="[object Object]"/>
        <w:spacing w:after="150"/>
        <w:jc w:val="left"/>
      </w:pPr>
      <w:r>
        <w:rPr>
          <w:b w:val="false"/>
          <w:bCs w:val="false"/>
          <w:color w:val="404040"/>
          <w:sz w:val="16"/>
          <w:szCs w:val="16"/>
          <w:caps w:val="false"/>
          <w:rFonts w:ascii="Arial" w:cs="Arial" w:eastAsia="Arial" w:hAnsi="Arial"/>
        </w:rPr>
        <w:t xml:space="preserve">The following are the internal mechanisms in place at Zomato to redress grievances related to human rights issues:- We have a dedicated Internal Complaints Committee to address and investigate any human rights complaints. - Instances related to human rights can be reported on email ID - speakup@zomato.com. - All complaints are kept confidential and investigated promptly. - In addition, we have a grievance mechanism in place for our value chain partners to report instances related to human rights.These internal mechanisms are detailed in our Human Rights Policy. Link to the policy : https://b.zmtcdn.com/investor-relations/2cf8787459f878a77200fd32b43d6618_1684908342.pdf</w:t>
      </w:r>
    </w:p>
    <w:p>
      <w:pPr>
        <w:pStyle w:val="[object Object]"/>
        <w:spacing w:after="150"/>
        <w:jc w:val="left"/>
      </w:pPr>
      <w:r>
        <w:rPr>
          <w:b/>
          <w:bCs/>
          <w:color w:val="404040"/>
          <w:sz w:val="16"/>
          <w:szCs w:val="16"/>
          <w:caps w:val="false"/>
          <w:rFonts w:ascii="Arial" w:cs="Arial" w:eastAsia="Arial" w:hAnsi="Arial"/>
        </w:rPr>
        <w:t xml:space="preserve">6. Number of Complaints on the following made by employees and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Filed during the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Pending resolution at the end of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Filed during the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Pending resolution at the end of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Sexual Harassment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Discrimination at workplace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Child Labour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Forced Labour/ Involuntary Labour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Wages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human rights related issues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7. Complaints filed under the Sexual Harassment of Women at Workplace (Prevention, Prohibition and Redressal) Act, 2013, in the following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Complaints reported under Sexual Harassment on of Women at Workplace (Prevention, Prohibition and Redressal) Act, 2013 (POSH)</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Female employees/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1066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875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Complaints on POSH as a % of female employees /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0.28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0.46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Complaints on POSH upheld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8. Mechanisms to prevent adverse consequences to the complainant in discrimination and harassment cases.</w:t>
      </w:r>
    </w:p>
    <w:p>
      <w:pPr>
        <w:pStyle w:val="[object Object]"/>
        <w:spacing w:after="150"/>
        <w:jc w:val="left"/>
      </w:pPr>
      <w:r>
        <w:rPr>
          <w:b w:val="false"/>
          <w:bCs w:val="false"/>
          <w:color w:val="404040"/>
          <w:sz w:val="16"/>
          <w:szCs w:val="16"/>
          <w:caps w:val="false"/>
          <w:rFonts w:ascii="Arial" w:cs="Arial" w:eastAsia="Arial" w:hAnsi="Arial"/>
        </w:rPr>
        <w:t xml:space="preserve">Our commitment to prevent discrimination and harassment at workplace is demonstrated in our documented policies on Prevention of Sexual Harassment (POSH), Human Rights and Equal Opportunity, Diversity and Inclusion. We have strong anti-retaliation measures built into our policies. We are committed to protecting the complainant and ensuring no retaliation of any kind against anyone reporting good faith concerns. Anyone targeting such a person will be subjected to strict disciplinary actions. This protection is extended not only to the complainant but also to anyone who assists with or cooperates as part of an investigation.</w:t>
      </w:r>
    </w:p>
    <w:p>
      <w:pPr>
        <w:pStyle w:val="[object Object]"/>
        <w:spacing w:after="150"/>
        <w:jc w:val="left"/>
      </w:pPr>
      <w:r>
        <w:rPr>
          <w:b/>
          <w:bCs/>
          <w:color w:val="404040"/>
          <w:sz w:val="16"/>
          <w:szCs w:val="16"/>
          <w:caps w:val="false"/>
          <w:rFonts w:ascii="Arial" w:cs="Arial" w:eastAsia="Arial" w:hAnsi="Arial"/>
        </w:rPr>
        <w:t xml:space="preserve">9. Do human rights requirements form part of your business agreements and contracts?</w:t>
      </w:r>
    </w:p>
    <w:p>
      <w:pPr>
        <w:pStyle w:val="[object Object]"/>
        <w:spacing w:after="150"/>
        <w:jc w:val="left"/>
      </w:pPr>
      <w:r>
        <w:rPr>
          <w:b w:val="false"/>
          <w:bCs w:val="false"/>
          <w:color w:val="404040"/>
          <w:sz w:val="16"/>
          <w:szCs w:val="16"/>
          <w:caps w:val="false"/>
          <w:rFonts w:ascii="Arial" w:cs="Arial" w:eastAsia="Arial" w:hAnsi="Arial"/>
        </w:rPr>
        <w:t xml:space="preserve">No</w:t>
      </w:r>
    </w:p>
    <w:p>
      <w:pPr>
        <w:pStyle w:val="[object Object]"/>
        <w:spacing w:after="150"/>
        <w:jc w:val="left"/>
      </w:pPr>
      <w:r>
        <w:rPr>
          <w:b/>
          <w:bCs/>
          <w:color w:val="404040"/>
          <w:sz w:val="16"/>
          <w:szCs w:val="16"/>
          <w:caps w:val="false"/>
          <w:rFonts w:ascii="Arial" w:cs="Arial" w:eastAsia="Arial" w:hAnsi="Arial"/>
        </w:rPr>
        <w:t xml:space="preserve">10. Assessment for the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your plants and offices that were assessed(by entity or statutory authorities or third parties)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Sexual Harassment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Discrimination at workplace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Child Labour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Forced Labour/Involuntary Labour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Wages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We engaged an independent external organisation to conduct a Human Rights Assessment for Zomato Limited. The assessment included the below:A comprehensive review of human rights systems, operating policies and procedures for the entire organisation.Focused discussion with HR and Governance, Risk and Compliance representatives to understand existing human rights systems and practices.  Online human rights risk assessment survey was conducted covering permanent and other than permanent employees from all locations. Focus group discussions were conducted in our Gurugram and Bengaluru offices with other than permanent workers on a sample basis.</w:t>
      </w:r>
    </w:p>
    <w:p>
      <w:pPr>
        <w:pStyle w:val="[object Object]"/>
        <w:spacing w:after="150"/>
        <w:jc w:val="left"/>
      </w:pPr>
      <w:r>
        <w:rPr>
          <w:b/>
          <w:bCs/>
          <w:color w:val="404040"/>
          <w:sz w:val="16"/>
          <w:szCs w:val="16"/>
          <w:caps w:val="false"/>
          <w:rFonts w:ascii="Arial" w:cs="Arial" w:eastAsia="Arial" w:hAnsi="Arial"/>
        </w:rPr>
        <w:t xml:space="preserve">11. Provide details of any corrective actions taken or underway to address significant risks / concerns arising from the assessments at Question 10 above.</w:t>
      </w:r>
    </w:p>
    <w:p>
      <w:pPr>
        <w:pStyle w:val="[object Object]"/>
        <w:spacing w:after="150"/>
        <w:jc w:val="left"/>
      </w:pPr>
      <w:r>
        <w:rPr>
          <w:b w:val="false"/>
          <w:bCs w:val="false"/>
          <w:color w:val="404040"/>
          <w:sz w:val="16"/>
          <w:szCs w:val="16"/>
          <w:caps w:val="false"/>
          <w:rFonts w:ascii="Arial" w:cs="Arial" w:eastAsia="Arial" w:hAnsi="Arial"/>
        </w:rPr>
        <w:t xml:space="preserve">As per the results of the Human Rights Assessment conducted by an independent external organisation in FY24, there were no significant or high risks / concerns of human rights related practices at Zomato. As an organisation we are committed to promoting and respecting human rights of all employees and workers. We conduct regular awareness sessions in our organisation pertaining to various human rights aspects in order to sensitise our workforce.</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Details of a business process being modified / introduced as a result of addressing human rights grievances/complaints.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2. Details of the scope and coverage of any Human rights due-diligence conducted.</w:t>
      </w:r>
    </w:p>
    <w:p>
      <w:pPr>
        <w:pStyle w:val="[object Object]"/>
        <w:spacing w:after="150"/>
        <w:jc w:val="left"/>
      </w:pPr>
      <w:r>
        <w:rPr>
          <w:b w:val="false"/>
          <w:bCs w:val="false"/>
          <w:color w:val="404040"/>
          <w:sz w:val="16"/>
          <w:szCs w:val="16"/>
          <w:caps w:val="false"/>
          <w:rFonts w:ascii="Arial" w:cs="Arial" w:eastAsia="Arial" w:hAnsi="Arial"/>
        </w:rPr>
        <w:t xml:space="preserve">Human Rights due-diligence for Zomato Limited covered employees and workers (third party workers) across locations. Following aspects were covered in the due-diligence conducted:Working Conditions : Working hours, work-related stress, degree of safety, and comfortLabour Rights : Employment contracts, freedom of association and collective bargaining, employee benefits, forced or compulsory labour and child labourRights to privacy : Personal and professional data and informationHealth, safety and well-being : Training and awareness sessions, safety drills, insurances, assistance programmes and policies.Fair and equal remuneration : Compensation practicesFreedom of Speech : Feedback mechanismsWorkplace discrimination &amp; harassment : Discrimination (age, gender, ethnicity, sexual preference, color, disability, etc.) and mental and sexual harassmentLearning &amp; Development : Skill development programmes for career progression and professional growthDiversity &amp; Inclusion : Equal opportunity, diversity, and inclusion</w:t>
      </w:r>
    </w:p>
    <w:p>
      <w:pPr>
        <w:pStyle w:val="[object Object]"/>
        <w:spacing w:after="150"/>
        <w:jc w:val="left"/>
      </w:pPr>
      <w:r>
        <w:rPr>
          <w:b/>
          <w:bCs/>
          <w:color w:val="404040"/>
          <w:sz w:val="16"/>
          <w:szCs w:val="16"/>
          <w:caps w:val="false"/>
          <w:rFonts w:ascii="Arial" w:cs="Arial" w:eastAsia="Arial" w:hAnsi="Arial"/>
        </w:rPr>
        <w:t xml:space="preserve">3. Is the premise/office of the entity accessible to differently abled visitors, as per the requirements of the Rights of Persons with Disabilities Act, 2016?</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4. Details on assessment of value chain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value chain partners (by value of business done with such partners) that were assessed</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Sexual Harassment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Discrimination at workplace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Child Labour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Forced Labour/Involuntary Labour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Wages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Provide details of any corrective actions taken or underway to address significant risks / concerns arising from the assessments at Question 4 above.</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pPr>
      <w:r>
        <w:rPr>
          <w:b/>
          <w:bCs/>
          <w:color w:val="0178EF"/>
          <w:sz w:val="20"/>
          <w:szCs w:val="20"/>
          <w:caps/>
          <w:rFonts w:ascii="Arial" w:cs="Arial" w:eastAsia="Arial" w:hAnsi="Arial"/>
        </w:rPr>
        <w:t xml:space="preserve">Principle 6: </w:t>
      </w:r>
      <w:r>
        <w:rPr>
          <w:b w:val="false"/>
          <w:bCs w:val="false"/>
          <w:color w:val="404040"/>
          <w:sz w:val="20"/>
          <w:szCs w:val="20"/>
          <w:caps w:val="false"/>
          <w:rFonts w:ascii="Arial" w:cs="Arial" w:eastAsia="Arial" w:hAnsi="Arial"/>
        </w:rPr>
        <w:t xml:space="preserve">Businesses should respect and make efforts to protect and restore the environment</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Total energy consumption</w:t>
      </w:r>
    </w:p>
    <w:p>
      <w:pPr>
        <w:pStyle w:val="[object Object]"/>
        <w:spacing w:after="150"/>
        <w:jc w:val="left"/>
      </w:pPr>
      <w:r>
        <w:rPr>
          <w:b/>
          <w:bCs/>
          <w:color w:val="404040"/>
          <w:sz w:val="16"/>
          <w:szCs w:val="16"/>
          <w:caps w:val="false"/>
          <w:rFonts w:ascii="Arial" w:cs="Arial" w:eastAsia="Arial" w:hAnsi="Arial"/>
        </w:rPr>
        <w:t xml:space="preserve">i. Revenue from operations (in 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Revenue from operations (in 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66220000000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47074183526</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 Whether total energy consumption and energy intensity is applicable to the company?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iii. Details of total energy consumption (in Joules or multiples) and energy intensity</w:t>
      </w:r>
    </w:p>
    <w:p>
      <w:pPr>
        <w:pStyle w:val="[object Object]"/>
        <w:spacing w:after="150"/>
        <w:jc w:val="left"/>
      </w:pPr>
      <w:r>
        <w:rPr>
          <w:b/>
          <w:bCs/>
          <w:color w:val="404040"/>
          <w:sz w:val="16"/>
          <w:szCs w:val="16"/>
          <w:caps w:val="false"/>
          <w:rFonts w:ascii="Arial" w:cs="Arial" w:eastAsia="Arial" w:hAnsi="Arial"/>
        </w:rPr>
        <w:t xml:space="preserve">From renewable sources</w:t>
      </w:r>
    </w:p>
    <w:p>
      <w:pPr>
        <w:pStyle w:val="[object Object]"/>
        <w:spacing w:after="150"/>
        <w:jc w:val="left"/>
      </w:pPr>
      <w:r>
        <w:rPr>
          <w:b w:val="false"/>
          <w:bCs w:val="false"/>
          <w:color w:val="E71D36"/>
          <w:sz w:val="16"/>
          <w:szCs w:val="16"/>
          <w:caps w:val="false"/>
          <w:rFonts w:ascii="Arial" w:cs="Arial" w:eastAsia="Arial" w:hAnsi="Arial"/>
        </w:rPr>
        <w:t xml:space="preserve">Rendering for this type of data is not available yet</w:t>
      </w:r>
    </w:p>
    <w:p>
      <w:pPr>
        <w:pStyle w:val="[object Object]"/>
        <w:spacing w:after="150"/>
        <w:jc w:val="left"/>
      </w:pPr>
      <w:r>
        <w:rPr>
          <w:b/>
          <w:bCs/>
          <w:color w:val="404040"/>
          <w:sz w:val="16"/>
          <w:szCs w:val="16"/>
          <w:caps w:val="false"/>
          <w:rFonts w:ascii="Arial" w:cs="Arial" w:eastAsia="Arial" w:hAnsi="Arial"/>
        </w:rPr>
        <w:t xml:space="preserve">From non-renewable sources</w:t>
      </w:r>
    </w:p>
    <w:p>
      <w:pPr>
        <w:pStyle w:val="[object Object]"/>
        <w:spacing w:after="150"/>
        <w:jc w:val="left"/>
      </w:pPr>
      <w:r>
        <w:rPr>
          <w:b w:val="false"/>
          <w:bCs w:val="false"/>
          <w:color w:val="E71D36"/>
          <w:sz w:val="16"/>
          <w:szCs w:val="16"/>
          <w:caps w:val="false"/>
          <w:rFonts w:ascii="Arial" w:cs="Arial" w:eastAsia="Arial" w:hAnsi="Arial"/>
        </w:rPr>
        <w:t xml:space="preserve">Rendering for this type of data is not available yet</w:t>
      </w:r>
    </w:p>
    <w:p>
      <w:pPr>
        <w:pStyle w:val="[object Object]"/>
        <w:spacing w:after="150"/>
        <w:jc w:val="left"/>
      </w:pPr>
      <w:r>
        <w:rPr>
          <w:b w:val="false"/>
          <w:bCs w:val="false"/>
          <w:color w:val="E71D36"/>
          <w:sz w:val="16"/>
          <w:szCs w:val="16"/>
          <w:caps w:val="false"/>
          <w:rFonts w:ascii="Arial" w:cs="Arial" w:eastAsia="Arial" w:hAnsi="Arial"/>
        </w:rPr>
        <w:t xml:space="preserve">Rendering for this type of data is not available yet</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Energy consumption data in the table above covers energy from fuel consumption through leased DG sets and owned office vehicles. This only includes energy from purchased electricity for offices within Zomatos boundary determined by operational control approach. Please refer to our boundary note on page 72 of this annual report for more details. Previous year values are recalculated and restated basis the current year boundary.</w:t>
      </w:r>
    </w:p>
    <w:p>
      <w:pPr>
        <w:pStyle w:val="[object Object]"/>
        <w:spacing w:after="150"/>
        <w:jc w:val="left"/>
      </w:pPr>
      <w:r>
        <w:rPr>
          <w:b/>
          <w:bCs/>
          <w:color w:val="404040"/>
          <w:sz w:val="16"/>
          <w:szCs w:val="16"/>
          <w:caps w:val="false"/>
          <w:rFonts w:ascii="Arial" w:cs="Arial" w:eastAsia="Arial" w:hAnsi="Arial"/>
        </w:rPr>
        <w:t xml:space="preserve">iv. Indicate if any independent assessment/ evaluation/assurance has been carried out by an external agency? 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
      </w:r>
    </w:p>
    <w:p>
      <w:pPr>
        <w:pStyle w:val="[object Object]"/>
        <w:spacing w:after="150"/>
        <w:jc w:val="left"/>
      </w:pPr>
      <w:r>
        <w:rPr>
          <w:b w:val="false"/>
          <w:bCs w:val="false"/>
          <w:color w:val="404040"/>
          <w:sz w:val="16"/>
          <w:szCs w:val="16"/>
          <w:caps w:val="false"/>
          <w:rFonts w:ascii="Arial" w:cs="Arial" w:eastAsia="Arial" w:hAnsi="Arial"/>
        </w:rPr>
        <w:t xml:space="preserve">Yes, assured by Deloitte Haskins &amp; Sells LLP for FY24.</w:t>
      </w:r>
    </w:p>
    <w:p>
      <w:pPr>
        <w:pStyle w:val="[object Object]"/>
        <w:spacing w:after="150"/>
        <w:jc w:val="left"/>
      </w:pPr>
      <w:r>
        <w:rPr>
          <w:b/>
          <w:bCs/>
          <w:color w:val="404040"/>
          <w:sz w:val="16"/>
          <w:szCs w:val="16"/>
          <w:caps w:val="false"/>
          <w:rFonts w:ascii="Arial" w:cs="Arial" w:eastAsia="Arial" w:hAnsi="Arial"/>
        </w:rPr>
        <w:t xml:space="preserve">2. Does the entity have any sites / facilities identified as designated consumers (DCs) under the Performance, Achieve and Trade (PAT) Scheme of the Government of India?</w:t>
      </w:r>
    </w:p>
    <w:p>
      <w:pPr>
        <w:pStyle w:val="[object Object]"/>
        <w:spacing w:after="150"/>
        <w:jc w:val="left"/>
      </w:pPr>
      <w:r>
        <w:rPr>
          <w:b w:val="false"/>
          <w:bCs w:val="false"/>
          <w:color w:val="404040"/>
          <w:sz w:val="16"/>
          <w:szCs w:val="16"/>
          <w:caps w:val="false"/>
          <w:rFonts w:ascii="Arial" w:cs="Arial" w:eastAsia="Arial" w:hAnsi="Arial"/>
        </w:rPr>
        <w:t xml:space="preserve">No</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Not applicable.</w:t>
      </w:r>
    </w:p>
    <w:p>
      <w:pPr>
        <w:pStyle w:val="[object Object]"/>
        <w:spacing w:after="150"/>
        <w:jc w:val="left"/>
      </w:pPr>
      <w:r>
        <w:rPr>
          <w:b/>
          <w:bCs/>
          <w:color w:val="404040"/>
          <w:sz w:val="16"/>
          <w:szCs w:val="16"/>
          <w:caps w:val="false"/>
          <w:rFonts w:ascii="Arial" w:cs="Arial" w:eastAsia="Arial" w:hAnsi="Arial"/>
        </w:rPr>
        <w:t xml:space="preserve">3. Water related information.</w:t>
      </w:r>
    </w:p>
    <w:p>
      <w:pPr>
        <w:pStyle w:val="[object Object]"/>
        <w:spacing w:after="150"/>
        <w:jc w:val="left"/>
      </w:pPr>
      <w:r>
        <w:rPr>
          <w:b/>
          <w:bCs/>
          <w:color w:val="404040"/>
          <w:sz w:val="16"/>
          <w:szCs w:val="16"/>
          <w:caps w:val="false"/>
          <w:rFonts w:ascii="Arial" w:cs="Arial" w:eastAsia="Arial" w:hAnsi="Arial"/>
        </w:rPr>
        <w:t xml:space="preserve">i. Provide details of the following disclosures related to water (Water withdrawal by source (in kilolitres))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Parameter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Surface water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Groundwater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Third party water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870.28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789.48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Seawater / desalinated water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Others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55.01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volume of water withdrawal (in kilolitres) (A + B + C + D +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925.29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789.48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volume of water consumption (in kilolitres)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185.06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157.09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Water intensity per rupee of turnover (Total water consumption / Revenue from operations)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Water intensity per rupee of turnover adjusted for Purchasing Power Parity (PPP) (Total water consumption / Revenue from operations adjusted for PPP)</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0.0000000626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0.0000000751</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Water intensity in terms of physical output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Water intensity (optional) - the relevant metric may be selected by the entity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Environmental performance data for this indicator covers Bangalore office only based on Zomatos boundary determined by operational control approach. Previous year values are recalculated and restated basis the current year boundary.</w:t>
      </w:r>
    </w:p>
    <w:p>
      <w:pPr>
        <w:pStyle w:val="[object Object]"/>
        <w:spacing w:after="150"/>
        <w:jc w:val="left"/>
      </w:pPr>
      <w:r>
        <w:rPr>
          <w:b/>
          <w:bCs/>
          <w:color w:val="404040"/>
          <w:sz w:val="16"/>
          <w:szCs w:val="16"/>
          <w:caps w:val="false"/>
          <w:rFonts w:ascii="Arial" w:cs="Arial" w:eastAsia="Arial" w:hAnsi="Arial"/>
        </w:rPr>
        <w:t xml:space="preserve">ii.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 assured by Deloitte Haskins &amp; Sells LLP for FY24.</w:t>
      </w:r>
    </w:p>
    <w:p>
      <w:pPr>
        <w:pStyle w:val="[object Object]"/>
        <w:spacing w:after="150"/>
        <w:jc w:val="left"/>
      </w:pPr>
      <w:r>
        <w:rPr>
          <w:b/>
          <w:bCs/>
          <w:color w:val="404040"/>
          <w:sz w:val="16"/>
          <w:szCs w:val="16"/>
          <w:caps w:val="false"/>
          <w:rFonts w:ascii="Arial" w:cs="Arial" w:eastAsia="Arial" w:hAnsi="Arial"/>
        </w:rPr>
        <w:t xml:space="preserve">4. Provide the following details related to water discharged.</w:t>
      </w:r>
    </w:p>
    <w:p>
      <w:pPr>
        <w:pStyle w:val="[object Object]"/>
        <w:spacing w:after="150"/>
        <w:jc w:val="left"/>
      </w:pPr>
      <w:r>
        <w:rPr>
          <w:b/>
          <w:bCs/>
          <w:color w:val="404040"/>
          <w:sz w:val="16"/>
          <w:szCs w:val="16"/>
          <w:caps w:val="false"/>
          <w:rFonts w:ascii="Arial" w:cs="Arial" w:eastAsia="Arial" w:hAnsi="Arial"/>
        </w:rPr>
        <w:t xml:space="preserve">i. Water discharge by destination and level of treatment (in kilolitres)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2"/>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Parameter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Level of treatment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Value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Level of treatment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Value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 Surface water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Surface water with no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Surface water with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 Groundwater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Groundwater with no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Groundwater with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 Seawater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Seawater with no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Seawater with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Sent to third-parties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740.23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631.58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Sent to third-parties with no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740.23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631.58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Sent to third-parties with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Others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Others with no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Others with treatment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water discharged (in kilolitres)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740.23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631.58</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Environmental performance data for this indicator covers Bangalore office only based on Zomatos boundary determined by operational control approach. Water discharge values are calculated based on an assumption that 80% of the water supply flows back into the ecosystem as wastewater. Previous year values are recalculated and restated basis the current year boundary.</w:t>
      </w:r>
    </w:p>
    <w:p>
      <w:pPr>
        <w:pStyle w:val="[object Object]"/>
        <w:spacing w:after="150"/>
        <w:jc w:val="left"/>
      </w:pPr>
      <w:r>
        <w:rPr>
          <w:b/>
          <w:bCs/>
          <w:color w:val="404040"/>
          <w:sz w:val="16"/>
          <w:szCs w:val="16"/>
          <w:caps w:val="false"/>
          <w:rFonts w:ascii="Arial" w:cs="Arial" w:eastAsia="Arial" w:hAnsi="Arial"/>
        </w:rPr>
        <w:t xml:space="preserve">ii.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 assured by Deloitte Haskins &amp; Sells LLP for FY24.</w:t>
      </w:r>
    </w:p>
    <w:p>
      <w:pPr>
        <w:pStyle w:val="[object Object]"/>
        <w:spacing w:after="150"/>
        <w:jc w:val="left"/>
      </w:pPr>
      <w:r>
        <w:rPr>
          <w:b/>
          <w:bCs/>
          <w:color w:val="404040"/>
          <w:sz w:val="16"/>
          <w:szCs w:val="16"/>
          <w:caps w:val="false"/>
          <w:rFonts w:ascii="Arial" w:cs="Arial" w:eastAsia="Arial" w:hAnsi="Arial"/>
        </w:rPr>
        <w:t xml:space="preserve">5. Has the entity implemented a mechanism for Zero Liquid Discharge?</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provide details of its coverage and implementation.</w:t>
      </w:r>
    </w:p>
    <w:p>
      <w:pPr>
        <w:pStyle w:val="[object Object]"/>
        <w:spacing w:after="150"/>
        <w:jc w:val="left"/>
      </w:pPr>
      <w:r>
        <w:rPr>
          <w:b w:val="false"/>
          <w:bCs w:val="false"/>
          <w:color w:val="404040"/>
          <w:sz w:val="16"/>
          <w:szCs w:val="16"/>
          <w:caps w:val="false"/>
          <w:rFonts w:ascii="Arial" w:cs="Arial" w:eastAsia="Arial" w:hAnsi="Arial"/>
        </w:rPr>
        <w:t xml:space="preserve">our corporate office in Gurugram (a multi-tenant facility), has a zero liquid discharge mechanism through a sewage treatment plant (STP). This STP has been installed by our landlord to recycle domestic wastewater and reuse it for horticulture and flushing. However, we don't have operational control over this STP. For all our other offices, wastewater is discharged into municipal sewers, which undergo further treatment in line with applicable requirements.</w:t>
      </w:r>
    </w:p>
    <w:p>
      <w:pPr>
        <w:pStyle w:val="[object Object]"/>
        <w:spacing w:after="150"/>
        <w:jc w:val="left"/>
      </w:pPr>
      <w:r>
        <w:rPr>
          <w:b/>
          <w:bCs/>
          <w:color w:val="404040"/>
          <w:sz w:val="16"/>
          <w:szCs w:val="16"/>
          <w:caps w:val="false"/>
          <w:rFonts w:ascii="Arial" w:cs="Arial" w:eastAsia="Arial" w:hAnsi="Arial"/>
        </w:rPr>
        <w:t xml:space="preserve">6. Air emissions</w:t>
      </w:r>
    </w:p>
    <w:p>
      <w:pPr>
        <w:pStyle w:val="[object Object]"/>
        <w:spacing w:after="150"/>
        <w:jc w:val="left"/>
      </w:pPr>
      <w:r>
        <w:rPr>
          <w:b/>
          <w:bCs/>
          <w:color w:val="404040"/>
          <w:sz w:val="16"/>
          <w:szCs w:val="16"/>
          <w:caps w:val="false"/>
          <w:rFonts w:ascii="Arial" w:cs="Arial" w:eastAsia="Arial" w:hAnsi="Arial"/>
        </w:rPr>
        <w:t xml:space="preserve">i. Whether air emissions (other than GHG emissions) by the entity is applicable to the company?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ii. Please provide details of air emissions (other than GHG emissions) by the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Parameter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Unit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NOx</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Tonne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0.000590195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SOx</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Tonne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0.000135870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Particulate matter (PM)</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Tonne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0.000239236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Persistent organic pollutants (POP)</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Tonne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Volatile organic compounds (VOC)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Tonne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Hazardous air Pollutants (HAP)</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Tonne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iii.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 assessment was conducted by Eko Pro Engineers Pvt. Ltd.</w:t>
      </w:r>
    </w:p>
    <w:p>
      <w:pPr>
        <w:pStyle w:val="[object Object]"/>
        <w:spacing w:after="150"/>
        <w:jc w:val="left"/>
      </w:pPr>
      <w:r>
        <w:rPr>
          <w:b/>
          <w:bCs/>
          <w:color w:val="404040"/>
          <w:sz w:val="16"/>
          <w:szCs w:val="16"/>
          <w:caps w:val="false"/>
          <w:rFonts w:ascii="Arial" w:cs="Arial" w:eastAsia="Arial" w:hAnsi="Arial"/>
        </w:rPr>
        <w:t xml:space="preserve">7. Greenhouse gas emissions.</w:t>
      </w:r>
    </w:p>
    <w:p>
      <w:pPr>
        <w:pStyle w:val="[object Object]"/>
        <w:spacing w:after="150"/>
        <w:jc w:val="left"/>
      </w:pPr>
      <w:r>
        <w:rPr>
          <w:b/>
          <w:bCs/>
          <w:color w:val="404040"/>
          <w:sz w:val="16"/>
          <w:szCs w:val="16"/>
          <w:caps w:val="false"/>
          <w:rFonts w:ascii="Arial" w:cs="Arial" w:eastAsia="Arial" w:hAnsi="Arial"/>
        </w:rPr>
        <w:t xml:space="preserve">i. Whether greenhouse gas emissions (Scope 1 and Scope 2 emissions) &amp; its intensity is applicable to the company?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ii. Provide details of greenhouse gas emissions (Scope 1 and Scope 2 emissions) &amp; its intensity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Parameter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Unit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1 emissions (Break-up of the GHG into CO2, CH4, N2O, HFCs, PFCs, SF6, NF3, if available)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7.01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8.07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2 emissions (Break-up of the GHG into CO2, CH4, HFCs, PFCs, SF6, NF3, if available)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81.97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67.44</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1 and Scope 2 emissions per rupee of turnover (Total Scope 1 and Scope 2 GHG emissions / Revenue from operations)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 / 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1 and Scope 2 emission intensity per rupee of turnover adjusted for Purchasing Power Parity (PPP) (Total Scope 1 and Scope 2 GHG emissions / Revenue from operations adjusted for PPP)</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0.0000000300989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-1.9999999640685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1 and Scope 2 emission intensity in terms of physical output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1 and Scope 2 emission intensity (optional)-the relevant metric may be selected by the entity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For Scope-1: The above numbers are after deducting the carbon removal offsets purchased to maintain carbon neutrality for Scope-1. For Scope-2: The above numbers are after deducting the International Renewable Energy Certificate (IREC) purchased to maintain carbon neutrality for Scope-2.Scope-1 &amp; 2 emissions includes emissions from fuel consumption, purchased electricity and fugitive emissions for offices within Zomatos boundary determined by operational control approach. Scope-1 &amp; 2 emissions from the offices where operational control is not there, they are accounted under scope 3 purchased goods &amp; services. Please refer to our boundary note on page 72 of this annual report for more details.Previous year values are recalculated and restated basis the current year boundary.</w:t>
      </w:r>
    </w:p>
    <w:p>
      <w:pPr>
        <w:pStyle w:val="[object Object]"/>
        <w:spacing w:after="150"/>
        <w:jc w:val="left"/>
      </w:pPr>
      <w:r>
        <w:rPr>
          <w:b/>
          <w:bCs/>
          <w:color w:val="404040"/>
          <w:sz w:val="16"/>
          <w:szCs w:val="16"/>
          <w:caps w:val="false"/>
          <w:rFonts w:ascii="Arial" w:cs="Arial" w:eastAsia="Arial" w:hAnsi="Arial"/>
        </w:rPr>
        <w:t xml:space="preserve">iii.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 assured by Deloitte Haskins &amp; Sells LLP for FY24.</w:t>
      </w:r>
    </w:p>
    <w:p>
      <w:pPr>
        <w:pStyle w:val="[object Object]"/>
        <w:spacing w:after="150"/>
        <w:jc w:val="left"/>
      </w:pPr>
      <w:r>
        <w:rPr>
          <w:b/>
          <w:bCs/>
          <w:color w:val="404040"/>
          <w:sz w:val="16"/>
          <w:szCs w:val="16"/>
          <w:caps w:val="false"/>
          <w:rFonts w:ascii="Arial" w:cs="Arial" w:eastAsia="Arial" w:hAnsi="Arial"/>
        </w:rPr>
        <w:t xml:space="preserve">8. Does the entity have any project related to reducing Green House Gas emission?</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provide details.</w:t>
      </w:r>
    </w:p>
    <w:p>
      <w:pPr>
        <w:pStyle w:val="[object Object]"/>
        <w:spacing w:after="150"/>
        <w:jc w:val="left"/>
      </w:pPr>
      <w:r>
        <w:rPr>
          <w:b w:val="false"/>
          <w:bCs w:val="false"/>
          <w:color w:val="404040"/>
          <w:sz w:val="16"/>
          <w:szCs w:val="16"/>
          <w:caps w:val="false"/>
          <w:rFonts w:ascii="Arial" w:cs="Arial" w:eastAsia="Arial" w:hAnsi="Arial"/>
        </w:rPr>
        <w:t xml:space="preserve">Yes. In FY23, we committed to achieving net zero emissions across our food ordering and delivery value chain by 2033 from FY2022 base year. We have submitted our commitment to Science Based Target Initiative (SBTi)i and are in process of getting the targets validated. Towards achieving this long-term goal, we’ve set the following targets: Maintain scope 1 &amp; scope 2 emissions at 0 from FY23 onwardsReduce last mile delivery emissions by 70% on a per km basis by FY30 from the base year of FY22. This target is aligned with our commitment to facilitate 100% EV-based deliveries by 2030, our flagship GHG reduction project.Against the above targets, our performance to date is summarised below:We have maintained 100% of our scope 1 &amp; scope 2 emissions at 0 through use of an equivalent amount of verified carbon removal offsets and International Renewable Energy Certificates (IRECs).Our last-mile delivery emissions on a per km basis reduced by 9.35% in FY24 when compared to FY22.The reduction in last-mile delivery emissions was facilitated by an expansion of our EV program. FY24, Zomato's total EV- based food deliveries increased by 4x from previous year, totaling to 61.6 million orders, representing 8.19% of total orders.  During the reporting year, we organised 200+ EV melas and bazaars in collaboration with our EV partners and established 46 agreements with  new EV partners, thereby increasing the total number of active EV partnerships to 91 as of 31st March 2024.</w:t>
      </w:r>
    </w:p>
    <w:p>
      <w:pPr>
        <w:pStyle w:val="[object Object]"/>
        <w:spacing w:after="150"/>
        <w:jc w:val="left"/>
      </w:pPr>
      <w:r>
        <w:rPr>
          <w:b/>
          <w:bCs/>
          <w:color w:val="404040"/>
          <w:sz w:val="16"/>
          <w:szCs w:val="16"/>
          <w:caps w:val="false"/>
          <w:rFonts w:ascii="Arial" w:cs="Arial" w:eastAsia="Arial" w:hAnsi="Arial"/>
        </w:rPr>
        <w:t xml:space="preserve">9. Provide details related to waste management by the entity</w:t>
      </w:r>
    </w:p>
    <w:p>
      <w:pPr>
        <w:pStyle w:val="[object Object]"/>
        <w:spacing w:after="150"/>
        <w:jc w:val="left"/>
      </w:pPr>
      <w:r>
        <w:rPr>
          <w:b/>
          <w:bCs/>
          <w:color w:val="404040"/>
          <w:sz w:val="16"/>
          <w:szCs w:val="16"/>
          <w:caps w:val="false"/>
          <w:rFonts w:ascii="Arial" w:cs="Arial" w:eastAsia="Arial" w:hAnsi="Arial"/>
        </w:rPr>
        <w:t xml:space="preserve">i. Total Waste generated (in metric tonnes)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Parameter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Plastic waste (A)</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0.52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0.92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E-waste (B)</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7.79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Bio-medical waste (C)</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0.65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Construction and demolition waste (D)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Battery waste (E)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Radioactive waste (F)</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Hazardous waste (G)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Non-hazardous waste generated (H)</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6.12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3.57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(A + B + C + D + E + F + G + H)</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14.96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8.12</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Waste intensity per rupee of turnover (Total waste generated / Revenue from operations)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Waste intensity per rupee of turnover adjusted for Purchasing Power Parity (PPP) (Total waste generated / Revenue from operations adjusted for PPP)</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0.0000000051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0.0000000039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Waste intensity in terms of physical output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Waste intensity (optional) - the relevant metric may be selected by the entity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Environmental performance data for this indicator covers three offices on direct lease with more than 100 employees (Gurugram, Kolkata and Bangalore). Our Kolkata office was operational till 30th November 2023, therefore its disclosures are covered till 30th November 2023. Disclosure in different waste categories is made as per Zomatos boundary determined by operational control approach.Previous year values are recalculated and restated basis the current year boundary.</w:t>
      </w:r>
    </w:p>
    <w:p>
      <w:pPr>
        <w:pStyle w:val="[object Object]"/>
        <w:spacing w:after="150"/>
        <w:jc w:val="left"/>
      </w:pPr>
      <w:r>
        <w:rPr>
          <w:b/>
          <w:bCs/>
          <w:color w:val="404040"/>
          <w:sz w:val="16"/>
          <w:szCs w:val="16"/>
          <w:caps w:val="false"/>
          <w:rFonts w:ascii="Arial" w:cs="Arial" w:eastAsia="Arial" w:hAnsi="Arial"/>
        </w:rPr>
        <w:t xml:space="preserve">ii. For each category of waste generated, total waste recovered through recycling, re-using or other recovery operations (in metric tonnes)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 of waste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Recycled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11.71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Re-used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recovery operations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11.71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2.98</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iii. For each category of waste generated, total waste disposed by nature of disposal method (in metric tonnes)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Category of waste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Incineration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0.50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0.65</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Landfilling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1.20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4.49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 disposal operations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1.57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3.27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5.14</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Environmental performance data for this indicator covers three offices on direct lease with more than 100 employees (Gurugram, Kolkata and Bangalore). Our Kolkata office was operational till 30th November 2023, therefore its disclosures are covered till 30th November 2023. Disclosure in different waste categories is made as per Zomatos boundary determined by operational control approach. Previous year values are recalculated and restated basis the current year boundary.</w:t>
      </w:r>
    </w:p>
    <w:p>
      <w:pPr>
        <w:pStyle w:val="[object Object]"/>
        <w:spacing w:after="150"/>
        <w:jc w:val="left"/>
      </w:pPr>
      <w:r>
        <w:rPr>
          <w:b/>
          <w:bCs/>
          <w:color w:val="404040"/>
          <w:sz w:val="16"/>
          <w:szCs w:val="16"/>
          <w:caps w:val="false"/>
          <w:rFonts w:ascii="Arial" w:cs="Arial" w:eastAsia="Arial" w:hAnsi="Arial"/>
        </w:rPr>
        <w:t xml:space="preserve">iv.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 assured by Deloitte Haskins &amp; Sells LLP for FY24.</w:t>
      </w:r>
    </w:p>
    <w:p>
      <w:pPr>
        <w:pStyle w:val="[object Object]"/>
        <w:spacing w:after="150"/>
        <w:jc w:val="left"/>
      </w:pPr>
      <w:r>
        <w:rPr>
          <w:b/>
          <w:bCs/>
          <w:color w:val="404040"/>
          <w:sz w:val="16"/>
          <w:szCs w:val="16"/>
          <w:caps w:val="false"/>
          <w:rFonts w:ascii="Arial" w:cs="Arial" w:eastAsia="Arial" w:hAnsi="Arial"/>
        </w:rPr>
        <w:t xml:space="preserve">10. Briefly describe the waste management practices adopted in your establishments. Describe the strategy adopted by your company to reduce usage of hazardous and toxic chemicals in your products and processes and the practices adopted to manage such wastes.</w:t>
      </w:r>
    </w:p>
    <w:p>
      <w:pPr>
        <w:pStyle w:val="[object Object]"/>
        <w:spacing w:after="150"/>
        <w:jc w:val="left"/>
      </w:pPr>
      <w:r>
        <w:rPr>
          <w:b w:val="false"/>
          <w:bCs w:val="false"/>
          <w:color w:val="404040"/>
          <w:sz w:val="16"/>
          <w:szCs w:val="16"/>
          <w:caps w:val="false"/>
          <w:rFonts w:ascii="Arial" w:cs="Arial" w:eastAsia="Arial" w:hAnsi="Arial"/>
        </w:rPr>
        <w:t xml:space="preserve">At Zomato, we are committed to implementing effective waste management strategies to minimise the environmental impact of our business.Our employees sit out of leased premises or co-working spaces where waste disposal is managed by the owners or main lessors of the property.  In offices that are directly leased by us, we have implemented initiatives to reduce waste and  promote segregation at the source.To reduce waste, we have replaced disposable cutlery with reusable plates and cutlery and implemented a ‘bring your own bottle’ initiative eliminating the use of paper cups for drinking water. To promote segregation at source we utilise appropriately coloured and labelled dustbins to facilitate easy and efficient separation of various types of waste, ensuring that recyclable, organic, and non-recyclable materials are appropriately sorted by our own housekeeping teams. For e-waste, biomedical waste and hazardous waste streams, we take responsibility for appointing authorised waste management vendors and collect recycling certificates from them.For plastic waste, wet waste and paper and cardboard waste streams, we collect details of disposal and recycling from vendors appointed by our landlords or owners of the premises.Along with our policies, these processes have earned our Gurugram and Bengaluru offices ISO 14001 certification in the reporting year. Since, we are a technology platform in the services business, our generation of hazardous waste is minimal and toxic waste nil. To further reduce the impact of waste generated by orders placed by users from restaurants on Zomato’s platform, we have implemented a number of voluntary initiatives.One of our key voluntary waste reduction initiatives is the ‘don’t send cutlery’ initiative on the food delivery app, which requires end-users to explicitly ‘opt-in’ for cutlery, if needed. This initiative has resulted in a reduction of restaurant orders sent with cutlery by more than 75%, preventing the usage of single-use materials and reducing an estimated 933 MT of cutlery waste for FY24. In the domain of recycling, a major voluntary initiative we have taken is ‘100% Plastic Neutral deliveries’. While the choice of packaging used for food deliveries rests with our restaurant partners, we are committed to mitigating the impact of this packaging on the environment through voluntary recycling. Towards this end, Zomato voluntarily recycled 10,000 MT of plastic waste in FY24. Since April 2022, we've recycled 30,000 MT of plastic waste which is more than 1.5x the estimated amount of plastic used by our restaurants for packaging orders as per an independent external assessment.</w:t>
      </w:r>
    </w:p>
    <w:p>
      <w:pPr>
        <w:pStyle w:val="[object Object]"/>
        <w:spacing w:after="150"/>
        <w:jc w:val="left"/>
      </w:pPr>
      <w:r>
        <w:rPr>
          <w:b/>
          <w:bCs/>
          <w:color w:val="404040"/>
          <w:sz w:val="16"/>
          <w:szCs w:val="16"/>
          <w:caps w:val="false"/>
          <w:rFonts w:ascii="Arial" w:cs="Arial" w:eastAsia="Arial" w:hAnsi="Arial"/>
        </w:rPr>
        <w:t xml:space="preserve">11. If the entity has operations/offices in/around ecologically sensitive areas (such as national parks, wildlife sanctuaries, biosphere reserves, wetlands, biodiversity hotspots, forests, coastal regulation zones etc.) where environmental approvals / clearances are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Location of operations/offices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Type of operations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Whether the conditions of environmental approval / clearance are being complied with? If no, the reasons thereof and corrective action taken, if any.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if no, the reasons thereof and corrective action taken, if any.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does not have any offices in/around ecologically sensitive areas.</w:t>
      </w:r>
    </w:p>
    <w:p>
      <w:pPr>
        <w:pStyle w:val="[object Object]"/>
        <w:spacing w:after="150"/>
        <w:jc w:val="left"/>
      </w:pPr>
      <w:r>
        <w:rPr>
          <w:b/>
          <w:bCs/>
          <w:color w:val="404040"/>
          <w:sz w:val="16"/>
          <w:szCs w:val="16"/>
          <w:caps w:val="false"/>
          <w:rFonts w:ascii="Arial" w:cs="Arial" w:eastAsia="Arial" w:hAnsi="Arial"/>
        </w:rPr>
        <w:t xml:space="preserve">12. Details of environmental impact assessments of projects undertaken by the entity based on applicable laws, in the current financial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and Brief of the project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EIA Notification no</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Whether conducted by independent external agency?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Results communicated in public domain?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Relevant web link</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Not Applicable</w:t>
      </w:r>
    </w:p>
    <w:p>
      <w:pPr>
        <w:pStyle w:val="[object Object]"/>
        <w:spacing w:after="150"/>
        <w:jc w:val="left"/>
      </w:pPr>
      <w:r>
        <w:rPr>
          <w:b/>
          <w:bCs/>
          <w:color w:val="404040"/>
          <w:sz w:val="16"/>
          <w:szCs w:val="16"/>
          <w:caps w:val="false"/>
          <w:rFonts w:ascii="Arial" w:cs="Arial" w:eastAsia="Arial" w:hAnsi="Arial"/>
        </w:rPr>
        <w:t xml:space="preserve">13. Applicable environmental law/ regulations/ guidelines in India.</w:t>
      </w:r>
    </w:p>
    <w:p>
      <w:pPr>
        <w:pStyle w:val="[object Object]"/>
        <w:spacing w:after="150"/>
        <w:jc w:val="left"/>
      </w:pPr>
      <w:r>
        <w:rPr>
          <w:b/>
          <w:bCs/>
          <w:color w:val="404040"/>
          <w:sz w:val="16"/>
          <w:szCs w:val="16"/>
          <w:caps w:val="false"/>
          <w:rFonts w:ascii="Arial" w:cs="Arial" w:eastAsia="Arial" w:hAnsi="Arial"/>
        </w:rPr>
        <w:t xml:space="preserve">i. Is the entity compliant with the applicable environmental law/ regulations/ guidelines in India; such as the Water (Prevention and Control of Pollution) Act, Air (Prevention and Control of Pollution) Act, Environment protection act and rules thereunder.</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ii. If not, provide details of all such non-compliances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Specify the law / regulation / guidelines which was not complied with</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Provide details of non-compliance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Any fines / penalties / action taken by regulatory agencies such as pollution control boards or by courts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Corrective action taken, if any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Water withdrawal, consumption and discharge in areas of water stress (in kilolitres)</w:t>
      </w:r>
    </w:p>
    <w:p>
      <w:pPr>
        <w:pStyle w:val="[object Object]"/>
        <w:spacing w:after="150"/>
        <w:jc w:val="left"/>
      </w:pPr>
      <w:r>
        <w:rPr>
          <w:b/>
          <w:bCs/>
          <w:color w:val="404040"/>
          <w:sz w:val="16"/>
          <w:szCs w:val="16"/>
          <w:caps w:val="false"/>
          <w:rFonts w:ascii="Arial" w:cs="Arial" w:eastAsia="Arial" w:hAnsi="Arial"/>
        </w:rPr>
        <w:t xml:space="preserve">i. For each facility / plant located in areas of water stress.</w:t>
      </w:r>
    </w:p>
    <w:p>
      <w:pPr>
        <w:pStyle w:val="[object Object]"/>
        <w:spacing w:after="150"/>
        <w:jc w:val="left"/>
      </w:pPr>
      <w:r>
        <w:rPr>
          <w:b w:val="false"/>
          <w:bCs w:val="false"/>
          <w:color w:val="E71D36"/>
          <w:sz w:val="16"/>
          <w:szCs w:val="16"/>
          <w:caps w:val="false"/>
          <w:rFonts w:ascii="Arial" w:cs="Arial" w:eastAsia="Arial" w:hAnsi="Arial"/>
        </w:rPr>
        <w:t xml:space="preserve">Rendering for this type of data is not available yet</w:t>
      </w:r>
    </w:p>
    <w:p>
      <w:pPr>
        <w:pStyle w:val="[object Object]"/>
        <w:spacing w:after="150"/>
        <w:jc w:val="left"/>
      </w:pPr>
      <w:r>
        <w:rPr>
          <w:b/>
          <w:bCs/>
          <w:color w:val="404040"/>
          <w:sz w:val="16"/>
          <w:szCs w:val="16"/>
          <w:caps w:val="false"/>
          <w:rFonts w:ascii="Arial" w:cs="Arial" w:eastAsia="Arial" w:hAnsi="Arial"/>
        </w:rPr>
        <w:t xml:space="preserve">ii.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2. Total Scope 3 emissions</w:t>
      </w:r>
    </w:p>
    <w:p>
      <w:pPr>
        <w:pStyle w:val="[object Object]"/>
        <w:spacing w:after="150"/>
        <w:jc w:val="left"/>
      </w:pPr>
      <w:r>
        <w:rPr>
          <w:b/>
          <w:bCs/>
          <w:color w:val="404040"/>
          <w:sz w:val="16"/>
          <w:szCs w:val="16"/>
          <w:caps w:val="false"/>
          <w:rFonts w:ascii="Arial" w:cs="Arial" w:eastAsia="Arial" w:hAnsi="Arial"/>
        </w:rPr>
        <w:t xml:space="preserve">i. Whether total Scope 3 emissions &amp; its intensity is applicable to the company?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ii. Please provide details of total Scope 3 emissions &amp; its intensity.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Parameter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Unit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3 emissions (Break-up of the GHG into CO2, CH4, N2O, HFCs, PFCs, SF6, NF3, if available)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120120.13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102654.57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3 emissions per rupee of turnover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 / 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0.00000181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0.00000218</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Scope 3 emission intensity (optional) - the relevant metric may be selected by the entity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tCO2e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Previous years scope 3 emissions have been recalculated to incorporate emissions from electricity purchased for leased facilities outside of Zomatos operating control and emissions from two-wheeler bikes used for food delivery with engine capacity of less than 150cc. </w:t>
      </w:r>
    </w:p>
    <w:p>
      <w:pPr>
        <w:pStyle w:val="[object Object]"/>
        <w:spacing w:after="150"/>
        <w:jc w:val="left"/>
      </w:pPr>
      <w:r>
        <w:rPr>
          <w:b/>
          <w:bCs/>
          <w:color w:val="404040"/>
          <w:sz w:val="16"/>
          <w:szCs w:val="16"/>
          <w:caps w:val="false"/>
          <w:rFonts w:ascii="Arial" w:cs="Arial" w:eastAsia="Arial" w:hAnsi="Arial"/>
        </w:rPr>
        <w:t xml:space="preserve">iii. Indicate if any independent assessment/ evaluation/assurance has been carried out by an external agency?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If yes, Name of the external agency</w:t>
      </w:r>
    </w:p>
    <w:p>
      <w:pPr>
        <w:pStyle w:val="[object Object]"/>
        <w:spacing w:after="150"/>
        <w:jc w:val="left"/>
      </w:pPr>
      <w:r>
        <w:rPr>
          <w:b w:val="false"/>
          <w:bCs w:val="false"/>
          <w:color w:val="404040"/>
          <w:sz w:val="16"/>
          <w:szCs w:val="16"/>
          <w:caps w:val="false"/>
          <w:rFonts w:ascii="Arial" w:cs="Arial" w:eastAsia="Arial" w:hAnsi="Arial"/>
        </w:rPr>
        <w:t xml:space="preserve">Yes, assured by Deloitte Haskins &amp; Sells LLP.</w:t>
      </w:r>
    </w:p>
    <w:p>
      <w:pPr>
        <w:pStyle w:val="[object Object]"/>
        <w:spacing w:after="150"/>
        <w:jc w:val="left"/>
      </w:pPr>
      <w:r>
        <w:rPr>
          <w:b/>
          <w:bCs/>
          <w:color w:val="404040"/>
          <w:sz w:val="16"/>
          <w:szCs w:val="16"/>
          <w:caps w:val="false"/>
          <w:rFonts w:ascii="Arial" w:cs="Arial" w:eastAsia="Arial" w:hAnsi="Arial"/>
        </w:rPr>
        <w:t xml:space="preserve">3. With respect to the ecologically sensitive areas reported at Question 10 of Essential Indicators above, provide details of significant direct &amp; indirect impact of the entity on biodiversity in such areas along-with prevention and remediation activities.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4. If the entity has undertaken any specific initiatives or used innovative technology or solutions to improve resource efficiency, or reduce impact due to emissions / effluent discharge / waste generated.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Initiative Undertaken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Details of the initiative (Web-link, if any, may be provided along-with summary)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Outcome of the initiative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Corrective action taken, if any</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Climate conscious deliveries initiative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Our profile is dominated by emissions from transportation undertaken by delivery partners. We are working towards 100% EV-based deliveries by 2030. We have signed partnership agreements with EV 2-wheeler manufacturers and service operators to help us achieve this objective. Our logistics team also runs awareness campaigns for delivery partners to explain the benefits of switching to electric vehicles and address their doubts. We also routinely organise EV melas where various EV-bike manufacturing and rental companies can display their models to delivery partners and offer test-rides. In the reporting year 2023-24, we launched a page within the delivery partner application through which partners can easily discover various models of electric vehicles available on rent from different companies.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 the reporting year 2023-34 we signed an additional 46 partnerships with various players in the 2W EV ecosystem including manufacturers, Battery-as-a-service operators and EV rental companies. This brings the total number of active EV partnerships we have to 91 as on March 31st 2024.
In the reporting year 2023-24, ~2,00,000+ delivery partners were made aware of the benefits of EVs via digital and offline communication campaigns.
.
The monthly active EV -based delivery fleet as for March 2024 stood at  27,884 which is 2x the number of EV-based partners in our fleet compared to March 2023. 
The program has won Zomato ‘Best ESG Performance in Sustainable Transportation’ from Transformance Forums ‘ESG Summit and Awards’  in November  2023
Zomato’s EV program was also the recipient of the Frost &amp; Sullivan award for Best Environment Project in December 2023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none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 plastic neutral deliveries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 FY23, Zomato launched the 100% plastic neutral deliveries initiatives. While the choice of packaging used for food deliveries rests with our restaurant partners, we are committed to mitigating the impact of this packaging on the environment through voluntary recycling. Towards this end, Zomato has voluntarily recycled 30,000 MT of plastic waste to date which is estimated to be more than 1.5x the amount of plastic used by restaurants for packaging deliveries facilitated by Zomato as per an independent external assessment, fully meeting the target of 100% plastic neutral deliveries in FY24.
Link - https://blog.zomato.com/introducing-100-plastic-neutral-deliveries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10,000 MT of additional plastic waste voluntarily recycled in FY24 bringing the total volume of plastic waste voluntarily recycled by Zomato to 30,000 MT to date. 
‘Best ESG Performance in Packaging and Waste Management Award’ from Transformance Forums ‘ESG Summit and Awards’ in November 2023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none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Don’t Send Cutlery initiative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launched the Don t Send Cutlery  initiative in FY22. This initiative is designed to reduce all types of single  use material waste as customers often have access to cutlery in their homes or offices. This initiative has been activated on our mobile application and requires end users to explicitly opt in  for cutlery, if needed.</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This initiative has resulted in a reduction of restaurant orders sent with cutlery by more than 75%, preventing usage of single-use materials and reducing an estimated 933 MT of cutlery waste for FY24,bringing the total single-use material waste reduced over 3 years to 1933 MT.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none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Does the entity have a business continuity and disaster management plan?</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6. Disclose any significant adverse impact to the environment, arising from the value chain of the entity. What mitigation or adaptation measures have been taken by the entity in this regard?</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7. Percentage of value chain partners (by value of business done with such partners) that were assessed for environmental impacts.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8. Green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rFonts w:ascii="Arial" w:cs="Arial" w:eastAsia="Arial" w:hAnsi="Arial"/>
        </w:rPr>
        <w:t xml:space="preserve">Principle 7: </w:t>
      </w:r>
      <w:r>
        <w:rPr>
          <w:b w:val="false"/>
          <w:bCs w:val="false"/>
          <w:color w:val="404040"/>
          <w:sz w:val="20"/>
          <w:szCs w:val="20"/>
          <w:caps w:val="false"/>
          <w:rFonts w:ascii="Arial" w:cs="Arial" w:eastAsia="Arial" w:hAnsi="Arial"/>
        </w:rPr>
        <w:t xml:space="preserve">Businesses, when engaging in influencing public and regulatory policy, should do so in a manner that is responsible and transparent</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Trade and industry chambers / associations</w:t>
      </w:r>
    </w:p>
    <w:p>
      <w:pPr>
        <w:pStyle w:val="[object Object]"/>
        <w:spacing w:after="150"/>
        <w:jc w:val="left"/>
      </w:pPr>
      <w:r>
        <w:rPr>
          <w:b/>
          <w:bCs/>
          <w:color w:val="404040"/>
          <w:sz w:val="16"/>
          <w:szCs w:val="16"/>
          <w:caps w:val="false"/>
          <w:rFonts w:ascii="Arial" w:cs="Arial" w:eastAsia="Arial" w:hAnsi="Arial"/>
        </w:rPr>
        <w:t xml:space="preserve">i. Number of affiliations with trade and industry chambers / associations</w:t>
      </w:r>
    </w:p>
    <w:p>
      <w:pPr>
        <w:pStyle w:val="[object Object]"/>
        <w:spacing w:after="150"/>
        <w:jc w:val="left"/>
      </w:pPr>
      <w:r>
        <w:rPr>
          <w:b w:val="false"/>
          <w:bCs w:val="false"/>
          <w:color w:val="404040"/>
          <w:sz w:val="16"/>
          <w:szCs w:val="16"/>
          <w:caps w:val="false"/>
          <w:rFonts w:ascii="Arial" w:cs="Arial" w:eastAsia="Arial" w:hAnsi="Arial"/>
        </w:rPr>
        <w:t xml:space="preserve">3</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Zomato was affiliated with / participated in discussions with three industry bodies</w:t>
      </w:r>
    </w:p>
    <w:p>
      <w:pPr>
        <w:pStyle w:val="[object Object]"/>
        <w:spacing w:after="150"/>
        <w:jc w:val="left"/>
      </w:pPr>
      <w:r>
        <w:rPr>
          <w:b/>
          <w:bCs/>
          <w:color w:val="404040"/>
          <w:sz w:val="16"/>
          <w:szCs w:val="16"/>
          <w:caps w:val="false"/>
          <w:rFonts w:ascii="Arial" w:cs="Arial" w:eastAsia="Arial" w:hAnsi="Arial"/>
        </w:rPr>
        <w:t xml:space="preserve">ii. List the top 10 trade and industry chambers/ associations (determined based on the total members of such body) the entity is a member of/ affiliated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Sr No.</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the trade and industry chambers/ associations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Reach of trade and industry chambers/ associations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Internet and Mobile Association of India (IAMAI)</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National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Federation of Indian Chambers of Commerce and Industry (FICCI)</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National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Technology Services Industry Association (Indiatech.org)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National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10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 Provide details of corrective action taken or underway on any issues related to Anti-competitive conduct by the entity, based on adverse orders from regulatory authorities.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authority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Corrective action taken</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None. No adverse order received by the Company from regulatory authorities in FY24*During the year ended March 31, 2022, the Company received an order under Section 26(1) of the Competition Act, 2002, under which the honourable Competition Commission of India (CCI) initiated an investigation into certain aspects of the Companys business. The Company continues to work closely with the honourable CCI to assist them with their inquiry and explain to the honourable CCI why all its practices are in compliance with competition laws and do not have any adverse effect on competition in India. </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Details of public policy positions advocated by the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Public policy advocated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Method resorted for such advocacy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Frequency of Review by Board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Whether information available in public domain?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Web Link, if available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Provided inputs on social security provisions to gig and platform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(along with other ecosystem stakeholders) is a part of the Committee constituted by the Ministry of Labour, Government of India to provide inputs to support in “framing of rules under the Code on Social Security, 2020 relating to gig workers and platform workers.” Additionally, Zomato (along with other ecosystem stakeholders) has participated in some state level discussions focused on provision of social security to gig and platform workers.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https://pib.gov.in/PressReleaseIframePage.aspx?PRID=1807652</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Provided inputs for adoption of Electric Vehicles in Delhi</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participated in a government consultation for the implementation of the Delhi Government’s Motor Vehicle Aggregators and Delivery Service Provider Scheme 2023.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https://inc42.com/buzz/delhi-govt-vehicle-aggregator-scheme-ev-transition-2030/#:~:text=Territory%20of%20Delhi.-,The%20scheme%20mandates%20that%20the%20entire%20fleet%20of%20all%20the,guidelines%20outlined%20in%20the%20scheme.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Provided inputs on the subordinate rules under the Digital Personal Data Protection Act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Zomato (along with other ecosystem stakeholders) provided inputs sought by the Ministry of Electronics and IT (MeitY) on the  said Act.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Others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Yes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https://pib.gov.in/PressReleaseIframePage.aspx?PRID=1959161</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rFonts w:ascii="Arial" w:cs="Arial" w:eastAsia="Arial" w:hAnsi="Arial"/>
        </w:rPr>
        <w:t xml:space="preserve">Principle 8: </w:t>
      </w:r>
      <w:r>
        <w:rPr>
          <w:b w:val="false"/>
          <w:bCs w:val="false"/>
          <w:color w:val="404040"/>
          <w:sz w:val="20"/>
          <w:szCs w:val="20"/>
          <w:caps w:val="false"/>
          <w:rFonts w:ascii="Arial" w:cs="Arial" w:eastAsia="Arial" w:hAnsi="Arial"/>
        </w:rPr>
        <w:t xml:space="preserve">Businesses should promote inclusive growth and equitable development</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Details of Social Impact Assessments (SIA) of projects undertaken by the Company based on applicable laws, in the current financial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and brief details of the project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SIA notification no.</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Date of notification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Whether conducted by independent external agency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Results communicated in public domain</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Relevant Web link</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Not Applicable</w:t>
      </w:r>
    </w:p>
    <w:p>
      <w:pPr>
        <w:pStyle w:val="[object Object]"/>
        <w:spacing w:after="150"/>
        <w:jc w:val="left"/>
      </w:pPr>
      <w:r>
        <w:rPr>
          <w:b/>
          <w:bCs/>
          <w:color w:val="404040"/>
          <w:sz w:val="16"/>
          <w:szCs w:val="16"/>
          <w:caps w:val="false"/>
          <w:rFonts w:ascii="Arial" w:cs="Arial" w:eastAsia="Arial" w:hAnsi="Arial"/>
        </w:rPr>
        <w:t xml:space="preserve">2. Provide information on project(s) for which ongoing Rehabilitation and Resettlement (R&amp;R) is being undertaken by your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Project for which R&amp;R is ongoing</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State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District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Project Affected Families (PAF)</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PAFs covered by R&amp;R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Amounts paid to PAFs in the FY (in INR)</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Not Applicable</w:t>
      </w:r>
    </w:p>
    <w:p>
      <w:pPr>
        <w:pStyle w:val="[object Object]"/>
        <w:spacing w:after="150"/>
        <w:jc w:val="left"/>
      </w:pPr>
      <w:r>
        <w:rPr>
          <w:b/>
          <w:bCs/>
          <w:color w:val="404040"/>
          <w:sz w:val="16"/>
          <w:szCs w:val="16"/>
          <w:caps w:val="false"/>
          <w:rFonts w:ascii="Arial" w:cs="Arial" w:eastAsia="Arial" w:hAnsi="Arial"/>
        </w:rPr>
        <w:t xml:space="preserve">3. Describe the mechanisms to receive and redress grievances of the community.</w:t>
      </w:r>
    </w:p>
    <w:p>
      <w:pPr>
        <w:pStyle w:val="[object Object]"/>
        <w:spacing w:after="150"/>
        <w:jc w:val="left"/>
      </w:pPr>
      <w:r>
        <w:rPr>
          <w:b w:val="false"/>
          <w:bCs w:val="false"/>
          <w:color w:val="404040"/>
          <w:sz w:val="16"/>
          <w:szCs w:val="16"/>
          <w:caps w:val="false"/>
          <w:rFonts w:ascii="Arial" w:cs="Arial" w:eastAsia="Arial" w:hAnsi="Arial"/>
        </w:rPr>
        <w:t xml:space="preserve">As outlined in our Stakeholder and Grievance Management Policy (Link to the policy), we have a grievance redressal mechanism in place for all stakeholders (including community) to raise any concern.Should stakeholders have any concerns, queries, or complaints, they can reach out to us through the below grievance reporting channels:grievance@zomato.comnodal@zomato.com Additionally, feedback or concern can be submitted through https://www.zomato.com/contact.</w:t>
      </w:r>
    </w:p>
    <w:p>
      <w:pPr>
        <w:pStyle w:val="[object Object]"/>
        <w:spacing w:after="150"/>
        <w:jc w:val="left"/>
      </w:pPr>
      <w:r>
        <w:rPr>
          <w:b/>
          <w:bCs/>
          <w:color w:val="404040"/>
          <w:sz w:val="16"/>
          <w:szCs w:val="16"/>
          <w:caps w:val="false"/>
          <w:rFonts w:ascii="Arial" w:cs="Arial" w:eastAsia="Arial" w:hAnsi="Arial"/>
        </w:rPr>
        <w:t xml:space="preserve">4. Percentage of input material (inputs to total inputs by value) sourced from 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2023-2024</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FY 2022-2023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Directly sourced from MSMEs/ small producers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6.52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4.57</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Sourced directly from within the district and neighbouring districts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97.58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95.25</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Job creation in smaller towns - Disclose wages paid to persons employed (including employees or workers employed on a permanent or non-permanent / on contract basis) in the following locations, as % of total wage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Disclose wages paid to persons employed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Wage Cost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Job creation in Rural areas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Disclose wages paid to persons employed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Total Wage Cost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Job creation in Rural areas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Rural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1122311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6255656870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0.017940737852522273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193222</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6237503473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0.0030977457701850003</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Semi-urban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3233683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6255656870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0.051692141484096454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5852626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6237503473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0.09382962310696896</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Urban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4315767730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6255656870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68.98984103007555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4180961897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6237503473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67.02941192895429</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Metropolitan</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1935533146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6255656870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30.940526090587827</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2050495728</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6237503473</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32.87366070216856</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(Place to be categorised as per RBI Classification System - rural / semi-urban / urban / metropolitan) The above reported data includes the wages paid to all Zomato Limited India employees and workers in FY23 and FY24.</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Provide details of actions taken to mitigate any negative social impacts identified in the Social Impact Assessments. (Reference: Question 1 of Essential Indicators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Details of negative social impact identified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Corrective action taken</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2. Provide the following information on CSR projects undertaken by your entity in designated aspirational districts as identified by government bodies.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State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Aspirational District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Amount spent (in INR)</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3. Preferential procurement policy.</w:t>
      </w:r>
    </w:p>
    <w:p>
      <w:pPr>
        <w:pStyle w:val="[object Object]"/>
        <w:spacing w:after="150"/>
        <w:jc w:val="left"/>
      </w:pPr>
      <w:r>
        <w:rPr>
          <w:b/>
          <w:bCs/>
          <w:color w:val="404040"/>
          <w:sz w:val="16"/>
          <w:szCs w:val="16"/>
          <w:caps w:val="false"/>
          <w:rFonts w:ascii="Arial" w:cs="Arial" w:eastAsia="Arial" w:hAnsi="Arial"/>
        </w:rPr>
        <w:t xml:space="preserve">i. Do you have a preferential procurement policy where you give preference to purchase from suppliers comprising marginalized /vulnerable groups?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ii. From which marginalized /vulnerable groups do you procure?</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iii. What percentage of total procurement (by value) does it constitute?</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4. Details of the benefits derived and shared from the intellectual properties owned or acquired by your entity (in the current financial year), based on traditional 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Intellectual Property based on traditional knowledge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Owned/ Acquired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Benefit shared</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Basis of calculating benefit share</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Details of corrective actions taken or underway, based on any adverse order in intellectual property related disputes wherein usage of traditional knowledge is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Name of authority</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Brief of the Case</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Corrective action taken</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6. Details of beneficiaries of CSR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CSR Project</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No. of persons benefitted from CSR Projects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of beneficiaries from vulnerable and marginalized groups</w:t>
            </w:r>
          </w:p>
        </w:tc>
      </w:tr>
      <w:tr>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pPr>
      <w:r>
        <w:rPr>
          <w:b/>
          <w:bCs/>
          <w:color w:val="0178EF"/>
          <w:sz w:val="20"/>
          <w:szCs w:val="20"/>
          <w:caps/>
          <w:rFonts w:ascii="Arial" w:cs="Arial" w:eastAsia="Arial" w:hAnsi="Arial"/>
        </w:rPr>
        <w:t xml:space="preserve">Principle 9: </w:t>
      </w:r>
      <w:r>
        <w:rPr>
          <w:b w:val="false"/>
          <w:bCs w:val="false"/>
          <w:color w:val="404040"/>
          <w:sz w:val="20"/>
          <w:szCs w:val="20"/>
          <w:caps w:val="false"/>
          <w:rFonts w:ascii="Arial" w:cs="Arial" w:eastAsia="Arial" w:hAnsi="Arial"/>
        </w:rPr>
        <w:t xml:space="preserve">Businesses should engage with and provide value to their consumers in a responsible manner.</w:t>
      </w:r>
    </w:p>
    <w:p>
      <w:pPr>
        <w:pStyle w:val="[object Object]"/>
        <w:spacing w:after="150"/>
        <w:jc w:val="left"/>
      </w:pPr>
      <w:r>
        <w:rPr>
          <w:b/>
          <w:bCs/>
          <w:color w:val="0178EF"/>
          <w:sz w:val="18"/>
          <w:szCs w:val="18"/>
          <w:caps w:val="false"/>
          <w:rFonts w:ascii="Arial" w:cs="Arial" w:eastAsia="Arial" w:hAnsi="Arial"/>
        </w:rPr>
        <w:t xml:space="preserve">Essential Indicators</w:t>
      </w:r>
    </w:p>
    <w:p>
      <w:pPr>
        <w:pStyle w:val="[object Object]"/>
        <w:spacing w:after="150"/>
        <w:jc w:val="left"/>
      </w:pPr>
      <w:r>
        <w:rPr>
          <w:b/>
          <w:bCs/>
          <w:color w:val="404040"/>
          <w:sz w:val="16"/>
          <w:szCs w:val="16"/>
          <w:caps w:val="false"/>
          <w:rFonts w:ascii="Arial" w:cs="Arial" w:eastAsia="Arial" w:hAnsi="Arial"/>
        </w:rPr>
        <w:t xml:space="preserve">1. Describe the mechanisms in place to receive and respond to consumer complaints and feedback.</w:t>
      </w:r>
    </w:p>
    <w:p>
      <w:pPr>
        <w:pStyle w:val="[object Object]"/>
        <w:spacing w:after="150"/>
        <w:jc w:val="left"/>
      </w:pPr>
      <w:r>
        <w:rPr>
          <w:b w:val="false"/>
          <w:bCs w:val="false"/>
          <w:color w:val="404040"/>
          <w:sz w:val="16"/>
          <w:szCs w:val="16"/>
          <w:caps w:val="false"/>
          <w:rFonts w:ascii="Arial" w:cs="Arial" w:eastAsia="Arial" w:hAnsi="Arial"/>
        </w:rPr>
        <w:t xml:space="preserve">We have two types of customers as described in Section-A, Q19(c):  End-users of our platform: Zomato has a system to collect queries and feedback from end-users through multiple channels including the customer support section within the Zomato app, social media channels, email, app ratings and reviews. Additionally, after every supported chat, feedback is sought to gauge their satisfaction with the support received. Trends derived from the analysis of the feedback and ratings are used to implement corrective measures as required. Restaurant partners: Zomato has a system to collect queries and feedback from restaurant partners through channels like partner app/web, emails and social media channels. For live order support, partners can also reach out through chats and calls to get issues addressed immediately. Feedback on issue resolution is sought after each ticket from all the channels and then analysed to improve the quality of responses for better partner experience.  In case of any queries and feedback, customers can write to us on the below grievance reporting channels -grievance@zomato.comnodal@zomato.com</w:t>
      </w:r>
    </w:p>
    <w:p>
      <w:pPr>
        <w:pStyle w:val="[object Object]"/>
        <w:spacing w:after="150"/>
        <w:jc w:val="left"/>
      </w:pPr>
      <w:r>
        <w:rPr>
          <w:b/>
          <w:bCs/>
          <w:color w:val="404040"/>
          <w:sz w:val="16"/>
          <w:szCs w:val="16"/>
          <w:caps w:val="false"/>
          <w:rFonts w:ascii="Arial" w:cs="Arial" w:eastAsia="Arial" w:hAnsi="Arial"/>
        </w:rPr>
        <w:t xml:space="preserve">2. Turnover of products and / services as a percentage of turnover from all products/service that carry information about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Percentage to total turnover</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Environmental and social parameters relevant to the product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Safe and responsible usage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Recycling and/or safe disposal</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3. Number of consumer complaints in respect of the following: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2023-2024</w:t>
            </w:r>
          </w:p>
        </w:tc>
        <w:tc>
          <w:tcPr>
            <w:gridSpan w:val="3"/>
            <w:shd w:fill="E3F2FD" w:color="auto"/>
            <w:tcMar>
              <w:top w:type="dxa" w:w="0.05in"/>
              <w:left w:type="dxa" w:w="0.05in"/>
              <w:bottom w:type="dxa" w:w="0.05in"/>
              <w:right w:type="dxa" w:w="0.05in"/>
            </w:tcMar>
            <w:vAlign w:val="center"/>
          </w:tcPr>
          <w:p>
            <w:pPr>
              <w:pStyle w:val="[object Object]"/>
              <w:spacing/>
              <w:jc w:val="center"/>
            </w:pPr>
            <w:r>
              <w:rPr>
                <w:b/>
                <w:bCs/>
                <w:color w:val="404040"/>
                <w:sz w:val="16"/>
                <w:szCs w:val="16"/>
                <w:caps w:val="false"/>
                <w:rFonts w:ascii="Arial" w:cs="Arial" w:eastAsia="Arial" w:hAnsi="Arial"/>
              </w:rPr>
              <w:t xml:space="preserve">FY 2022-2023</w:t>
            </w:r>
          </w:p>
        </w:tc>
      </w:tr>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Particulars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Received during the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Pending resolution at end of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Remarks</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Received during the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Pending resolution at end of year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Data privacy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Advertising</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Cyber-security</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Delivery of essential services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Restrictive Trade Practices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Unfair Trade Practices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36</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65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34</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45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Other</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11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25</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21</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29</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 remarks</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(Place to be categorised as per RBI Classification System - rural / semi-urban / urban / metropolitan) The above reported data includes the wages paid to all Zomato Limited India employees and workers in FY23 and FY24.</w:t>
      </w:r>
    </w:p>
    <w:p>
      <w:pPr>
        <w:pStyle w:val="[object Object]"/>
        <w:spacing w:after="150"/>
        <w:jc w:val="left"/>
      </w:pPr>
      <w:r>
        <w:rPr>
          <w:b/>
          <w:bCs/>
          <w:color w:val="404040"/>
          <w:sz w:val="16"/>
          <w:szCs w:val="16"/>
          <w:caps w:val="false"/>
          <w:rFonts w:ascii="Arial" w:cs="Arial" w:eastAsia="Arial" w:hAnsi="Arial"/>
        </w:rPr>
        <w:t xml:space="preserve">4. Details of instances of product recalls on account of safety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Number</w:t>
            </w:r>
          </w:p>
        </w:tc>
        <w:tc>
          <w:tcPr>
            <w:gridSpan w:val="1"/>
            <w:shd w:fill="E3F2FD" w:color="auto"/>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Reasons for recall</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Voluntary recalls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Forced recalls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Not applicable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pStyle w:val="[object Object]"/>
        <w:spacing w:after="150"/>
        <w:jc w:val="left"/>
      </w:pPr>
      <w:r>
        <w:rPr>
          <w:b/>
          <w:bCs/>
          <w:color w:val="404040"/>
          <w:sz w:val="16"/>
          <w:szCs w:val="16"/>
          <w:caps w:val="false"/>
          <w:rFonts w:ascii="Arial" w:cs="Arial" w:eastAsia="Arial" w:hAnsi="Arial"/>
        </w:rPr>
        <w:t xml:space="preserve">5. Does the entity have a framework/ policy on cyber security and risks related to data privacy?</w:t>
      </w:r>
    </w:p>
    <w:p>
      <w:pPr>
        <w:pStyle w:val="[object Object]"/>
        <w:spacing w:after="150"/>
        <w:jc w:val="left"/>
      </w:pPr>
      <w:r>
        <w:rPr>
          <w:b w:val="false"/>
          <w:bCs w:val="false"/>
          <w:color w:val="404040"/>
          <w:sz w:val="16"/>
          <w:szCs w:val="16"/>
          <w:caps w:val="false"/>
          <w:rFonts w:ascii="Arial" w:cs="Arial" w:eastAsia="Arial" w:hAnsi="Arial"/>
        </w:rPr>
        <w:t xml:space="preserve">Yes</w:t>
      </w:r>
    </w:p>
    <w:p>
      <w:pPr>
        <w:pStyle w:val="[object Object]"/>
        <w:spacing w:after="150"/>
        <w:jc w:val="left"/>
      </w:pPr>
      <w:r>
        <w:rPr>
          <w:b/>
          <w:bCs/>
          <w:color w:val="404040"/>
          <w:sz w:val="16"/>
          <w:szCs w:val="16"/>
          <w:caps w:val="false"/>
          <w:rFonts w:ascii="Arial" w:cs="Arial" w:eastAsia="Arial" w:hAnsi="Arial"/>
        </w:rPr>
        <w:t xml:space="preserve"/>
      </w:r>
    </w:p>
    <w:p>
      <w:pPr>
        <w:pStyle w:val="[object Object]"/>
        <w:spacing w:after="150"/>
        <w:jc w:val="left"/>
      </w:pPr>
      <w:r>
        <w:rPr>
          <w:b w:val="false"/>
          <w:bCs w:val="false"/>
          <w:color w:val="404040"/>
          <w:sz w:val="16"/>
          <w:szCs w:val="16"/>
          <w:caps w:val="false"/>
          <w:rFonts w:ascii="Arial" w:cs="Arial" w:eastAsia="Arial" w:hAnsi="Arial"/>
        </w:rPr>
        <w:t xml:space="preserve">Yes. Zomato has a comprehensive privacy and cybersecurity framework in line with the NIST (National Institute of Standards and Technology) cyber security framework, supported by policies and procedures. Below are the weblinks to our policies:Information Security Policy: https://b.zmtcdn.com/investor-relations/f73ae1c50caad3b9815d02b9157f05b7_1684908381.pdfPrivacy Policy: https://www.zomato.com/policies/privacy/</w:t>
      </w:r>
    </w:p>
    <w:p>
      <w:pPr>
        <w:pStyle w:val="[object Object]"/>
        <w:spacing w:after="150"/>
        <w:jc w:val="left"/>
      </w:pPr>
      <w:r>
        <w:rPr>
          <w:b/>
          <w:bCs/>
          <w:color w:val="404040"/>
          <w:sz w:val="16"/>
          <w:szCs w:val="16"/>
          <w:caps w:val="false"/>
          <w:rFonts w:ascii="Arial" w:cs="Arial" w:eastAsia="Arial" w:hAnsi="Arial"/>
        </w:rPr>
        <w:t xml:space="preserve">6. Provide details of any corrective actions taken or underway on issues relating to advertising, and delivery of essential services; cyber security and data privacy of customers; re-occurrence of instances of product recalls; penalty / action taken by regulatory authorities on safety of products / services.</w:t>
      </w:r>
    </w:p>
    <w:p>
      <w:pPr>
        <w:pStyle w:val="[object Object]"/>
        <w:spacing w:after="150"/>
        <w:jc w:val="left"/>
      </w:pPr>
      <w:r>
        <w:rPr>
          <w:b w:val="false"/>
          <w:bCs w:val="false"/>
          <w:color w:val="404040"/>
          <w:sz w:val="16"/>
          <w:szCs w:val="16"/>
          <w:caps w:val="false"/>
          <w:rFonts w:ascii="Arial" w:cs="Arial" w:eastAsia="Arial" w:hAnsi="Arial"/>
        </w:rPr>
        <w:t xml:space="preserve">There were no significant concerns/complaints identified during the reporting year on the topics mentioned above. However, in case of any concerns, customers can reach out to us via multiple channels as described in Principle 4 Q2.  For data-privacy-related concerns, we have a Privacy Policy in place which outlines the process to report and investigate any suspected or potential threat to personal data. The Data Protection Officer investigates incidents to identify lapses and gaps to continuously improve processes and controls to mitigate future breaches.Privacy Policy: https://www.zomato.com/policies/privacy/</w:t>
      </w:r>
    </w:p>
    <w:p>
      <w:pPr>
        <w:pStyle w:val="[object Object]"/>
        <w:spacing w:after="150"/>
        <w:jc w:val="left"/>
      </w:pPr>
      <w:r>
        <w:rPr>
          <w:b/>
          <w:bCs/>
          <w:color w:val="404040"/>
          <w:sz w:val="16"/>
          <w:szCs w:val="16"/>
          <w:caps w:val="false"/>
          <w:rFonts w:ascii="Arial" w:cs="Arial" w:eastAsia="Arial" w:hAnsi="Arial"/>
        </w:rPr>
        <w:t xml:space="preserve">7. Provide the following information relating to data breaches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 Number of instances of data breaches along-with impact</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 Percentage of data breaches involving personally identifiable information of customers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0.0</w:t>
            </w:r>
          </w:p>
        </w:tc>
      </w:tr>
      <w:tr>
        <w:tc>
          <w:tcPr>
            <w:gridSpan w:val="1"/>
            <w:shd/>
            <w:tcMar>
              <w:top w:type="dxa" w:w="0.05in"/>
              <w:left w:type="dxa" w:w="0.05in"/>
              <w:bottom w:type="dxa" w:w="0.05in"/>
              <w:right w:type="dxa" w:w="0.05in"/>
            </w:tcMar>
            <w:vAlign w:val="center"/>
          </w:tcPr>
          <w:p>
            <w:pPr>
              <w:pStyle w:val="[object Object]"/>
              <w:spacing/>
              <w:jc w:val="left"/>
            </w:pPr>
            <w:r>
              <w:rPr>
                <w:b/>
                <w:bCs/>
                <w:color w:val="404040"/>
                <w:sz w:val="16"/>
                <w:szCs w:val="16"/>
                <w:caps w:val="false"/>
                <w:rFonts w:ascii="Arial" w:cs="Arial" w:eastAsia="Arial" w:hAnsi="Arial"/>
              </w:rPr>
              <w:t xml:space="preserve">iii. Impact, if any, of the data breaches</w:t>
            </w:r>
          </w:p>
        </w:tc>
        <w:tc>
          <w:tcPr>
            <w:gridSpan w:val="1"/>
            <w:shd/>
            <w:tcMar>
              <w:top w:type="dxa" w:w="0.05in"/>
              <w:left w:type="dxa" w:w="0.05in"/>
              <w:bottom w:type="dxa" w:w="0.05in"/>
              <w:right w:type="dxa" w:w="0.05in"/>
            </w:tcMar>
            <w:vAlign w:val="center"/>
          </w:tcPr>
          <w:p>
            <w:pPr>
              <w:pStyle w:val="[object Object]"/>
              <w:spacing/>
              <w:jc w:val="left"/>
            </w:pPr>
            <w:r>
              <w:rPr>
                <w:b w:val="false"/>
                <w:bCs w:val="false"/>
                <w:color w:val="404040"/>
                <w:sz w:val="16"/>
                <w:szCs w:val="16"/>
                <w:caps w:val="false"/>
                <w:rFonts w:ascii="Arial" w:cs="Arial" w:eastAsia="Arial" w:hAnsi="Arial"/>
              </w:rPr>
              <w:t xml:space="preserve">-</w:t>
            </w:r>
          </w:p>
        </w:tc>
      </w:tr>
    </w:tbl>
    <w:p>
      <w:pPr>
        <w:pStyle w:val="[object Object]"/>
        <w:spacing w:after="150"/>
        <w:jc w:val="left"/>
      </w:pPr>
      <w:r>
        <w:rPr>
          <w:b w:val="false"/>
          <w:bCs w:val="false"/>
          <w:color w:val="404040"/>
          <w:sz w:val="16"/>
          <w:szCs w:val="16"/>
          <w:caps w:val="false"/>
          <w:rFonts w:ascii="Arial" w:cs="Arial" w:eastAsia="Arial" w:hAnsi="Arial"/>
        </w:rPr>
        <w:t xml:space="preserve"/>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a.  Number of instances of data breaches - 0 b.   Percentage of data breaches involving personally identifiable information of customers -  Not applicable c.  Impact, if any, of the data breaches - Not applicable</w:t>
      </w:r>
    </w:p>
    <w:p>
      <w:pPr>
        <w:pStyle w:val="[object Object]"/>
        <w:spacing w:after="150"/>
        <w:jc w:val="left"/>
      </w:pPr>
      <w:r>
        <w:rPr>
          <w:b/>
          <w:bCs/>
          <w:color w:val="0178EF"/>
          <w:sz w:val="18"/>
          <w:szCs w:val="18"/>
          <w:caps w:val="false"/>
          <w:rFonts w:ascii="Arial" w:cs="Arial" w:eastAsia="Arial" w:hAnsi="Arial"/>
        </w:rPr>
        <w:t xml:space="preserve">Leadership Indicators</w:t>
      </w:r>
    </w:p>
    <w:p>
      <w:pPr>
        <w:pStyle w:val="[object Object]"/>
        <w:spacing w:after="150"/>
        <w:jc w:val="left"/>
      </w:pPr>
      <w:r>
        <w:rPr>
          <w:b/>
          <w:bCs/>
          <w:color w:val="404040"/>
          <w:sz w:val="16"/>
          <w:szCs w:val="16"/>
          <w:caps w:val="false"/>
          <w:rFonts w:ascii="Arial" w:cs="Arial" w:eastAsia="Arial" w:hAnsi="Arial"/>
        </w:rPr>
        <w:t xml:space="preserve">1. Channels / platforms where information on products and services of the entity can be accessed (provide web link, if available).</w:t>
      </w:r>
    </w:p>
    <w:p>
      <w:pPr>
        <w:pStyle w:val="[object Object]"/>
        <w:spacing w:after="150"/>
        <w:jc w:val="left"/>
      </w:pPr>
      <w:r>
        <w:rPr>
          <w:b w:val="false"/>
          <w:bCs w:val="false"/>
          <w:color w:val="404040"/>
          <w:sz w:val="16"/>
          <w:szCs w:val="16"/>
          <w:caps w:val="false"/>
          <w:rFonts w:ascii="Arial" w:cs="Arial" w:eastAsia="Arial" w:hAnsi="Arial"/>
        </w:rPr>
        <w:t xml:space="preserve">Information regarding Zomato’s products and services can be accessed via the below platforms:- Our website :  www.zomato.com, link : http://www.zomato.com- Google Play Store: Zomato Food Delivery &amp; Dining App : https://play.google.com/store/apps/details?id=com.application.zomato&amp;pcampaignid=web_share | Zomato Restaurant Partner App : https://play.google.com/store/apps/details?id=com.application.services.partner&amp;pcampaignid=web_share | Zomato Delivery Partner App : https://play.google.com/store/apps/details?id=com.zomato.delivery&amp;pcampaignid=web_share- Apple App Store: Food Delivery &amp; Dining App : https://apps.apple.com/in/app/zomato-food-delivery-dining/id434613896 | Zomato Restaurant Partner App : https://apps.apple.com/in/app/zomato-restaurant-partner/id1515073489- Facebook:  Zomato Page : https://www.facebook.com/zomato/- Instagram page:  @Zomato : https://www.instagram.com/zomato/- Linkedin page:  Zomato Page : https://www.linkedin.com/company/zomato/- Twitter page: @Zomato : https://twitter.com/zomato- Youtube page: Zomato Page : https://www.youtube.com/@zomato</w:t>
      </w:r>
    </w:p>
    <w:p>
      <w:pPr>
        <w:pStyle w:val="[object Object]"/>
        <w:spacing w:after="150"/>
        <w:jc w:val="left"/>
      </w:pPr>
      <w:r>
        <w:rPr>
          <w:b/>
          <w:bCs/>
          <w:color w:val="404040"/>
          <w:sz w:val="16"/>
          <w:szCs w:val="16"/>
          <w:caps w:val="false"/>
          <w:rFonts w:ascii="Arial" w:cs="Arial" w:eastAsia="Arial" w:hAnsi="Arial"/>
        </w:rPr>
        <w:t xml:space="preserve">2. Steps taken to inform and educate consumers about safe and responsible usage of products and/or services.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3. Mechanisms in place to inform consumers of any risk of disruption/discontinuation of essential services.</w:t>
      </w:r>
    </w:p>
    <w:p>
      <w:pPr>
        <w:pStyle w:val="[object Object]"/>
        <w:spacing w:after="150"/>
        <w:jc w:val="left"/>
      </w:pPr>
      <w:r>
        <w:rPr>
          <w:b w:val="false"/>
          <w:bCs w:val="false"/>
          <w:color w:val="404040"/>
          <w:sz w:val="16"/>
          <w:szCs w:val="16"/>
          <w:caps w:val="false"/>
          <w:rFonts w:ascii="Arial" w:cs="Arial" w:eastAsia="Arial" w:hAnsi="Arial"/>
        </w:rPr>
        <w:t xml:space="preserve">-</w:t>
      </w:r>
    </w:p>
    <w:p>
      <w:pPr>
        <w:pStyle w:val="[object Object]"/>
        <w:spacing w:after="150"/>
        <w:jc w:val="left"/>
      </w:pPr>
      <w:r>
        <w:rPr>
          <w:b/>
          <w:bCs/>
          <w:color w:val="404040"/>
          <w:sz w:val="16"/>
          <w:szCs w:val="16"/>
          <w:caps w:val="false"/>
          <w:rFonts w:ascii="Arial" w:cs="Arial" w:eastAsia="Arial" w:hAnsi="Arial"/>
        </w:rPr>
        <w:t xml:space="preserve">4. Entity display product information</w:t>
      </w:r>
    </w:p>
    <w:p>
      <w:pPr>
        <w:pStyle w:val="[object Object]"/>
        <w:spacing w:after="150"/>
        <w:jc w:val="left"/>
      </w:pPr>
      <w:r>
        <w:rPr>
          <w:b/>
          <w:bCs/>
          <w:color w:val="404040"/>
          <w:sz w:val="16"/>
          <w:szCs w:val="16"/>
          <w:caps w:val="false"/>
          <w:rFonts w:ascii="Arial" w:cs="Arial" w:eastAsia="Arial" w:hAnsi="Arial"/>
        </w:rPr>
        <w:t xml:space="preserve">i. Does the entity display product information on the product over and above what is mandated as per local laws?</w:t>
      </w:r>
    </w:p>
    <w:p>
      <w:pPr>
        <w:pStyle w:val="[object Object]"/>
        <w:spacing w:after="150"/>
        <w:jc w:val="left"/>
      </w:pPr>
      <w:r>
        <w:rPr>
          <w:b w:val="false"/>
          <w:bCs w:val="false"/>
          <w:color w:val="404040"/>
          <w:sz w:val="16"/>
          <w:szCs w:val="16"/>
          <w:caps w:val="false"/>
          <w:rFonts w:ascii="Arial" w:cs="Arial" w:eastAsia="Arial" w:hAnsi="Arial"/>
        </w:rPr>
        <w:t xml:space="preserve">NA</w:t>
      </w:r>
    </w:p>
    <w:p>
      <w:pPr>
        <w:spacing w:after="150"/>
      </w:pPr>
      <w:r>
        <w:rPr>
          <w:b/>
          <w:bCs/>
          <w:i/>
          <w:iCs/>
          <w:color w:val="808080"/>
          <w:sz w:val="16"/>
          <w:szCs w:val="16"/>
          <w:rFonts w:ascii="Arial" w:cs="Arial" w:eastAsia="Arial" w:hAnsi="Arial"/>
        </w:rPr>
        <w:t xml:space="preserve">Notes: </w:t>
      </w:r>
      <w:r>
        <w:rPr>
          <w:i/>
          <w:iCs/>
          <w:color w:val="808080"/>
          <w:sz w:val="16"/>
          <w:szCs w:val="16"/>
          <w:rFonts w:ascii="Arial" w:cs="Arial" w:eastAsia="Arial" w:hAnsi="Arial"/>
        </w:rPr>
        <w:t xml:space="preserve">Not Applicable - Zomato is a technology platform that provides services to multiple stakeholders. We periodically collect feedback from consumers and conduct satisfaction surveys relating to services that we provide. For instance: 1.   2.   We collect feedback on our chat support service via the ratings tool available on our mobile application post every chat resolution. We also conducted a satisfaction survey of India-based consumers of our subscription-based loyalty initiative Zomato Gold in the reporting year. </w:t>
      </w:r>
    </w:p>
    <w:p>
      <w:pPr>
        <w:pStyle w:val="[object Object]"/>
        <w:spacing w:after="150"/>
        <w:jc w:val="left"/>
      </w:pPr>
      <w:r>
        <w:rPr>
          <w:b/>
          <w:bCs/>
          <w:color w:val="404040"/>
          <w:sz w:val="16"/>
          <w:szCs w:val="16"/>
          <w:caps w:val="false"/>
          <w:rFonts w:ascii="Arial" w:cs="Arial" w:eastAsia="Arial" w:hAnsi="Arial"/>
        </w:rPr>
        <w:t xml:space="preserve">ii. Did your entity carry out any survey with regard to consumer satisfaction relating to the major products / services of the entity, significant locations of operation of the entity or the entity as a whole?</w:t>
      </w:r>
    </w:p>
    <w:p>
      <w:pPr>
        <w:pStyle w:val="[object Object]"/>
        <w:spacing w:after="150"/>
        <w:jc w:val="left"/>
      </w:pPr>
      <w:r>
        <w:rPr>
          <w:b w:val="false"/>
          <w:bCs w:val="false"/>
          <w:color w:val="404040"/>
          <w:sz w:val="16"/>
          <w:szCs w:val="16"/>
          <w:caps w:val="false"/>
          <w:rFonts w:ascii="Arial" w:cs="Arial" w:eastAsia="Arial" w:hAnsi="Arial"/>
        </w:rPr>
        <w:t xml:space="preserve">Yes</w:t>
      </w:r>
    </w:p>
    <w:sectPr>
      <w:footerReference w:type="default" r:id="rId8"/>
      <w:type w:val="continuous"/>
      <w:pgSz w:w="11906" w:h="16838" w:orient="portrait"/>
      <w:pgMar w:top="0.75in" w:right="1in" w:bottom="0.75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Eternal Limited</w:t>
      <w:t xml:space="preserve"> - </w:t>
    </w:r>
    <w: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Eternal Limited</w:t>
      <w:t xml:space="preserve"> - </w:t>
    </w:r>
    <w: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Eternal Limited</w:t>
      <w:t xml:space="preserve"> - </w:t>
    </w:r>
    <w: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2026-03-13T10:14:42.048Z</dcterms:created>
  <dcterms:modified xsi:type="dcterms:W3CDTF">2026-03-13T10:14:42.048Z</dcterms:modified>
</cp:coreProperties>
</file>

<file path=docProps/custom.xml><?xml version="1.0" encoding="utf-8"?>
<Properties xmlns="http://schemas.openxmlformats.org/officeDocument/2006/custom-properties" xmlns:vt="http://schemas.openxmlformats.org/officeDocument/2006/docPropsVTypes"/>
</file>