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6454F"/>
        <w:spacing w:after="16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SECTION A: GENERAL DISCLOSURES</w:t>
      </w:r>
    </w:p>
    <w:p>
      <w:pPr>
        <w:spacing w:after="12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I. Details of the Listed Entity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Particulars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Corporate Identity Number (CIN)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Name of the Listed Entity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Date of Incorporation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Registered office address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Corporate address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E-mail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Telephone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Website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Financial year for which reporting is being done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10. Name of the Stock Exchange(s) where shares are listed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Paid-up Capital (in INR)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12. Name and contact (telephone, email) for BRSR queries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 Reporting boundary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14. Name of assurance provider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15. Type of assurance obtained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hd w:fill="36454F"/>
        <w:spacing w:after="16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II. Products/Services</w:t>
      </w:r>
    </w:p>
    <w:p>
      <w:pPr>
        <w:spacing w:after="12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Details of business activities (accounting for 90% of the turnover)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 of main activity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 of business activity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of Turnover of the entity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Products/Services sold by the entity (accounting for 90% of the entity's Turnover)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Product/Service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NIC Code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of total Turnover contributed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hd w:fill="36454F"/>
        <w:spacing w:after="16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III. Operations</w:t>
      </w:r>
    </w:p>
    <w:p>
      <w:pPr>
        <w:spacing w:after="12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Number of locations where plants and/or operations/offices of the entity are situated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Number of plants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Number of offices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National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International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</w:tr>
    </w:tbl>
    <w:p>
      <w:pPr>
        <w:spacing w:after="12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Markets served by the entity</w:t>
      </w:r>
    </w:p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>i. Number of locations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Number of plants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National (No. of States)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International (No. of Countries)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>ii. Contribution of exports as % of total turnover</w:t>
      </w:r>
    </w:p>
    <w:p>
      <w:pPr>
        <w:spacing w:after="120"/>
      </w:pPr>
      <w:r>
        <w:rPr>
          <w:rFonts w:ascii="Arial" w:cs="Arial" w:eastAsia="Arial" w:hAnsi="Arial"/>
          <w:sz w:val="16"/>
          <w:szCs w:val="16"/>
        </w:rPr>
        <w:t xml:space="preserve">—</w:t>
      </w:r>
    </w:p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>iii. Brief on types of customers</w:t>
      </w:r>
    </w:p>
    <w:p>
      <w:pPr>
        <w:spacing w:after="120"/>
      </w:pPr>
      <w:r>
        <w:rPr>
          <w:rFonts w:ascii="Arial" w:cs="Arial" w:eastAsia="Arial" w:hAnsi="Arial"/>
          <w:sz w:val="16"/>
          <w:szCs w:val="16"/>
        </w:rPr>
        <w:t xml:space="preserve">—</w:t>
      </w:r>
    </w:p>
    <w:p>
      <w:r>
        <w:br w:type="page"/>
      </w:r>
    </w:p>
    <w:p>
      <w:pPr>
        <w:shd w:fill="36454F"/>
        <w:spacing w:after="16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IV. Employees</w:t>
      </w:r>
    </w:p>
    <w:p>
      <w:pPr>
        <w:spacing w:after="12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21. Details as at the end of Financial Year</w:t>
      </w:r>
    </w:p>
    <w:p>
      <w:pPr>
        <w:spacing w:after="12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i. Employees (including differently abled)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Particulars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(A)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Male No. (B)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Male % (B/A)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Female No. (C)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Female % (C/A)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Permanent (E)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Other than Permanent (F)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Total employees (E+F)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ii. Workers (including differently abled)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Particulars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(A)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Male No. (B)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Male % (B/A)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Female No. (C)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Female % (C/A)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Permanent (E)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Other than Permanent (F)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Total workers (E+F)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iii. Differently abled Employees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Particulars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(A)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Male No. (B)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Male % (B/A)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Female No. (C)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Female % (C/A)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Permanent (E)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Other than Permanent (F)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Total employees (E+F)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iv. Differently abled Workers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Particulars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(A)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Male No. (B)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Male % (B/A)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Female No. (C)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Female % (C/A)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Permanent (E)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Other than Permanent (F)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Total workers (E+F)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22. Participation/Inclusion/Representation of women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Particulars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(A)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 of Female (B)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(B/A) of Females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Board of Directors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Key Management Personnel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23. Turnover rate for permanent employees and workers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  <w:shd w:fill="1F3864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gridSpan w:val="2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 2024-2025</w:t>
            </w:r>
          </w:p>
        </w:tc>
        <w:tc>
          <w:tcPr>
            <w:gridSpan w:val="2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 2023-2024</w:t>
            </w:r>
          </w:p>
        </w:tc>
        <w:tc>
          <w:tcPr>
            <w:gridSpan w:val="2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 2022-2023</w:t>
            </w:r>
          </w:p>
        </w:tc>
      </w:tr>
      <w:tr>
        <w:tc>
          <w:tcPr>
            <w:vMerge w:val="continue"/>
          </w:tcPr>
          <w:p/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Permanent Employees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Permanent Workers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Permanent Employees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Permanent Workers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Permanent Employees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Permanent Workers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Male %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Female %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Total %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hd w:fill="36454F"/>
        <w:spacing w:after="16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V. Holding, Subsidiary &amp; Assoc. Companies (including joint ventures)</w:t>
      </w:r>
    </w:p>
    <w:p>
      <w:pPr>
        <w:spacing w:after="12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24. Names of holding / subsidiary / associate companies / joint ventures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 of the holding / subsidiary / associate companies / joint ventures (A)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Indicate whether holding/ Subsidiary/ Associate/ Joint Venture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of shares held by listed entity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Entity indicated at col A, participate in the Business Responsibility initiatives of the listed entity?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hd w:fill="36454F"/>
        <w:spacing w:after="16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VI. CSR Details</w:t>
      </w:r>
    </w:p>
    <w:p>
      <w:pPr>
        <w:spacing w:after="12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25. Enter details for Corporate Social Responsibility(CSR)</w:t>
      </w:r>
    </w:p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>i. Whether CSR is applicable as per section 135 of Companies Act, 2013</w:t>
      </w:r>
    </w:p>
    <w:p>
      <w:pPr>
        <w:spacing w:after="120"/>
      </w:pPr>
      <w:r>
        <w:rPr>
          <w:rFonts w:ascii="Arial" w:cs="Arial" w:eastAsia="Arial" w:hAnsi="Arial"/>
          <w:sz w:val="16"/>
          <w:szCs w:val="16"/>
        </w:rPr>
        <w:t xml:space="preserve">—</w:t>
      </w:r>
    </w:p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>ii. Turnover (In INR)</w:t>
      </w:r>
    </w:p>
    <w:p>
      <w:pPr>
        <w:spacing w:after="120"/>
      </w:pPr>
      <w:r>
        <w:rPr>
          <w:rFonts w:ascii="Arial" w:cs="Arial" w:eastAsia="Arial" w:hAnsi="Arial"/>
          <w:sz w:val="16"/>
          <w:szCs w:val="16"/>
        </w:rPr>
        <w:t xml:space="preserve">—</w:t>
      </w:r>
    </w:p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>iii. Net worth (In INR)</w:t>
      </w:r>
    </w:p>
    <w:p>
      <w:pPr>
        <w:spacing w:after="120"/>
      </w:pPr>
      <w:r>
        <w:rPr>
          <w:rFonts w:ascii="Arial" w:cs="Arial" w:eastAsia="Arial" w:hAnsi="Arial"/>
          <w:sz w:val="16"/>
          <w:szCs w:val="16"/>
        </w:rPr>
        <w:t xml:space="preserve">—</w:t>
      </w:r>
    </w:p>
    <w:p>
      <w:pPr>
        <w:shd w:fill="36454F"/>
        <w:spacing w:after="16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VII. Transparency and Disclosures Compliances</w:t>
      </w:r>
    </w:p>
    <w:p>
      <w:pPr>
        <w:spacing w:after="12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26. Complaints on any of the principles (Principles 1 to 9) under the National Guidelines on Responsible Business Conduct.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Stakeholder group from whom the complaint is received</w:t>
            </w:r>
          </w:p>
        </w:tc>
        <w:tc>
          <w:tcPr>
            <w:gridSpan w:val="5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 2024-2025</w:t>
            </w:r>
          </w:p>
        </w:tc>
        <w:tc>
          <w:tcPr>
            <w:gridSpan w:val="5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 2023-2024</w:t>
            </w:r>
          </w:p>
        </w:tc>
      </w:tr>
      <w:tr>
        <w:tc>
          <w:tcPr>
            <w:vMerge w:val="continue"/>
          </w:tcPr>
          <w:p/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Grievance Redressal Mechanism in place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Web-link for grievance redress policy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 of complaints filed during current year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 of complaints pending resolution at close in current year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Remark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Grievance Redressal Mechanism in place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Web-link for grievance redress policy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 of complaints filed during current year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 of complaints pending resolution at close in current year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Remark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Communities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Investors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Shareholders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Employees and workers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Customers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Value Chain Partners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Other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hd w:fill="36454F"/>
        <w:spacing w:after="16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VIII. Material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Issue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Risk/Opportunity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Rationale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Approach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Financial implications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Section B – Management &amp; Process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Policies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Policy question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P3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P4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P5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P6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P7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P8</w:t>
            </w:r>
          </w:p>
        </w:tc>
        <w:tc>
          <w:tcPr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P9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Policy/policies cover each principle and core elements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Policy approved by Board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1(c). Web link of policies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Policy translated into procedures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Policies extend to value chain partners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National/international codes/certifications/labels/standards adopted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Specific commitments, goals, targets with timelines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Performance against commitments/goals/targets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Committee of Board/Director for sustainability issues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10(a). Review of NGRBCs – Performance vs policies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10(b). Compliance with statutory requirements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Independent assessment by external agency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12(a). Principles not material to business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12(b). Not in position to formulate/implement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12(c). Lack of financial/human/technical resources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12(d). Planned in next FY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Committee of 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Committee of Board – Principle 1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Committee of Board – Principle 2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Committee of Board – Principle 3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Committee of Board – Principle 4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Committee of Board – Principle 5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Committee of Board – Principle 6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Committee of Board – Principle 7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Committee of Board – Principle 8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Committee of Board – Principle 9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Principle 1</w:t>
      </w:r>
    </w:p>
    <w:p>
      <w:pPr>
        <w:spacing w:after="120"/>
      </w:pPr>
      <w:r>
        <w:rPr>
          <w:rFonts w:ascii="Arial" w:cs="Arial" w:eastAsia="Arial" w:hAnsi="Arial"/>
          <w:sz w:val="16"/>
          <w:szCs w:val="16"/>
        </w:rPr>
        <w:t xml:space="preserve">Businesses should conduct and govern themselves with integrity, and in a manner that is ethical, transparent and accountable.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Essential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Percentage coverage by training and awareness programmes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Percentage coverage by training and awareness programmes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Percentage coverage by training and awareness programmes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Percentage coverage by training and awareness programmes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Percentage coverage by training and awareness programmes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Percentage coverage by training and awareness programmes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Percentage coverage by training and awareness programmes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Percentage coverage by training and awareness programmes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Percentage coverage by training and awareness programmes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Percentage coverage by training and awareness programmes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Percentage coverage by training and awareness programmes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Percentage coverage by training and awareness programmes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Percentage coverage by training and awareness programmes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Percentage coverage by training and awareness programmes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Percentage coverage by training and awareness programmes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Percentage coverage by training and awareness programmes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Fines/penalties/punishment/award/compounding/settlement (monetary)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Fines/penalties/punishment/award/compounding/settlement (monetary)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Fines/penalties/punishment/award/compounding/settlement (monetary)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Fines/penalties/punishment/award/compounding/settlement (monetary)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Fines/penalties/punishment/award/compounding/settlement (monetary)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Fines/penalties/punishment/award/compounding/settlement (monetary)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Fines/penalties/punishment/award/compounding/settlement (monetary)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Fines/penalties/punishment/award/compounding/settlement (monetary)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Fines/penalties/punishment/award/compounding/settlement (monetary)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Fines/penalties/punishment/award/compounding/settlement (monetary)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Fines/penalties/punishment/award/compounding/settlement (monetary)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Fines/penalties/punishment/award/compounding/settlement (monetary)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Fines/penalties/punishment/award/compounding/settlement (monetary)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Fines/penalties/punishment/award/compounding/settlement (monetary)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Fines/penalties/punishment/award/compounding/settlement (monetary)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Appeal/Revision details (where action appealed)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Anti-corruption / anti-bribery policy (Y/N). If yes, details and weblink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Disciplinary action (law enforcement) – bribery/corruption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Disciplinary action (law enforcement) – bribery/corruption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Disciplinary action (law enforcement) – bribery/corruption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Disciplinary action (law enforcement) – bribery/corruption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Disciplinary action (law enforcement) – bribery/corruption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Disciplinary action (law enforcement) – bribery/corruption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Disciplinary action (law enforcement) – bribery/corruption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Disciplinary action (law enforcement) – bribery/corruption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– conflict of interest (Directors / KMPs)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– conflict of interest (Directors / KMPs)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– conflict of interest (Directors / KMPs)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– conflict of interest (Directors / KMPs)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– conflict of interest (Directors / KMPs)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– conflict of interest (Directors / KMPs)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– conflict of interest (Directors / KMPs)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– conflict of interest (Directors / KMPs)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Corrective action on fines/penalties/corruption/conflict of interest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Days of accounts payables (AP × 365 / Cost of goods procured)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Days of accounts payables (AP × 365 / Cost of goods procured)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Days of accounts payables (AP × 365 / Cost of goods procured)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Days of accounts payables (AP × 365 / Cost of goods procured)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Open-ness – concentration of purchases/sales, RPTs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Open-ness – concentration of purchases/sales, RPTs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Open-ness – concentration of purchases/sales, RPTs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Open-ness – concentration of purchases/sales, RPTs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Open-ness – concentration of purchases/sales, RPTs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Open-ness – concentration of purchases/sales, RPTs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Open-ness – concentration of purchases/sales, RPTs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Open-ness – concentration of purchases/sales, RPTs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Leadership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Awareness programmes for value chain partners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Awareness programmes for value chain partners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Awareness programmes for value chain partners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Awareness programmes for value chain partners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Processes to avoid/manage conflict of interests (Board)? (Y/N). If yes, details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Principle 2</w:t>
      </w:r>
    </w:p>
    <w:p>
      <w:pPr>
        <w:spacing w:after="120"/>
      </w:pPr>
      <w:r>
        <w:rPr>
          <w:rFonts w:ascii="Arial" w:cs="Arial" w:eastAsia="Arial" w:hAnsi="Arial"/>
          <w:sz w:val="16"/>
          <w:szCs w:val="16"/>
        </w:rPr>
        <w:t xml:space="preserve">Businesses should provide goods and services in a sustainable and safe manner.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Essential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R&amp;D and capex % for environmental and social impacts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R&amp;D and capex % for environmental and social impacts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R&amp;D and capex % for environmental and social impacts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R&amp;D and capex % for environmental and social impacts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R&amp;D and capex % for environmental and social impacts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R&amp;D and capex % for environmental and social impacts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R&amp;D and capex % for environmental and social impacts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R&amp;D and capex % for environmental and social impacts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R&amp;D and capex % for environmental and social impacts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R&amp;D and capex % for environmental and social impacts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Sustainable sourcing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Sustainable sourcing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Sustainable sourcing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Processes to reclaim products (reuse, recycle, dispose)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Processes to reclaim products (reuse, recycle, dispose)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Processes to reclaim products (reuse, recycle, dispose)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Processes to reclaim products (reuse, recycle, dispose)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EPR applicable (Y/N). Waste collection plan in line with EPR? Steps if not.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EPR applicable (Y/N). Waste collection plan in line with EPR? Steps if not.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Leadership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Life Cycle Perspective / Assessments (LCA)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Life Cycle Perspective / Assessments (LCA)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Life Cycle Perspective / Assessments (LCA)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Life Cycle Perspective / Assessments (LCA)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Life Cycle Perspective / Assessments (LCA)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Life Cycle Perspective / Assessments (LCA)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Life Cycle Perspective / Assessments (LCA)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Life Cycle Perspective / Assessments (LCA)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Significant social/environmental concerns from production/disposal – action taken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Significant social/environmental concerns from production/disposal – action taken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Significant social/environmental concerns from production/disposal – action taken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Significant social/environmental concerns from production/disposal – action taken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Recycled or reused input material as % of total material (by value)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Recycled or reused input material as % of total material (by value)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Recycled or reused input material as % of total material (by value)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Recycled or reused input material as % of total material (by value)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Products and packaging reclaimed at end of life (metric tonnes)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Reclaimed products and packaging as % of products sold (by category)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Reclaimed products and packaging as % of products sold (by category)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Principle 3</w:t>
      </w:r>
    </w:p>
    <w:p>
      <w:pPr>
        <w:spacing w:after="120"/>
      </w:pPr>
      <w:r>
        <w:rPr>
          <w:rFonts w:ascii="Arial" w:cs="Arial" w:eastAsia="Arial" w:hAnsi="Arial"/>
          <w:sz w:val="16"/>
          <w:szCs w:val="16"/>
        </w:rPr>
        <w:t xml:space="preserve">Businesses should respect and promote the well-being of all employees.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Essential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Well-being measures – Employees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Well-being measures – Workers (% covered)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1(c). Spending on well-being as % of total revenue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1(c). Spending on well-being as % of total revenue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1(c). Spending on well-being as % of total revenue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1(c). Spending on well-being as % of total revenue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Retirement benefits (PF, Gratuity, ESI, Others)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Accessibility for differently abled (Rights of Persons with Disabilities Act)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Equal opportunity policy (Y/N). Weblink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Return to work and retention (parental leave)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Return to work and retention (parental leave)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Return to work and retention (parental leave)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Return to work and retention (parental leave)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Return to work and retention (parental leave)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Return to work and retention (parental leave)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Return to work and retention (parental leave)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Return to work and retention (parental leave)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Grievance mechanism (Y/N and details)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Grievance mechanism (Y/N and details)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Grievance mechanism (Y/N and details)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Grievance mechanism (Y/N and details)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Membership in associations/unions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Membership in associations/unions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Membership in associations/unions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Membership in associations/unions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Membership in associations/unions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Membership in associations/unions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Membership in associations/unions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Membership in associations/unions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Membership in associations/unions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Membership in associations/unions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Membership in associations/unions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Membership in associations/unions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Training (health &amp; safety, skill upgradation)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Performance and career development reviews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Performance and career development reviews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Performance and career development reviews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Performance and career development reviews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Performance and career development reviews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Performance and career development reviews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Performance and career development reviews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Performance and career development reviews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Performance and career development reviews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Performance and career development reviews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Performance and career development reviews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Performance and career development reviews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Performance and career development reviews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Performance and career development reviews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Performance and career development reviews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Performance and career development reviews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10. Health and safety management system (Y/N). Coverage. Processes for hazards. Worker reporting. Non-occupational medical access.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Safety-related incidents (LTIFR, recordable injuries, fatalities, high consequence)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Safety-related incidents (LTIFR, recordable injuries, fatalities, high consequence)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Safety-related incidents (LTIFR, recordable injuries, fatalities, high consequence)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Safety-related incidents (LTIFR, recordable injuries, fatalities, high consequence)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Safety-related incidents (LTIFR, recordable injuries, fatalities, high consequence)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Safety-related incidents (LTIFR, recordable injuries, fatalities, high consequence)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Safety-related incidents (LTIFR, recordable injuries, fatalities, high consequence)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Safety-related incidents (LTIFR, recordable injuries, fatalities, high consequence)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Safety-related incidents (LTIFR, recordable injuries, fatalities, high consequence)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Safety-related incidents (LTIFR, recordable injuries, fatalities, high consequence)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Safety-related incidents (LTIFR, recordable injuries, fatalities, high consequence)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Safety-related incidents (LTIFR, recordable injuries, fatalities, high consequence)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Safety-related incidents (LTIFR, recordable injuries, fatalities, high consequence)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Safety-related incidents (LTIFR, recordable injuries, fatalities, high consequence)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Safety-related incidents (LTIFR, recordable injuries, fatalities, high consequence)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Safety-related incidents (LTIFR, recordable injuries, fatalities, high consequence)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12. Measures for safe and healthy workplace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 Complaints (working conditions, health &amp; safety)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 Complaints (working conditions, health &amp; safety)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 Complaints (working conditions, health &amp; safety)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 Complaints (working conditions, health &amp; safety)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 Complaints (working conditions, health &amp; safety)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 Complaints (working conditions, health &amp; safety)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 Complaints (working conditions, health &amp; safety)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 Complaints (working conditions, health &amp; safety)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 Complaints (working conditions, health &amp; safety)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 Complaints (working conditions, health &amp; safety)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 Complaints (working conditions, health &amp; safety)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 Complaints (working conditions, health &amp; safety)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14. Assessments (% plants/offices assessed)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14. Assessments (% plants/offices assessed)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15. Corrective action (safety incidents, assessments)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Leadership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Life insurance / compensatory package (death) – Employees (Y/N), Workers (Y/N)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Life insurance / compensatory package (death) – Employees (Y/N), Workers (Y/N)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Statutory dues deducted and deposited by value chain partners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Rehabilitation (affected employees/workers or family placed)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Rehabilitation (affected employees/workers or family placed)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Rehabilitation (affected employees/workers or family placed)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Rehabilitation (affected employees/workers or family placed)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Rehabilitation (affected employees/workers or family placed)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Rehabilitation (affected employees/workers or family placed)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Rehabilitation (affected employees/workers or family placed)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Rehabilitation (affected employees/workers or family placed)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Transition assistance (retirement/termination) (Y/N)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Value chain partners assessed (%) – Health &amp; safety, Working conditions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Value chain partners assessed (%) – Health &amp; safety, Working conditions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Corrective actions (value chain assessments)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Principle 4</w:t>
      </w:r>
    </w:p>
    <w:p>
      <w:pPr>
        <w:spacing w:after="120"/>
      </w:pPr>
      <w:r>
        <w:rPr>
          <w:rFonts w:ascii="Arial" w:cs="Arial" w:eastAsia="Arial" w:hAnsi="Arial"/>
          <w:sz w:val="16"/>
          <w:szCs w:val="16"/>
        </w:rPr>
        <w:t xml:space="preserve">Businesses should respect the interests of and be responsive to all stakeholders.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Essential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Processes for identifying key stakeholder groups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Stakeholder groups – engagement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Stakeholder groups – engagement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Stakeholder groups – engagement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Stakeholder groups – engagement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Stakeholder groups – engagement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Stakeholder groups – engagement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Leadership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Consultation between stakeholders and Board on economic, environmental, social topics (or how feedback to Board)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Stakeholder consultation for environmental/social topics (Y/N). Instances of inputs incorporated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Stakeholder consultation for environmental/social topics (Y/N). Instances of inputs incorporated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Engagement with vulnerable/marginalized groups – actions taken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Principle 5</w:t>
      </w:r>
    </w:p>
    <w:p>
      <w:pPr>
        <w:spacing w:after="120"/>
      </w:pPr>
      <w:r>
        <w:rPr>
          <w:rFonts w:ascii="Arial" w:cs="Arial" w:eastAsia="Arial" w:hAnsi="Arial"/>
          <w:sz w:val="16"/>
          <w:szCs w:val="16"/>
        </w:rPr>
        <w:t xml:space="preserve">Businesses should respect and promote human rights.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Essential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Training on human rights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Training on human rights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Training on human rights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Training on human rights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Training on human rights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Training on human rights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Training on human rights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Training on human rights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Training on human rights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Training on human rights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Training on human rights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Training on human rights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Training on human rights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Training on human rights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Training on human rights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Training on human rights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Minimum wages (Equal to / More than minimum)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3(a). Median remuneration (BoD, KMP, Employees, Workers – Male/Female)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3(a). Median remuneration (BoD, KMP, Employees, Workers – Male/Female)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3(a). Median remuneration (BoD, KMP, Employees, Workers – Male/Female)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3(a). Median remuneration (BoD, KMP, Employees, Workers – Male/Female)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3(a). Median remuneration (BoD, KMP, Employees, Workers – Male/Female)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3(a). Median remuneration (BoD, KMP, Employees, Workers – Male/Female)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3(a). Median remuneration (BoD, KMP, Employees, Workers – Male/Female)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3(a). Median remuneration (BoD, KMP, Employees, Workers – Male/Female)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3(a). Median remuneration (BoD, KMP, Employees, Workers – Male/Female)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3(a). Median remuneration (BoD, KMP, Employees, Workers – Male/Female)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3(a). Median remuneration (BoD, KMP, Employees, Workers – Male/Female)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3(a). Median remuneration (BoD, KMP, Employees, Workers – Male/Female)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3(a). Median remuneration (BoD, KMP, Employees, Workers – Male/Female)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3(a). Median remuneration (BoD, KMP, Employees, Workers – Male/Female)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3(a). Median remuneration (BoD, KMP, Employees, Workers – Male/Female)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3(a). Median remuneration (BoD, KMP, Employees, Workers – Male/Female)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3(b). Gross wages to females as % of total wages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3(b). Gross wages to females as % of total wages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3(b). Gross wages to females as % of total wages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3(b). Gross wages to females as % of total wages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Focal point for human rights (Y/N)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Internal mechanisms for human rights grievances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Complaints (sexual harassment, discrimination, child labour, forced labour, wages,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POSH – Total complaints, % of female employees/workers, Complaints upheld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POSH – Total complaints, % of female employees/workers, Complaints upheld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POSH – Total complaints, % of female employees/workers, Complaints upheld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POSH – Total complaints, % of female employees/workers, Complaints upheld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POSH – Total complaints, % of female employees/workers, Complaints upheld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POSH – Total complaints, % of female employees/workers, Complaints upheld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Mechanisms to prevent adverse consequences (discrimination/harassment)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Human rights in business agreements/contracts (Y/N)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10. Assessments (% plants/offices) – Child labour, Forced labour, Sexual harassment, Discrimination, Wages, Others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10. Assessments (% plants/offices) – Child labour, Forced labour, Sexual harassment, Discrimination, Wages, Others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10. Assessments (% plants/offices) – Child labour, Forced labour, Sexual harassment, Discrimination, Wages, Others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10. Assessments (% plants/offices) – Child labour, Forced labour, Sexual harassment, Discrimination, Wages, Others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10. Assessments (% plants/offices) – Child labour, Forced labour, Sexual harassment, Discrimination, Wages, Others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10. Assessments (% plants/offices) – Child labour, Forced labour, Sexual harassment, Discrimination, Wages, Others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Corrective actions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Leadership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Business process modified due to human rights grievances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Human rights due diligence – scope and coverage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Premises accessible to differently abled visitors (Y/N)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Value chain partners assessed (%) – Sexual harassment, Discrimination, Child labour, Forced labour, Wages, Others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Value chain partners assessed (%) – Sexual harassment, Discrimination, Child labour, Forced labour, Wages, Others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Value chain partners assessed (%) – Sexual harassment, Discrimination, Child labour, Forced labour, Wages, Others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Value chain partners assessed (%) – Sexual harassment, Discrimination, Child labour, Forced labour, Wages, Others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Value chain partners assessed (%) – Sexual harassment, Discrimination, Child labour, Forced labour, Wages, Others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Value chain partners assessed (%) – Sexual harassment, Discrimination, Child labour, Forced labour, Wages, Others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Corrective actions (value chain assessments)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Principle 6</w:t>
      </w:r>
    </w:p>
    <w:p>
      <w:pPr>
        <w:spacing w:after="120"/>
      </w:pPr>
      <w:r>
        <w:rPr>
          <w:rFonts w:ascii="Arial" w:cs="Arial" w:eastAsia="Arial" w:hAnsi="Arial"/>
          <w:sz w:val="16"/>
          <w:szCs w:val="16"/>
        </w:rPr>
        <w:t xml:space="preserve">Businesses should respect and make efforts to protect and restore the environment.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Energy consumption (renewable / non-renewable) and intensity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Energy consumption (renewable / non-renewable)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Energy consumption (renewable / non-renewable)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Energy consumption (renewable / non-renewable)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0.33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Energy consumption (renewable / non-renewable)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0.50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Energy consumption (renewable / non-renewable)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Energy consumption (renewable / non-renewable)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Energy consumption (renewable / non-renewable)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Energy consumption (renewable / non-renewable)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Energy consumption (renewable / non-renewable)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Energy consumption (renewable / non-renewable)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Energy consumption (renewable / non-renewable)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Energy consumption (renewable / non-renewable)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Energy consumption (renewable / non-renewable)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Energy consumption (renewable / non-renewable)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Energy consumption (renewable / non-renewable)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Energy consumption (renewable / non-renewable)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Energy consumption (renewable / non-renewable)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Energy consumption (renewable / non-renewable)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Energy consumption (renewable / non-renewable)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Energy consumption (renewable / non-renewable)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PAT scheme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PAT scheme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PAT scheme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PAT scheme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Water – withdrawal, consumption, intensity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Water – withdrawal, consumption,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Water – withdrawal, consumption,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Water – withdrawal, consumption,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0.33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Water – withdrawal, consumption,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0.50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Water – withdrawal, consumption,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Water – withdrawal, consumption,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Water – withdrawal, consumption,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Water – withdrawal, consumption,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Water – withdrawal, consumption,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Water – withdrawal, consumption,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Water – withdrawal, consumption,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Water – withdrawal, consumption,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Water – withdrawal, consumption,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Water – withdrawal, consumption,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Water – withdrawal, consumption,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Water – withdrawal, consumption,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Water – withdrawal, consumption,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Water – withdrawal, consumption,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Water discharge by destination and treatment level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Water discharge by destination and treatment level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Water discharge by destination and treatment level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Water discharge by destination and treatment level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Water discharge by destination and treatment level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Water discharge by destination and treatment level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Water discharge by destination and treatment level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Water discharge by destination and treatment level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Water discharge by destination and treatment level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Zero liquid discharge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Zero liquid discharge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Zero liquid discharge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Air emissions (other than GHG)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Air emissions (other than GHG)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Air emissions (other than GHG)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Air emissions (other than GHG)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Air emissions (other than GHG)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Air emissions (other than GHG)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Air emissions (other than GHG)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Air emissions (other than GHG)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Air emissions (other than GHG)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Air emissions (other than GHG)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Air emissions (other than GHG)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Air emissions (other than GHG)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Air emissions (other than GHG)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Air emissions (other than GHG)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Air emissions (other than GHG)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Air emissions (other than GHG)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GHG – Scope 1 and Scope 2 and intensity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GHG – Scope 1 and Scope 2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GHG – Scope 1 and Scope 2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GHG – Scope 1 and Scope 2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0.33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GHG – Scope 1 and Scope 2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0.50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GHG – Scope 1 and Scope 2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GHG – Scope 1 and Scope 2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GHG – Scope 1 and Scope 2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GHG – Scope 1 and Scope 2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GHG – Scope 1 and Scope 2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GHG – Scope 1 and Scope 2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GHG – Scope 1 and Scope 2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GHG – Scope 1 and Scope 2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Projects for reducing GHG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Projects for reducing GHG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Projects for reducing GHG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Waste generation, recovery, disposal, and intensity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0.33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0.50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Waste generation, recovery, disposal,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Waste management practices and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10. Waste management practices and strategy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Operations in ecologically sensitive areas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Operations in ecologically sensitive areas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Operations in ecologically sensitive areas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Operations in ecologically sensitive areas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Operations in ecologically sensitive areas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Operations in ecologically sensitive areas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Operations in ecologically sensitive areas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Operations in ecologically sensitive areas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Operations in ecologically sensitive areas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EIA of projects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12. EIA of projects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12. EIA of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12. EIA of projects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12. EIA of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12. EIA of projects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12. EIA of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Environmental compliance and non-compliances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 Environmental compliance and non-compliances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 Environmental compliance and non-compliances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 Environmental compliance and non-compliances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 Environmental compliance and non-compliances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 Environmental compliance and non-compliances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Leadership 1. Water in areas of water stress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Leadership 1. Water in areas of water stress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Leadership 1. Water in areas of water stress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Leadership 1. Water in areas of water stress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Leadership 1. Water in areas of water stress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Leadership 1. Water in areas of water stress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Leadership 1. Water in areas of water stress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Leadership 1. Water in areas of water stress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Leadership 1. Water in areas of water stress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Leadership 2. Scope 3 emissions and intensity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Leadership 2. Scope 3 emissions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Leadership 2. Scope 3 emissions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Leadership 2. Scope 3 emissions and intensity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Leadership 2. Scope 3 emissions and intensity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Leadership 3. Biodiversity impact in ecologically sensitive areas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Leadership 3. Biodiversity impact in ecologically sensitive areas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Leadership 4. Initiatives and innovative technology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Leadership 4. Initiatives and innovative technology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Leadership 4. Initiatives and innovative technology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Leadership 4. Initiatives and innovative technology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Leadership 5. Business continuity and disaster management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Leadership 5. Business continuity and disaster management plan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Leadership 6. Value chain adverse impact mitigation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Leadership 6. Value chain adverse impact mitigation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Leadership 7. % value chain partners assessed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Leadership 7. % value chain partners assessed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Principle 7</w:t>
      </w:r>
    </w:p>
    <w:p>
      <w:pPr>
        <w:spacing w:after="120"/>
      </w:pPr>
      <w:r>
        <w:rPr>
          <w:rFonts w:ascii="Arial" w:cs="Arial" w:eastAsia="Arial" w:hAnsi="Arial"/>
          <w:sz w:val="16"/>
          <w:szCs w:val="16"/>
        </w:rPr>
        <w:t xml:space="preserve">Businesses, when engaging in influencing public and regulatory policy, should do so in a responsible manner.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Essential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1(a). Number of affiliations with trade and industry chambers/associations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Top 10 trade and industry chambers/associations (by membership)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Top 10 trade and industry chambers/associations (by membership)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Top 10 trade and industry chambers/associations (by membership)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Top 10 trade and industry chambers/associations (by membership)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Top 10 trade and industry chambers/associations (by membership)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Top 10 trade and industry chambers/associations (by membership)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Top 10 trade and industry chambers/associations (by membership)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Top 10 trade and industry chambers/associations (by membership)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Top 10 trade and industry chambers/associations (by membership)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Top 10 trade and industry chambers/associations (by membership)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Top 10 trade and industry chambers/associations (by membership)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Top 10 trade and industry chambers/associations (by membership)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Top 10 trade and industry chambers/associations (by membership)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Top 10 trade and industry chambers/associations (by membership)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Top 10 trade and industry chambers/associations (by membership)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Top 10 trade and industry chambers/associations (by membership)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Top 10 trade and industry chambers/associations (by membership)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Top 10 trade and industry chambers/associations (by membership)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Top 10 trade and industry chambers/associations (by membership)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1(b). Top 10 trade and industry chambers/associations (by membership)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Corrective action on anti-competitive conduct (adverse orders)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Corrective action on anti-competitive conduct (adverse orders)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Corrective action on anti-competitive conduct (adverse orders)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Leadership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Public policy positions advocated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Public policy positions advocated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Public policy positions advocated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Public policy positions advocated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Public policy positions advocated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Public policy positions advocated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Public policy positions advocated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Public policy positions advocated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Principle 8</w:t>
      </w:r>
    </w:p>
    <w:p>
      <w:pPr>
        <w:spacing w:after="120"/>
      </w:pPr>
      <w:r>
        <w:rPr>
          <w:rFonts w:ascii="Arial" w:cs="Arial" w:eastAsia="Arial" w:hAnsi="Arial"/>
          <w:sz w:val="16"/>
          <w:szCs w:val="16"/>
        </w:rPr>
        <w:t xml:space="preserve">Businesses should promote inclusive growth and equitable development.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Essential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Social Impact Assessments (SIA) of projects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Social Impact Assessments (SIA) of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Social Impact Assessments (SIA) of projects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Social Impact Assessments (SIA) of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Social Impact Assessments (SIA) of projects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Social Impact Assessments (SIA) of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Rehabilitation and Resettlement (R&amp;R) – ongoing projects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Rehabilitation and Resettlement (R&amp;R) – ongoing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Rehabilitation and Resettlement (R&amp;R) – ongoing projects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Rehabilitation and Resettlement (R&amp;R) – ongoing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Rehabilitation and Resettlement (R&amp;R) – ongoing projects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Rehabilitation and Resettlement (R&amp;R) – ongoing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Rehabilitation and Resettlement (R&amp;R) – ongoing projects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Rehabilitation and Resettlement (R&amp;R) – ongoing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Rehabilitation and Resettlement (R&amp;R) – ongoing projects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Rehabilitation and Resettlement (R&amp;R) – ongoing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Rehabilitation and Resettlement (R&amp;R) – ongoing projects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Rehabilitation and Resettlement (R&amp;R) – ongoing projects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Grievance mechanism for community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% input material sourced from MSMEs/small producers and from within India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% input material sourced from MSMEs/small producers and from within India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% input material sourced from MSMEs/small producers and from within India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% input material sourced from MSMEs/small producers and from within India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Job creation in smaller towns – wages as % of total wage cost (Rural, Semi-urban, Urban, Metropolitan)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Job creation in smaller towns – wages as % of total wage cost (Rural, Semi-urban, Urban, Metropolitan)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Job creation in smaller towns – wages as % of total wage cost (Rural, Semi-urban, Urban, Metropolitan)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Job creation in smaller towns – wages as % of total wage cost (Rural, Semi-urban, Urban, Metropolitan)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Job creation in smaller towns – wages as % of total wage cost (Rural, Semi-urban, Urban, Metropolitan)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Job creation in smaller towns – wages as % of total wage cost (Rural, Semi-urban, Urban, Metropolitan)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Job creation in smaller towns – wages as % of total wage cost (Rural, Semi-urban, Urban, Metropolitan)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Job creation in smaller towns – wages as % of total wage cost (Rural, Semi-urban, Urban, Metropolitan)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Job creation in smaller towns – wages as % of total wage cost (Rural, Semi-urban, Urban, Metropolitan)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Job creation in smaller towns – wages as % of total wage cost (Rural, Semi-urban, Urban, Metropolitan)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Job creation in smaller towns – wages as % of total wage cost (Rural, Semi-urban, Urban, Metropolitan)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Job creation in smaller towns – wages as % of total wage cost (Rural, Semi-urban, Urban, Metropolitan)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Job creation in smaller towns – wages as % of total wage cost (Rural, Semi-urban, Urban, Metropolitan)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Job creation in smaller towns – wages as % of total wage cost (Rural, Semi-urban, Urban, Metropolitan)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Job creation in smaller towns – wages as % of total wage cost (Rural, Semi-urban, Urban, Metropolitan)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Job creation in smaller towns – wages as % of total wage cost (Rural, Semi-urban, Urban, Metropolitan)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Leadership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Mitigation of negative social impacts (from SIA)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Mitigation of negative social impacts (from SIA)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CSR in designated aspirational districts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CSR in designated aspirational districts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CSR in designated aspirational districts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CSR in designated aspirational districts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CSR in designated aspirational districts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CSR in designated aspirational districts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Preferential procurement from marginalized/vulnerable groups (Y/N). Groups. % of total procurement (calc)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Preferential procurement from marginalized/vulnerable groups (Y/N). Groups. % of total procurement (calc)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Preferential procurement from marginalized/vulnerable groups (Y/N). Groups. % of total procurement (calc)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Preferential procurement from marginalized/vulnerable groups (Y/N). Groups. % of total procurement (calc)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Benefits from IP based on traditional knowledge – Owned/Acquired, Benefit shared (Y/N), Basis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Benefits from IP based on traditional knowledge – Owned/Acquired, Benefit shared (Y/N), Basis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Benefits from IP based on traditional knowledge – Owned/Acquired, Benefit shared (Y/N), Basis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Benefits from IP based on traditional knowledge – Owned/Acquired, Benefit shared (Y/N), Basis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Corrective action on IP disputes (adverse orders)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Corrective action on IP disputes (adverse orders)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Corrective action on IP disputes (adverse orders)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Beneficiaries of CSR projects – No. benefitted, % from vulnerable/marginalized (calc)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Beneficiaries of CSR projects – No. benefitted, % from vulnerable/marginalized (calc)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Beneficiaries of CSR projects – No. benefitted, % from vulnerable/marginalized (calc)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Beneficiaries of CSR projects – No. benefitted, % from vulnerable/marginalized (calc)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Principle 9</w:t>
      </w:r>
    </w:p>
    <w:p>
      <w:pPr>
        <w:spacing w:after="120"/>
      </w:pPr>
      <w:r>
        <w:rPr>
          <w:rFonts w:ascii="Arial" w:cs="Arial" w:eastAsia="Arial" w:hAnsi="Arial"/>
          <w:sz w:val="16"/>
          <w:szCs w:val="16"/>
        </w:rPr>
        <w:t xml:space="preserve">Businesses should engage with and provide value to consumers in a responsible manner.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Essential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Mechanisms for consumer complaints and feedback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Turnover % with product information (environmental/social, safe usage, recycling/disposal)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Turnover % with product information (environmental/social, safe usage, recycling/disposal)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Turnover % with product information (environmental/social, safe usage, recycling/disposal)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Consumer complaints (Data privacy, Advertising, Cybersecurity, Delivery, Restrictive/Unfair trade, Other)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 recalls (safety) – Voluntary / Forced – Number, Reasons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 recalls (safety) – Voluntary / Forced – Number, Reasons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 recalls (safety) – Voluntary / Forced – Number, Reasons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 recalls (safety) – Voluntary / Forced – Number, Reasons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Framework on cybersecurity and data privacy (Y/N). Weblink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Framework on cybersecurity and data privacy (Y/N). Weblink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Corrective actions (advertising, delivery, cybersecurity, data privacy, recalls, regulatory penalty)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Data breaches – (a) Number (b) % involving PII (c) Impact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Data breaches – (a) Number (b) % involving PII (c) Impact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Data breaches – (a) Number (b) % involving PII (c) Impact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Data breaches – (a) Number (b) % involving PII (c) Impact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Data breaches – (a) Number (b) % involving PII (c) Impact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Data breaches – (a) Number (b) % involving PII (c) Impact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Leadership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pct" w:w="40%"/>
            <w:shd w:fill="1F3864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Channels/platforms for product information (weblink)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Steps to inform and educate on safe and responsible usage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Mechanisms for disruption/discontinuation of essential services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 information beyond legal requirement (Y/N). Details. Consumer satisfaction survey (Y/N)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 information beyond legal requirement (Y/N). Details. Consumer satisfaction survey (Y/N)</w:t>
            </w:r>
          </w:p>
        </w:tc>
        <w:tc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Product information beyond legal requirement (Y/N). Details. Consumer satisfaction survey (Y/N)</w:t>
            </w:r>
          </w:p>
        </w:tc>
        <w:tc>
          <w:tcPr>
            <w:shd w:fill="F2F7FF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p>
          <w:pPr>
            <w:jc w:val="left"/>
          </w:pPr>
          <w:r>
            <w:rPr>
              <w:rFonts w:ascii="Arial" w:cs="Arial" w:eastAsia="Arial" w:hAnsi="Arial"/>
              <w:sz w:val="16"/>
              <w:szCs w:val="16"/>
            </w:rPr>
            <w:t xml:space="preserve">Test Company - </w:t>
          </w:r>
        </w:p>
      </w:tc>
      <w:tc>
        <w:p>
          <w:pPr>
            <w:jc w:val="right"/>
          </w:pPr>
          <w:r>
            <w:rPr>
              <w:rFonts w:ascii="Arial" w:cs="Arial" w:eastAsia="Arial" w:hAnsi="Arial"/>
              <w:sz w:val="16"/>
              <w:szCs w:val="16"/>
            </w:rPr>
            <w:t xml:space="preserve">Page </w:t>
            <w:fldChar w:fldCharType="begin"/>
            <w:instrText xml:space="preserve">PAGE</w:instrText>
            <w:fldChar w:fldCharType="separate"/>
            <w:fldChar w:fldCharType="end"/>
            <w:t xml:space="preserve"> of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2026-03-14T21:28:39.381Z</dcterms:created>
  <dcterms:modified xsi:type="dcterms:W3CDTF">2026-03-14T21:28:39.381Z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