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449C0" w14:textId="77777777" w:rsidR="00662A00" w:rsidRDefault="00662A00" w:rsidP="00662A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27B">
        <w:rPr>
          <w:rFonts w:ascii="Times New Roman" w:hAnsi="Times New Roman" w:cs="Times New Roman"/>
          <w:b/>
          <w:sz w:val="24"/>
          <w:szCs w:val="24"/>
        </w:rPr>
        <w:t>Вопросы для рейтинговой оценки за 1-7 неделю</w:t>
      </w:r>
    </w:p>
    <w:p w14:paraId="320D315A" w14:textId="77777777" w:rsidR="00662A00" w:rsidRPr="00A5427B" w:rsidRDefault="00662A00" w:rsidP="00662A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CE1EBF" w14:textId="77777777" w:rsidR="00662A00" w:rsidRPr="00A5427B" w:rsidRDefault="00662A00" w:rsidP="00662A00">
      <w:pPr>
        <w:pStyle w:val="a7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Общие принципы автоматизации бухгалтерского учёта.</w:t>
      </w:r>
    </w:p>
    <w:p w14:paraId="597E509D" w14:textId="77777777" w:rsidR="00662A00" w:rsidRPr="00A5427B" w:rsidRDefault="00662A00" w:rsidP="00662A00">
      <w:pPr>
        <w:pStyle w:val="a7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Интерфейс программы</w:t>
      </w:r>
    </w:p>
    <w:p w14:paraId="5DE77EF6" w14:textId="77777777" w:rsidR="00662A00" w:rsidRPr="00A5427B" w:rsidRDefault="00662A00" w:rsidP="00662A00">
      <w:pPr>
        <w:pStyle w:val="a7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Назначение и организация справочников программы</w:t>
      </w:r>
    </w:p>
    <w:p w14:paraId="14FE7ABD" w14:textId="77777777" w:rsidR="00662A00" w:rsidRPr="00A5427B" w:rsidRDefault="00662A00" w:rsidP="00662A00">
      <w:pPr>
        <w:pStyle w:val="a7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Типовой план счетов.</w:t>
      </w:r>
    </w:p>
    <w:p w14:paraId="01B75033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Создание документа Приходный кассовый ордер. </w:t>
      </w:r>
    </w:p>
    <w:p w14:paraId="708C5618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Создание документа Расходный кассовый ордер. </w:t>
      </w:r>
    </w:p>
    <w:p w14:paraId="52CFBEF2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Сохранение, корректировка документов.</w:t>
      </w:r>
      <w:r w:rsidRPr="00A5427B">
        <w:rPr>
          <w:rFonts w:ascii="Times New Roman" w:hAnsi="Times New Roman"/>
          <w:b/>
          <w:sz w:val="24"/>
          <w:szCs w:val="24"/>
        </w:rPr>
        <w:t xml:space="preserve"> </w:t>
      </w:r>
    </w:p>
    <w:p w14:paraId="06DD2DCC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Расчётные счета организации. Анализ счетов организации. </w:t>
      </w:r>
    </w:p>
    <w:p w14:paraId="6E32A374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Платёжное поручение. Создание документа, сохранение, влияние документа на счёт организации.</w:t>
      </w:r>
    </w:p>
    <w:p w14:paraId="27B589C2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Выписка с расчётного счёта. Сохранение, проведение документа, влияние на счёт организации. Отчёты «Анализ счёта», «Анализ счёта по субконто».</w:t>
      </w:r>
    </w:p>
    <w:p w14:paraId="7A72B19D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Назначение и разновидность журналов. </w:t>
      </w:r>
    </w:p>
    <w:p w14:paraId="1D14C195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Отображение информации в журналах. </w:t>
      </w:r>
    </w:p>
    <w:p w14:paraId="40533A2F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Действия над информацией журналов: добавление и удаление записей, корректировка информации документов. Журнал проводок.</w:t>
      </w:r>
    </w:p>
    <w:p w14:paraId="53EBFABC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Ввод записей в журнал вручную.</w:t>
      </w:r>
    </w:p>
    <w:p w14:paraId="1EFEDA16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Справочник номенклатуры. Заполнение, корректировка справочника.</w:t>
      </w:r>
    </w:p>
    <w:p w14:paraId="32014506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Справочник мест хранения товара.</w:t>
      </w:r>
    </w:p>
    <w:p w14:paraId="75C1D882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Ввод остатков товаров. </w:t>
      </w:r>
    </w:p>
    <w:p w14:paraId="289BF18F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Документ «Поступление товара».  </w:t>
      </w:r>
    </w:p>
    <w:p w14:paraId="018EB805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Анализ счёта учёта поступления товара. Анализ счёта товара по субконто. Назначение и разновидность журналов. </w:t>
      </w:r>
    </w:p>
    <w:p w14:paraId="5B364CB7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Документ для </w:t>
      </w:r>
      <w:proofErr w:type="gramStart"/>
      <w:r w:rsidRPr="00A5427B">
        <w:rPr>
          <w:rFonts w:ascii="Times New Roman" w:hAnsi="Times New Roman"/>
          <w:sz w:val="24"/>
          <w:szCs w:val="24"/>
        </w:rPr>
        <w:t>оформления  перемещения</w:t>
      </w:r>
      <w:proofErr w:type="gramEnd"/>
      <w:r w:rsidRPr="00A5427B">
        <w:rPr>
          <w:rFonts w:ascii="Times New Roman" w:hAnsi="Times New Roman"/>
          <w:sz w:val="24"/>
          <w:szCs w:val="24"/>
        </w:rPr>
        <w:t xml:space="preserve"> товара. </w:t>
      </w:r>
    </w:p>
    <w:p w14:paraId="4D29EB76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Операции и проводки по перемещению, реализация товара. </w:t>
      </w:r>
    </w:p>
    <w:p w14:paraId="5C3AF125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Организация цен реализации товара.</w:t>
      </w:r>
    </w:p>
    <w:p w14:paraId="5C420C21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Справочник учёта </w:t>
      </w:r>
      <w:proofErr w:type="gramStart"/>
      <w:r w:rsidRPr="00A5427B">
        <w:rPr>
          <w:rFonts w:ascii="Times New Roman" w:hAnsi="Times New Roman"/>
          <w:sz w:val="24"/>
          <w:szCs w:val="24"/>
        </w:rPr>
        <w:t>материальных  ценностей</w:t>
      </w:r>
      <w:proofErr w:type="gramEnd"/>
      <w:r w:rsidRPr="00A5427B">
        <w:rPr>
          <w:rFonts w:ascii="Times New Roman" w:hAnsi="Times New Roman"/>
          <w:sz w:val="24"/>
          <w:szCs w:val="24"/>
        </w:rPr>
        <w:t xml:space="preserve">. </w:t>
      </w:r>
    </w:p>
    <w:p w14:paraId="6CD83935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Остатки материалов на местах хранения. </w:t>
      </w:r>
    </w:p>
    <w:p w14:paraId="3E17A3AF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Оформление поступления, перемещения, реализации материалов на сторону.</w:t>
      </w:r>
    </w:p>
    <w:p w14:paraId="2BEF4D1D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Анализ запасов материалов по местам хранения. </w:t>
      </w:r>
    </w:p>
    <w:p w14:paraId="166E1187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 xml:space="preserve">Способы расчётов с контрагентами. </w:t>
      </w:r>
    </w:p>
    <w:p w14:paraId="17A3202B" w14:textId="77777777" w:rsidR="00662A00" w:rsidRPr="00A5427B" w:rsidRDefault="00662A00" w:rsidP="00662A00">
      <w:pPr>
        <w:pStyle w:val="a7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427B">
        <w:rPr>
          <w:rFonts w:ascii="Times New Roman" w:hAnsi="Times New Roman"/>
          <w:sz w:val="24"/>
          <w:szCs w:val="24"/>
        </w:rPr>
        <w:t>Анализ расчётов с контрагентами.</w:t>
      </w:r>
    </w:p>
    <w:p w14:paraId="3DDF9C9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63DE"/>
    <w:multiLevelType w:val="hybridMultilevel"/>
    <w:tmpl w:val="22546B3E"/>
    <w:lvl w:ilvl="0" w:tplc="0419000F">
      <w:start w:val="1"/>
      <w:numFmt w:val="decimal"/>
      <w:lvlText w:val="%1.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num w:numId="1" w16cid:durableId="106044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EA"/>
    <w:rsid w:val="00324305"/>
    <w:rsid w:val="00662A00"/>
    <w:rsid w:val="006C0B77"/>
    <w:rsid w:val="008242FF"/>
    <w:rsid w:val="00870751"/>
    <w:rsid w:val="008761EA"/>
    <w:rsid w:val="00922C48"/>
    <w:rsid w:val="0092435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29C7"/>
  <w15:chartTrackingRefBased/>
  <w15:docId w15:val="{BC544066-8027-4042-960E-32EB01DA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A00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6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1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61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61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6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61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61E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61E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761E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761E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761E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761E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761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6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6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6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6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61E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76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61E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61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61E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761E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2025-09-26T05:18:00Z</dcterms:created>
  <dcterms:modified xsi:type="dcterms:W3CDTF">2025-09-26T05:18:00Z</dcterms:modified>
</cp:coreProperties>
</file>