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45D3A" w14:textId="5745E622" w:rsidR="00BE04EC" w:rsidRPr="007B5172" w:rsidRDefault="00BE04EC" w:rsidP="00BE04EC">
      <w:pPr>
        <w:spacing w:after="0" w:line="360" w:lineRule="auto"/>
        <w:ind w:firstLine="851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Лабораторная работа № </w:t>
      </w:r>
      <w:r w:rsidR="005466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</w:t>
      </w: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 Разработка модульной структуры проекта (диаграммы модулей)</w:t>
      </w:r>
    </w:p>
    <w:p w14:paraId="43397459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занятия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изучение процесса разработки модульной структуры программного обеспечения, осуществляемого с помощью структурных карт Константайна.</w:t>
      </w:r>
    </w:p>
    <w:p w14:paraId="0E315D77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Оборудование, технические и программные средства: 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персональный компьютер, среда программирования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Visual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B517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Studio</w:t>
      </w: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2019.</w:t>
      </w:r>
    </w:p>
    <w:p w14:paraId="16DB5D9F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B5172">
        <w:rPr>
          <w:rFonts w:ascii="Times New Roman" w:hAnsi="Times New Roman" w:cs="Times New Roman"/>
          <w:b/>
          <w:sz w:val="24"/>
          <w:szCs w:val="24"/>
        </w:rPr>
        <w:t>Продолжительность занятия:</w:t>
      </w:r>
      <w:r w:rsidRPr="007B5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B5172">
        <w:rPr>
          <w:rFonts w:ascii="Times New Roman" w:hAnsi="Times New Roman" w:cs="Times New Roman"/>
          <w:sz w:val="24"/>
          <w:szCs w:val="24"/>
        </w:rPr>
        <w:t>2 часа.</w:t>
      </w:r>
    </w:p>
    <w:p w14:paraId="78A369DC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Задание: </w:t>
      </w:r>
    </w:p>
    <w:p w14:paraId="3021199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В соответствии с требованиями, предъявляемыми техническим заданием, и результатами внешнего проектирования разработаем модульную структуру подсистемы обслуживания клиента по его кредитной карте в банкомате.</w:t>
      </w:r>
    </w:p>
    <w:p w14:paraId="00E00C61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Теоретические сведения:</w:t>
      </w:r>
    </w:p>
    <w:p w14:paraId="2E479A24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hAnsi="Times New Roman" w:cs="Times New Roman"/>
          <w:sz w:val="24"/>
          <w:szCs w:val="24"/>
          <w:lang w:eastAsia="ru-RU"/>
        </w:rPr>
        <w:t>Чтобы добиться декомпозиции на модули максимальной прочности и минимального сцепления, необходимо спроектировать модульную структуру в виде дерева, в том числе и со сросшимися ветвями.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В </w:t>
      </w:r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узлах такого дерева размещаются программные модули, а направленные дуги (стрелки) показывают статическую подчинённость модулей, </w:t>
      </w:r>
      <w:proofErr w:type="gramStart"/>
      <w:r w:rsidRPr="007B5172">
        <w:rPr>
          <w:rFonts w:ascii="Times New Roman" w:hAnsi="Times New Roman" w:cs="Times New Roman"/>
          <w:sz w:val="24"/>
          <w:szCs w:val="24"/>
          <w:lang w:eastAsia="ru-RU"/>
        </w:rPr>
        <w:t>т.е.</w:t>
      </w:r>
      <w:proofErr w:type="gramEnd"/>
      <w:r w:rsidRPr="007B5172">
        <w:rPr>
          <w:rFonts w:ascii="Times New Roman" w:hAnsi="Times New Roman" w:cs="Times New Roman"/>
          <w:sz w:val="24"/>
          <w:szCs w:val="24"/>
          <w:lang w:eastAsia="ru-RU"/>
        </w:rPr>
        <w:t xml:space="preserve"> каждая дуга показывает, что в тексте модуля, из которого она исходит, имеется ссылка на модуль, в который она входит.</w:t>
      </w:r>
    </w:p>
    <w:p w14:paraId="0BF113B3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C20FCE" wp14:editId="4FE520E2">
            <wp:extent cx="5931535" cy="3307715"/>
            <wp:effectExtent l="0" t="0" r="0" b="6985"/>
            <wp:docPr id="2" name="Рисунок 2" descr="http://ok-t.ru/studopediaru/baza1/1050446586843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k-t.ru/studopediaru/baza1/1050446586843.files/image0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76FB" w14:textId="77777777" w:rsidR="00BE04EC" w:rsidRPr="007B5172" w:rsidRDefault="00BE04EC" w:rsidP="00BE04EC">
      <w:pPr>
        <w:spacing w:before="225" w:after="100" w:afterAutospacing="1" w:line="288" w:lineRule="atLeast"/>
        <w:ind w:left="225" w:right="37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Рис.1. Пример иерархического дерева модулей</w:t>
      </w:r>
    </w:p>
    <w:p w14:paraId="601A5F2C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EC2175D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 этом модульная структура программы должна, помимо картинки, включать спецификацию программного модуля.</w:t>
      </w:r>
    </w:p>
    <w:p w14:paraId="270738B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Спецификация программного модуля должна содержать:</w:t>
      </w:r>
    </w:p>
    <w:p w14:paraId="5B173D36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синтаксическую спецификацию его входов (имя модуля, типы передаваемых ему параметров, типы возвращаемых результатов, синтаксис обращения к любому ему входов)</w:t>
      </w:r>
    </w:p>
    <w:p w14:paraId="25942912" w14:textId="77777777" w:rsidR="00BE04EC" w:rsidRPr="007B5172" w:rsidRDefault="00BE04EC" w:rsidP="00BE04EC">
      <w:pPr>
        <w:pStyle w:val="a4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функциональную спецификацию (описание семантики функций, выполняемых модулем по каждому из его входов).</w:t>
      </w:r>
    </w:p>
    <w:p w14:paraId="3FF852F5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процессе разработки модульная структура может по-разному использоваться для определения порядка программирования модулей — восходящая и нисходящая разработка.</w:t>
      </w:r>
    </w:p>
    <w:p w14:paraId="34935C6B" w14:textId="77777777" w:rsidR="00BE04EC" w:rsidRPr="007B5172" w:rsidRDefault="00BE04EC" w:rsidP="00BE04EC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восходящей разработке модули программируются, начиная с нижних уровней, и сразу тестируются, исходя из функциональных спецификаций. Такой порядок представляется естественным,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каждый новый модуль выражается через уже запрограммированные и проверенные модули. Однако современная технология не рекомендует этот прием,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этом трудно обеспечить концептуальную целостность ПС.</w:t>
      </w:r>
    </w:p>
    <w:p w14:paraId="144D3F6E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Концептуальная целостность предполагает общие принципы реализации, предположения, структуры данных, - а они могут быть ещё не ясны в начальных стадиях разработки.</w:t>
      </w:r>
    </w:p>
    <w:p w14:paraId="7287082B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Перепрограммирование же модулей нижних уровней связано с большими затратами,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т.к.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 не только повторной разработки текстов, но и повторного тестирования.</w:t>
      </w:r>
    </w:p>
    <w:p w14:paraId="41515614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Предпочтительной является нисходящая разработка. В этой технологии программирование начинается с модуля с самого верхнего уровня. При этом для тестирования модули нижних уровней заменяются простыми по конструкции имитаторами, которые либо моделируют работу нижних уровней (например, реализуют таблицы; вход-отклик), либо просто сообщают о своём вызове и завершаются признаком успеха. Такая реализация обеспечивает большую концептуальную целостность и меньший объём разрабатываемых тестов, каждый модуль здесь тестируется при </w:t>
      </w:r>
      <w:proofErr w:type="gramStart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т.н.</w:t>
      </w:r>
      <w:proofErr w:type="gramEnd"/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«естественном» состоянии информационной среды, т.к. он вызывается реальным (оттестированным) модулем верхнего уровня.</w:t>
      </w:r>
    </w:p>
    <w:p w14:paraId="68600BDD" w14:textId="77777777" w:rsidR="00BE04EC" w:rsidRPr="007B5172" w:rsidRDefault="00BE04EC" w:rsidP="00BE04EC">
      <w:pPr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Выполнение работы:</w:t>
      </w:r>
    </w:p>
    <w:p w14:paraId="47B40BE1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составе программного обеспечения можно выделить следующие программные модули: Головной модуль (Main module), Модуль управления устройством считывания кредитной кары (Credit cart control module), Модуль аутентификации (Autentification module) и Модуль получения и обработки запроса на обслуживание (Reception and processing module).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состав ПО необходимо включить модуль данных кредитной карты (Credit cart data).</w:t>
      </w:r>
    </w:p>
    <w:p w14:paraId="61389479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Основной функцией Головного модуля является организация общего управления поведением подсистемы и выполняет вызов всех остальных программных модулей.</w:t>
      </w:r>
    </w:p>
    <w:p w14:paraId="52A4C8B6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Модуль управления устройством считывания кредитной карты выполняет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связанные с обработкой кредитной карты: ввод, считывание хранящейся на ней информации, удаление.</w:t>
      </w:r>
    </w:p>
    <w:p w14:paraId="16B4D765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аутентификации выдает сообщение клиенту на ввод ключевых данных, выполняет получение пароля и проверку его правильности.</w:t>
      </w:r>
    </w:p>
    <w:p w14:paraId="32B7F909" w14:textId="77777777" w:rsidR="00BE04EC" w:rsidRPr="007B5172" w:rsidRDefault="00BE04EC" w:rsidP="00BE04EC">
      <w:pPr>
        <w:shd w:val="clear" w:color="auto" w:fill="FFFFFF"/>
        <w:tabs>
          <w:tab w:val="left" w:pos="1134"/>
        </w:tabs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Модуль получения и обработки запроса на обслуживание выполняет следующие функции: Получение запроса на обслуживание и проверка возможности его исполнения, Обработка запроса на обслуживание, включающая такие действия как:</w:t>
      </w:r>
    </w:p>
    <w:p w14:paraId="56D9A2B6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внутренней банковской документации по клиенту;</w:t>
      </w:r>
    </w:p>
    <w:p w14:paraId="76441527" w14:textId="77777777" w:rsidR="00BE04EC" w:rsidRPr="007B5172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баланса клиента;</w:t>
      </w:r>
    </w:p>
    <w:p w14:paraId="2CEC6EBB" w14:textId="77777777" w:rsidR="00BE04EC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выдача наличных денег и информирование компьютера банка об изъятых из банка деньгах;</w:t>
      </w:r>
    </w:p>
    <w:p w14:paraId="0560D5A0" w14:textId="77777777" w:rsidR="00BE04EC" w:rsidRPr="00E34997" w:rsidRDefault="00BE04EC" w:rsidP="00BE04EC">
      <w:pPr>
        <w:pStyle w:val="a4"/>
        <w:numPr>
          <w:ilvl w:val="0"/>
          <w:numId w:val="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4997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распечатка операции клиента.</w:t>
      </w:r>
    </w:p>
    <w:p w14:paraId="6EF01ED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рис. 1 приведена структурная карта, демонстрирующая отношения между указанными модулями системы.</w:t>
      </w:r>
    </w:p>
    <w:p w14:paraId="0CDCBF8F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4"/>
      </w:tblGrid>
      <w:tr w:rsidR="00BE04EC" w:rsidRPr="007B5172" w14:paraId="18E6B07B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BAD7824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42B7025" wp14:editId="317A0074">
                  <wp:extent cx="5756745" cy="2393342"/>
                  <wp:effectExtent l="0" t="0" r="0" b="6985"/>
                  <wp:docPr id="1" name="Рисунок 1" descr="http://konspekta.net/lektsianew/baza11/1154744625663.files/image0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konspekta.net/lektsianew/baza11/1154744625663.files/image02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673"/>
                          <a:stretch/>
                        </pic:blipFill>
                        <pic:spPr bwMode="auto">
                          <a:xfrm>
                            <a:off x="0" y="0"/>
                            <a:ext cx="5760000" cy="239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04EC" w:rsidRPr="007B5172" w14:paraId="44F9987A" w14:textId="77777777" w:rsidTr="00F752D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D2963" w14:textId="77777777" w:rsidR="00BE04EC" w:rsidRPr="007B5172" w:rsidRDefault="00BE04EC" w:rsidP="00F752DC">
            <w:pPr>
              <w:shd w:val="clear" w:color="auto" w:fill="FFFFFF"/>
              <w:spacing w:after="0" w:line="360" w:lineRule="auto"/>
              <w:ind w:firstLine="709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B517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Рис. 1. Модульная структура программного обеспечения</w:t>
            </w:r>
          </w:p>
        </w:tc>
      </w:tr>
    </w:tbl>
    <w:p w14:paraId="365B4E2C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7D2BD42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этой диаграмме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головной модуль обращается к модулям управления устройством считывания кредитной карты, аутентификации и получения и обработки запроса на обслуживание. Вызов указанных модулей осуществляется </w:t>
      </w:r>
      <w:proofErr w:type="gramStart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 внутренней логики</w:t>
      </w:r>
      <w:proofErr w:type="gramEnd"/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головного модуля, реализующей следующий сценарий: При инициации действий со стороны клиента головной модуль, вызывает модуль управления устройством считывания кредитной карты для ее ввода и считывания с нее информации. После завершения считывания управление возвращается головному модулю, который затем обращается к модулю аутентификации. Модуль аутентификации проверяет подлинность клиента и вместе с результатом этой проверки возвращает управление головному модулю. В зависимости от результатов аутентификации головной модуль либо вызывает модуль управления устройством считывания для удаления кредитной карты, либо обращается к модулю получения и обработки запроса на обслуживание для предоставления требуемого сервиса. Если осуществляется вызов получения и обработки запроса на обслуживание, то после завершения его работы головной модуль обращается к модулю управления устройством считывания для удаления кредитной карты.</w:t>
      </w:r>
    </w:p>
    <w:p w14:paraId="1AB36D90" w14:textId="77777777" w:rsidR="00BE04EC" w:rsidRPr="007B5172" w:rsidRDefault="00BE04EC" w:rsidP="00BE04EC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Обмен данными между программными модулями осуществляется через общую область памяти, в которую модуль управления устройством считывания помещает данные о пароле (Parol), атрибуты клиента (Client Attributes) и лимит денег на счету (Limit of money). Модуль аутентификации получает из этой общей области памяти сведения о пароле и возвращает в головной модуль управляющий параметр Autentification flag, содержащий результат аутентификации. Модуль получения и обработки запроса на обслуживание для своей работы получает из общей области памяти атрибуты клиента и лимит денег на счету.</w:t>
      </w:r>
    </w:p>
    <w:p w14:paraId="707EE5F5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</w:p>
    <w:p w14:paraId="4F48CE21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>Требования к отчету:</w:t>
      </w:r>
      <w:r w:rsidRPr="007B5172">
        <w:t xml:space="preserve"> </w:t>
      </w:r>
      <w:r w:rsidRPr="007B5172">
        <w:rPr>
          <w:bCs/>
        </w:rPr>
        <w:t>Текст должен быть написан шрифтом Times New Roman, 12. Интервал между строками и абзацами – 1,5. Отступ слева 1,5. Ориентация текста – по ширине страницы. Скриншоты необходимо подписать. Название практической работы, цель работы, ход работы, вывод, ответы на контрольные вопросы, должны быть выделены жирным шрифтом, так же как в методичке.</w:t>
      </w:r>
    </w:p>
    <w:p w14:paraId="3718B802" w14:textId="77777777" w:rsidR="00BE04EC" w:rsidRPr="007B5172" w:rsidRDefault="00BE04EC" w:rsidP="00BE04EC">
      <w:pPr>
        <w:pStyle w:val="a3"/>
        <w:spacing w:before="0" w:beforeAutospacing="0" w:after="0" w:afterAutospacing="0" w:line="360" w:lineRule="auto"/>
        <w:ind w:firstLine="851"/>
        <w:contextualSpacing/>
        <w:jc w:val="both"/>
        <w:rPr>
          <w:b/>
          <w:bCs/>
        </w:rPr>
      </w:pPr>
      <w:r w:rsidRPr="007B5172">
        <w:rPr>
          <w:b/>
          <w:bCs/>
        </w:rPr>
        <w:t xml:space="preserve">Контрольные вопросы:  </w:t>
      </w:r>
    </w:p>
    <w:p w14:paraId="4A57ED68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 Цель разработки модульной структуры.</w:t>
      </w:r>
    </w:p>
    <w:p w14:paraId="2A3B8FF7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 Понятие программного модуля, передачи управления, организации связи по управлению и по данным.</w:t>
      </w:r>
    </w:p>
    <w:p w14:paraId="4A0EC0C2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 Виды связности модулей.</w:t>
      </w:r>
    </w:p>
    <w:p w14:paraId="3305BE00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4. Виды целостности модулей.</w:t>
      </w:r>
    </w:p>
    <w:p w14:paraId="7E56D293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5. Типовые модульные структуры.</w:t>
      </w:r>
    </w:p>
    <w:p w14:paraId="63D943AB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6. Проектирование модульной структуры с помощью структурных карт.</w:t>
      </w:r>
    </w:p>
    <w:p w14:paraId="2105D11D" w14:textId="77777777" w:rsidR="00BE04EC" w:rsidRPr="007B5172" w:rsidRDefault="00BE04EC" w:rsidP="00BE04EC">
      <w:pPr>
        <w:shd w:val="clear" w:color="auto" w:fill="FFFFFF"/>
        <w:spacing w:after="0" w:line="360" w:lineRule="auto"/>
        <w:ind w:firstLine="851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B51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7. Построение структурных карт с помощью программного продукта EasyCASE Professional Version 4.21.016.</w:t>
      </w:r>
    </w:p>
    <w:p w14:paraId="7733FEC7" w14:textId="77777777" w:rsidR="003F5E33" w:rsidRDefault="003F5E33"/>
    <w:sectPr w:rsidR="003F5E33" w:rsidSect="00BE04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0B12"/>
    <w:multiLevelType w:val="hybridMultilevel"/>
    <w:tmpl w:val="C8340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546A98"/>
    <w:multiLevelType w:val="hybridMultilevel"/>
    <w:tmpl w:val="44F262F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906495208">
    <w:abstractNumId w:val="0"/>
  </w:num>
  <w:num w:numId="2" w16cid:durableId="639187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C7"/>
    <w:rsid w:val="003F5E33"/>
    <w:rsid w:val="004955ED"/>
    <w:rsid w:val="0054664D"/>
    <w:rsid w:val="00B20DC7"/>
    <w:rsid w:val="00BE04EC"/>
    <w:rsid w:val="00EA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8CDA4"/>
  <w15:chartTrackingRefBased/>
  <w15:docId w15:val="{241B5A8A-A870-46FB-8918-F0B2C8A16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4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E0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1053</Words>
  <Characters>6006</Characters>
  <Application>Microsoft Office Word</Application>
  <DocSecurity>0</DocSecurity>
  <Lines>50</Lines>
  <Paragraphs>14</Paragraphs>
  <ScaleCrop>false</ScaleCrop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Лиля</cp:lastModifiedBy>
  <cp:revision>3</cp:revision>
  <dcterms:created xsi:type="dcterms:W3CDTF">2020-12-19T17:29:00Z</dcterms:created>
  <dcterms:modified xsi:type="dcterms:W3CDTF">2024-10-13T04:31:00Z</dcterms:modified>
</cp:coreProperties>
</file>