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3A" w:rsidRPr="00932477" w:rsidRDefault="00A6423A" w:rsidP="00A642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A64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10</w:t>
      </w:r>
      <w:r w:rsidR="009C4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-11</w:t>
      </w:r>
      <w:r w:rsidRPr="00A64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: </w:t>
      </w:r>
    </w:p>
    <w:p w:rsidR="00A6423A" w:rsidRPr="00A6423A" w:rsidRDefault="00A6423A" w:rsidP="00A6423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6423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Пример методики для оценки программных продуктов</w:t>
      </w:r>
    </w:p>
    <w:p w:rsidR="00A6423A" w:rsidRPr="00932477" w:rsidRDefault="00A6423A" w:rsidP="00A6423A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22.1. Общие положения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8"/>
        <w:gridCol w:w="3013"/>
        <w:gridCol w:w="6048"/>
      </w:tblGrid>
      <w:tr w:rsidR="00A6423A" w:rsidRPr="00932477" w:rsidTr="00A6423A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.22.1"/>
            <w:bookmarkEnd w:id="0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Таблица 22.1. Критерии оценки программных продуктов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Признак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Описание КИС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с помощью которых осуществляется оценка непосредственно самой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структуры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функциональных возможностей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Принципы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принципов построения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технических требований функционирования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особенностей архитектуры заложенной при создании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стоимостных параметров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внутренней и внешней интеграции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Бизнес-логика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реализации </w:t>
            </w:r>
            <w:proofErr w:type="spellStart"/>
            <w:proofErr w:type="gram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бизнес-логики</w:t>
            </w:r>
            <w:proofErr w:type="spellEnd"/>
            <w:proofErr w:type="gram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, заложенной в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Элементы КИС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элементов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Описание фирмы-разработчика и ее партнеров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фирмы-разработчика КИС и фирм-партнеров по продвижению и внедрению данной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технологий, подходов, методов, применяемых </w:t>
            </w:r>
            <w:proofErr w:type="spell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фирмами-внедренцами</w:t>
            </w:r>
            <w:proofErr w:type="spell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внедрения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опыта успешных и неудачных проектов </w:t>
            </w:r>
            <w:proofErr w:type="spell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фирм-внедренцев</w:t>
            </w:r>
            <w:proofErr w:type="spellEnd"/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Специалисты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квалификационного уровня специалистов </w:t>
            </w:r>
            <w:proofErr w:type="spell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фирм-внедренцев</w:t>
            </w:r>
            <w:proofErr w:type="spellEnd"/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Принципиальность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Отношение </w:t>
            </w:r>
            <w:bookmarkStart w:id="1" w:name="keyword1"/>
            <w:bookmarkEnd w:id="1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критериев выбора</w:t>
            </w: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 КИС к соответствующим этапам выбора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Принципиальные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которые должны быть оценены в первую очередь и, которые определяют основные принципы выбираемой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Не принципиальные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которые не являются сильно принципиальными при выборе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степени детализации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На сколько</w:t>
            </w:r>
            <w:proofErr w:type="gram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 критерий конкретно описывает исследуемый объект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Общие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описывающие объект исследования в общем виде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Конкретные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конкретно описывающие объект исследования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сложности оценки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Доступность и достоверность информации для самостоятельной оценки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Сложный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Возможность самостоятельного получения полной и достоверной информации по данному критерию очень мала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keyword2"/>
            <w:bookmarkEnd w:id="2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Средней сложности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Возможно самостоятельное получение полной и достоверной информации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Легкий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Возможно самостоятельное получение полной и достоверной информации. Информация в общедоступных источниках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типу значения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 зависимости от типа значения критерия: возможность количественного измерения значения, либо качественный показатель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значения которых могут быть определены в виде конкретных числовых показателей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Качественный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значения которых не могут быть определены в виде конкретных числовых показателей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важности для потенциальных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Описывают степень важности того или иного </w:t>
            </w:r>
            <w:bookmarkStart w:id="3" w:name="keyword3"/>
            <w:bookmarkEnd w:id="3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критерия выбор</w:t>
            </w: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 а КИС для потенциальных пользователей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имеющие наибольшую значимость для пользователя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имеющие среднюю значимость для пользователя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Низший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имеющие низшую значимость для пользователя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Группы критериев оценки программных продуктов: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назначение и возможности пакета (область использования, степень обеспечения функций, общего назначения или </w:t>
      </w:r>
      <w:proofErr w:type="gramStart"/>
      <w:r w:rsidRPr="00932477">
        <w:rPr>
          <w:rFonts w:ascii="Times New Roman" w:hAnsi="Times New Roman" w:cs="Times New Roman"/>
          <w:color w:val="000000"/>
          <w:sz w:val="24"/>
          <w:szCs w:val="24"/>
        </w:rPr>
        <w:t>специализированный</w:t>
      </w:r>
      <w:proofErr w:type="gramEnd"/>
      <w:r w:rsidRPr="009324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отличительные признаки и свойства пакета (входной язык, структура массивов данных, способы проверки данных);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требования к техническим и программным средствам (объем ОП, периферийные устройства, тип ОС);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документация пакета (наличие руководства по использованию, руководства программиста, руководства системного программиста);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факторы финансового порядка (затраты на приобретение, необходимость ежегодных платежей);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особенности установки пакета (объем работ, время установки, требования к квалификации программистов);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особенности эксплуатации пакета (надежность, защита данных, возможность эксплуатации силами предприятия);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помощь поставщика по внедрению и поддержанию пакета (обучение персонала, внесение модификаций, обновление версий);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оценка качества пакета и опыт его использования (число внедрений пакета, оценки пользователей, номер версии);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перспективы развития пакета (совместимость версий, дополнение функциональных возможностей, развитие методов).</w:t>
      </w:r>
    </w:p>
    <w:p w:rsidR="00A6423A" w:rsidRPr="00932477" w:rsidRDefault="00A6423A" w:rsidP="00A6423A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sect2"/>
      <w:bookmarkEnd w:id="4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 Пример оценки программного продукта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Для выбора программного продукта, наилучшим образом удовлетворяющего потребности Предприятия, консультанты провели </w:t>
      </w:r>
      <w:bookmarkStart w:id="5" w:name="keyword4"/>
      <w:bookmarkEnd w:id="5"/>
      <w:r w:rsidRPr="00932477">
        <w:rPr>
          <w:rStyle w:val="keyword"/>
          <w:i/>
          <w:iCs/>
          <w:color w:val="000000"/>
        </w:rPr>
        <w:t>анализ</w:t>
      </w:r>
      <w:r w:rsidRPr="00932477">
        <w:rPr>
          <w:color w:val="000000"/>
        </w:rPr>
        <w:t> программных продуктов в соответствии с системой требований.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При этом использовались методики оценки, приведенные ниже в настоящем разделе.</w:t>
      </w:r>
    </w:p>
    <w:p w:rsidR="00A6423A" w:rsidRPr="00932477" w:rsidRDefault="00A6423A" w:rsidP="00A642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sect3"/>
      <w:bookmarkEnd w:id="6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22.2.1. Оценка существующей функциональности программного продукта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При анализе тиражируемых программных продуктов, предполагаемых к внедрению как основы ИСУ Предприятия, функциональные возможности программных продуктов оценивались по степени их соответствия разработанным требованиям по десятибалльной шкале.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При оценке применяется следующая шкала баллов: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"/>
        <w:gridCol w:w="9121"/>
      </w:tblGrid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отсутствует в имеющейся конфигурации;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частично, для ее реализации необходима серьезная доработка программного кода при настройке/внедрении;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частично, для ее реализации необходима незначительная доработка программного кода при настройке/внедрении;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удовлетворительно, требуется адаптация под нужды Предприятия в процессе настройки/внедрения средствами ИСУ;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хорошо, однако в перспективе могут понадобиться ее доработки;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полностью, удовлетворяет требованиям (в том числе - на перспективу).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Оценки "по умолчанию" выстроены по шкале четности, при заполнении теста могут применяться нечетные оценки в случае, если ответ находится на грани двух смежных четных оценок.</w:t>
      </w:r>
    </w:p>
    <w:p w:rsidR="00A6423A" w:rsidRPr="00932477" w:rsidRDefault="00A6423A" w:rsidP="00A642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sect4"/>
      <w:bookmarkEnd w:id="7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22.2.2. Оценка прочих аспектов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Оценка соответствия прочих аспектов тиражируемых программных продуктов и Поставщиков разработанным требованиям производится также по десятибалльной шкале. Количество баллов определяет степень соответствия программного продукта рассматриваемому требованию.</w:t>
      </w:r>
    </w:p>
    <w:p w:rsidR="00A6423A" w:rsidRPr="00932477" w:rsidRDefault="00A6423A" w:rsidP="00A642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sect5"/>
      <w:bookmarkEnd w:id="8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22.2.3. Система весовых коэффициентов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Для получения интегральной оценки программных продуктов и поставщиков введены весовые коэффициенты для определения значимости тех или иных критериев для Предприятия.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Используется следующая система весовых коэффициентов: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000"/>
      </w:tblGrid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table."/>
            <w:bookmarkEnd w:id="9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1 - реализация функции в ИСУ имеет низкую важность</w:t>
            </w:r>
            <w:proofErr w:type="gramStart"/>
            <w:r w:rsidRPr="009324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proofErr w:type="gram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2 - реализация функции важна в ИСУ;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3 - реализация функции в ИСУ критически важна для Предприятия.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Предпочтение должно отдаваться программным продуктам, имеющим наибольший рейтинг (суммарную оценку с учетом весовых коэффициентов).</w:t>
      </w:r>
    </w:p>
    <w:p w:rsidR="00A6423A" w:rsidRPr="00932477" w:rsidRDefault="00A6423A" w:rsidP="00A6423A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sect6"/>
      <w:bookmarkEnd w:id="10"/>
      <w:r w:rsidRPr="00932477">
        <w:rPr>
          <w:rFonts w:ascii="Times New Roman" w:hAnsi="Times New Roman" w:cs="Times New Roman"/>
          <w:color w:val="000000"/>
          <w:sz w:val="24"/>
          <w:szCs w:val="24"/>
        </w:rPr>
        <w:t>22.3. Основные выводы по результатам анализа программных продуктов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В соответствии с Техническим заданием консультантами были проанализированы следующие программные продукты: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"Рос-1" версия 5.8;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"Рос-2" версия 2.3.3;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""Рос-3":Предприятие" версия 7.0;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"Зап-1";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"Зап-2" версия 2.6.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Основные результаты анализа приведены в следующей таблице.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9"/>
        <w:gridCol w:w="4160"/>
        <w:gridCol w:w="748"/>
        <w:gridCol w:w="748"/>
        <w:gridCol w:w="748"/>
        <w:gridCol w:w="760"/>
        <w:gridCol w:w="760"/>
        <w:gridCol w:w="1006"/>
      </w:tblGrid>
      <w:tr w:rsidR="00A6423A" w:rsidRPr="00932477" w:rsidTr="00A6423A">
        <w:trPr>
          <w:tblCellSpacing w:w="6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table.22.2"/>
            <w:bookmarkEnd w:id="11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Таблица 22.2. Основные результаты анализа программных продуктов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критерия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"Рос-1"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"Рос-2"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"Рос-3"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"Зап-1"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"Зап-2"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Макс. балл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Общесистемные функциональные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1 680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 по подсистемам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8 310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Маркетинг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Сбыт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1 410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2 070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Снабжение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складами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keyword5"/>
            <w:bookmarkEnd w:id="12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Управление персоналом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транспортом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строительством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Взаиморасчеты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себестоимостью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Бухгалтерский и </w:t>
            </w:r>
            <w:bookmarkStart w:id="13" w:name="keyword6"/>
            <w:bookmarkEnd w:id="13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налоговый учет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1 150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Прочие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10 720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bookmarkStart w:id="14" w:name="keyword7"/>
      <w:bookmarkEnd w:id="14"/>
      <w:r w:rsidRPr="00932477">
        <w:rPr>
          <w:rStyle w:val="keyword"/>
          <w:i/>
          <w:iCs/>
          <w:color w:val="000000"/>
        </w:rPr>
        <w:t>Анализ</w:t>
      </w:r>
      <w:r w:rsidRPr="00932477">
        <w:rPr>
          <w:color w:val="000000"/>
        </w:rPr>
        <w:t> программных продуктов проведен в соответствии с описанной выше методикой.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В ходе анализа консультанты исходили из того, что наиболее важными для Предприятия являются те функции программных продуктов, которые дают Предприятию следующие возможности: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планирование и контроль фактического выполнения работ (входит в подсистему управления "Производство" в </w:t>
      </w:r>
      <w:hyperlink r:id="rId5" w:anchor="table.22.2" w:history="1">
        <w:r w:rsidRPr="00932477">
          <w:rPr>
            <w:rStyle w:val="a4"/>
            <w:rFonts w:ascii="Times New Roman" w:hAnsi="Times New Roman" w:cs="Times New Roman"/>
            <w:color w:val="0071A6"/>
            <w:sz w:val="24"/>
            <w:szCs w:val="24"/>
          </w:rPr>
          <w:t>табл. 22.2</w:t>
        </w:r>
      </w:hyperlink>
      <w:r w:rsidRPr="009324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управление движением товарно-материальных ценностей (подсистемы "Снабжение" и "Управление складами");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планирование и контроль финансовых потоков, контроль задолженностей и взаиморасчетов (подсистемы управления "Финансы" и "Взаиморасчеты");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бухгалтерский и </w:t>
      </w:r>
      <w:bookmarkStart w:id="15" w:name="keyword8"/>
      <w:bookmarkEnd w:id="15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налоговый учет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 (подсистема управления "Бухгалтерский и </w:t>
      </w:r>
      <w:bookmarkStart w:id="16" w:name="keyword9"/>
      <w:bookmarkEnd w:id="16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налоговый учет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17" w:name="keyword10"/>
      <w:bookmarkEnd w:id="17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, включая кадровый учет и расчет заработной платы (подсистема "</w:t>
      </w:r>
      <w:bookmarkStart w:id="18" w:name="keyword11"/>
      <w:bookmarkEnd w:id="18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").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bookmarkStart w:id="19" w:name="keyword12"/>
      <w:bookmarkEnd w:id="19"/>
      <w:r w:rsidRPr="00932477">
        <w:rPr>
          <w:rStyle w:val="keyword"/>
          <w:i/>
          <w:iCs/>
          <w:color w:val="000000"/>
        </w:rPr>
        <w:t>Анализ</w:t>
      </w:r>
      <w:r w:rsidRPr="00932477">
        <w:rPr>
          <w:color w:val="000000"/>
        </w:rPr>
        <w:t> указанных выше программных продуктов показал следующее.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lastRenderedPageBreak/>
        <w:t>Из рассмотренных консультантами программных продуктов наилучшими функциональными характеристиками обладает система "Рос-1". Основные причины этого следующие: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только два программных продукта ("Рос-1" и "Зап-2") обладают возможностями планирования и контроля фактического исполнения работ (подсистема "Производство");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по подсистеме "Снабжение" наилучшей функциональностью обладают программные продукты "Рос-1", "Зап-1" и "Зап-2";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по подсистеме "Управление складами" лучше всего удовлетворяют выдвинутым требованиям программные продукты "Рос-1" и "Зап-1";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в подсистеме "</w:t>
      </w:r>
      <w:bookmarkStart w:id="20" w:name="keyword13"/>
      <w:bookmarkEnd w:id="20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 наиболее развитую функциональность имеют программные продукты "Рос-1", "Рос-2" и "Рос-3";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в подсистемах "Финансы", "Взаиморасчеты" и "Бухгалтерский и </w:t>
      </w:r>
      <w:bookmarkStart w:id="21" w:name="keyword14"/>
      <w:bookmarkEnd w:id="21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налоговый учет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 функциональные возможности "Рос-1" заметно шире, чем у других программных продуктов.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Таким образом, </w:t>
      </w:r>
      <w:r w:rsidRPr="00932477">
        <w:rPr>
          <w:b/>
          <w:bCs/>
          <w:color w:val="000000"/>
        </w:rPr>
        <w:t>с точки зрения функциональности наиболее приемлемым программным продуктом для Предприятия является система "Рос-1".</w:t>
      </w:r>
    </w:p>
    <w:p w:rsidR="00EF3EB0" w:rsidRPr="00932477" w:rsidRDefault="00EF3EB0">
      <w:pPr>
        <w:rPr>
          <w:rFonts w:ascii="Times New Roman" w:hAnsi="Times New Roman" w:cs="Times New Roman"/>
          <w:sz w:val="24"/>
          <w:szCs w:val="24"/>
        </w:rPr>
      </w:pPr>
    </w:p>
    <w:sectPr w:rsidR="00EF3EB0" w:rsidRPr="00932477" w:rsidSect="00D84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8B2"/>
    <w:multiLevelType w:val="multilevel"/>
    <w:tmpl w:val="779A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F68BE"/>
    <w:multiLevelType w:val="multilevel"/>
    <w:tmpl w:val="299A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926E3"/>
    <w:multiLevelType w:val="multilevel"/>
    <w:tmpl w:val="298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16534"/>
    <w:multiLevelType w:val="multilevel"/>
    <w:tmpl w:val="969A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23A"/>
    <w:rsid w:val="00932477"/>
    <w:rsid w:val="009C46A3"/>
    <w:rsid w:val="00A6423A"/>
    <w:rsid w:val="00D84449"/>
    <w:rsid w:val="00EF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449"/>
  </w:style>
  <w:style w:type="paragraph" w:styleId="1">
    <w:name w:val="heading 1"/>
    <w:basedOn w:val="a"/>
    <w:link w:val="10"/>
    <w:uiPriority w:val="9"/>
    <w:qFormat/>
    <w:rsid w:val="00A64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2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A6423A"/>
  </w:style>
  <w:style w:type="character" w:customStyle="1" w:styleId="30">
    <w:name w:val="Заголовок 3 Знак"/>
    <w:basedOn w:val="a0"/>
    <w:link w:val="3"/>
    <w:uiPriority w:val="9"/>
    <w:semiHidden/>
    <w:rsid w:val="00A642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42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A6423A"/>
  </w:style>
  <w:style w:type="paragraph" w:styleId="a3">
    <w:name w:val="Normal (Web)"/>
    <w:basedOn w:val="a"/>
    <w:uiPriority w:val="99"/>
    <w:semiHidden/>
    <w:unhideWhenUsed/>
    <w:rsid w:val="00A6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42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2195/55/lecture/15051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1427</Words>
  <Characters>8139</Characters>
  <Application>Microsoft Office Word</Application>
  <DocSecurity>0</DocSecurity>
  <Lines>67</Lines>
  <Paragraphs>19</Paragraphs>
  <ScaleCrop>false</ScaleCrop>
  <Company>Reanimator Extreme Edition</Company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4</cp:revision>
  <dcterms:created xsi:type="dcterms:W3CDTF">2024-10-23T12:20:00Z</dcterms:created>
  <dcterms:modified xsi:type="dcterms:W3CDTF">2024-10-23T17:52:00Z</dcterms:modified>
</cp:coreProperties>
</file>