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B11" w:rsidRPr="005F6CA5" w:rsidRDefault="002833FB">
      <w:pPr>
        <w:pStyle w:val="a3"/>
        <w:spacing w:before="62"/>
        <w:ind w:left="754"/>
        <w:jc w:val="center"/>
        <w:rPr>
          <w:lang w:val="kk-KZ"/>
        </w:rPr>
      </w:pPr>
      <w:r>
        <w:t>ЛЕКЦИЯ</w:t>
      </w:r>
      <w:r w:rsidR="005F6CA5">
        <w:rPr>
          <w:spacing w:val="-5"/>
          <w:lang w:val="kk-KZ"/>
        </w:rPr>
        <w:t xml:space="preserve"> 15</w:t>
      </w:r>
    </w:p>
    <w:p w:rsidR="00232B11" w:rsidRDefault="002833FB">
      <w:pPr>
        <w:pStyle w:val="Heading1"/>
        <w:spacing w:before="144"/>
      </w:pPr>
      <w:r>
        <w:t>Принципы</w:t>
      </w:r>
      <w:r>
        <w:rPr>
          <w:lang w:val="kk-KZ"/>
        </w:rPr>
        <w:t xml:space="preserve"> </w:t>
      </w:r>
      <w:r>
        <w:t>проектирования</w:t>
      </w:r>
      <w:r>
        <w:rPr>
          <w:lang w:val="kk-KZ"/>
        </w:rPr>
        <w:t xml:space="preserve"> </w:t>
      </w:r>
      <w:r>
        <w:t>промышленных</w:t>
      </w:r>
      <w:r>
        <w:rPr>
          <w:lang w:val="kk-KZ"/>
        </w:rPr>
        <w:t xml:space="preserve"> </w:t>
      </w:r>
      <w:r>
        <w:rPr>
          <w:spacing w:val="-2"/>
        </w:rPr>
        <w:t>роботов</w:t>
      </w:r>
    </w:p>
    <w:p w:rsidR="00232B11" w:rsidRDefault="002833FB">
      <w:pPr>
        <w:pStyle w:val="a3"/>
        <w:spacing w:before="132" w:line="360" w:lineRule="auto"/>
        <w:ind w:right="111" w:firstLine="749"/>
      </w:pPr>
      <w:r>
        <w:t xml:space="preserve">Проектирование </w:t>
      </w:r>
      <w:proofErr w:type="gramStart"/>
      <w:r>
        <w:t>ПР</w:t>
      </w:r>
      <w:proofErr w:type="gramEnd"/>
      <w:r>
        <w:t xml:space="preserve"> является сложной системной задачей, для решения которой необходимо, чтобы принципы и подходы соответствовали требованиям, предъявляемым к промышленному роботу, как к техническому средству гибкой производственной системы.</w:t>
      </w:r>
    </w:p>
    <w:p w:rsidR="00232B11" w:rsidRDefault="002833FB">
      <w:pPr>
        <w:pStyle w:val="a3"/>
        <w:spacing w:before="2"/>
        <w:ind w:left="862"/>
      </w:pPr>
      <w:r>
        <w:t>Основными</w:t>
      </w:r>
      <w:r>
        <w:rPr>
          <w:lang w:val="kk-KZ"/>
        </w:rPr>
        <w:t xml:space="preserve"> </w:t>
      </w:r>
      <w:r>
        <w:t>техническими</w:t>
      </w:r>
      <w:r>
        <w:rPr>
          <w:lang w:val="kk-KZ"/>
        </w:rPr>
        <w:t xml:space="preserve"> </w:t>
      </w:r>
      <w:r>
        <w:t>требованиями</w:t>
      </w:r>
      <w:r>
        <w:rPr>
          <w:lang w:val="kk-KZ"/>
        </w:rPr>
        <w:t xml:space="preserve"> </w:t>
      </w:r>
      <w:r>
        <w:rPr>
          <w:spacing w:val="-2"/>
        </w:rPr>
        <w:t>являются:</w:t>
      </w:r>
    </w:p>
    <w:p w:rsidR="00232B11" w:rsidRDefault="002833FB">
      <w:pPr>
        <w:pStyle w:val="a3"/>
        <w:spacing w:before="137" w:line="360" w:lineRule="auto"/>
        <w:ind w:left="862" w:right="1347"/>
        <w:jc w:val="left"/>
      </w:pPr>
      <w:r>
        <w:t>Обеспечение</w:t>
      </w:r>
      <w:r>
        <w:rPr>
          <w:lang w:val="kk-KZ"/>
        </w:rPr>
        <w:t xml:space="preserve"> </w:t>
      </w:r>
      <w:r>
        <w:t>функций</w:t>
      </w:r>
      <w:r>
        <w:rPr>
          <w:lang w:val="kk-KZ"/>
        </w:rPr>
        <w:t xml:space="preserve"> </w:t>
      </w:r>
      <w:r>
        <w:t>и</w:t>
      </w:r>
      <w:r>
        <w:rPr>
          <w:lang w:val="kk-KZ"/>
        </w:rPr>
        <w:t xml:space="preserve"> </w:t>
      </w:r>
      <w:r>
        <w:t>параметров</w:t>
      </w:r>
      <w:r>
        <w:rPr>
          <w:lang w:val="kk-KZ"/>
        </w:rPr>
        <w:t xml:space="preserve"> </w:t>
      </w:r>
      <w:r>
        <w:t>гибкой</w:t>
      </w:r>
      <w:r>
        <w:rPr>
          <w:lang w:val="kk-KZ"/>
        </w:rPr>
        <w:t xml:space="preserve"> </w:t>
      </w:r>
      <w:r>
        <w:t>производственной</w:t>
      </w:r>
      <w:r>
        <w:rPr>
          <w:lang w:val="kk-KZ"/>
        </w:rPr>
        <w:t xml:space="preserve"> </w:t>
      </w:r>
      <w:r>
        <w:t>системы; гибкость, т.е. простота переналадки при переходе на другое изделие; устойчивая работа в автоматическом режиме;</w:t>
      </w:r>
    </w:p>
    <w:p w:rsidR="00232B11" w:rsidRDefault="002833FB">
      <w:pPr>
        <w:pStyle w:val="a3"/>
        <w:spacing w:before="1" w:line="360" w:lineRule="auto"/>
        <w:ind w:right="111" w:firstLine="749"/>
      </w:pPr>
      <w:r>
        <w:t>экономичность, которая обеспечивается низкой стоимостью, наименьшими эксплуатационными расходами, соответствием конструктивного исполнения сложности выполняемых работ;</w:t>
      </w:r>
    </w:p>
    <w:p w:rsidR="00232B11" w:rsidRDefault="002833FB">
      <w:pPr>
        <w:pStyle w:val="a3"/>
        <w:spacing w:line="275" w:lineRule="exact"/>
        <w:ind w:left="922"/>
      </w:pPr>
      <w:r>
        <w:t>надежность</w:t>
      </w:r>
      <w:r>
        <w:rPr>
          <w:lang w:val="kk-KZ"/>
        </w:rPr>
        <w:t xml:space="preserve"> </w:t>
      </w:r>
      <w:r>
        <w:t>работы</w:t>
      </w:r>
      <w:proofErr w:type="gramStart"/>
      <w:r>
        <w:rPr>
          <w:lang w:val="kk-KZ"/>
        </w:rPr>
        <w:t xml:space="preserve"> </w:t>
      </w:r>
      <w:r>
        <w:t>,</w:t>
      </w:r>
      <w:proofErr w:type="gramEnd"/>
      <w:r>
        <w:t>а</w:t>
      </w:r>
      <w:r>
        <w:rPr>
          <w:lang w:val="kk-KZ"/>
        </w:rPr>
        <w:t xml:space="preserve"> </w:t>
      </w:r>
      <w:r>
        <w:t>так</w:t>
      </w:r>
      <w:r>
        <w:rPr>
          <w:lang w:val="kk-KZ"/>
        </w:rPr>
        <w:t xml:space="preserve"> </w:t>
      </w:r>
      <w:r>
        <w:t>же</w:t>
      </w:r>
      <w:r>
        <w:rPr>
          <w:lang w:val="kk-KZ"/>
        </w:rPr>
        <w:t xml:space="preserve"> </w:t>
      </w:r>
      <w:r>
        <w:t>включения</w:t>
      </w:r>
      <w:r>
        <w:rPr>
          <w:lang w:val="kk-KZ"/>
        </w:rPr>
        <w:t xml:space="preserve"> </w:t>
      </w:r>
      <w:r>
        <w:t>и</w:t>
      </w:r>
      <w:r>
        <w:rPr>
          <w:lang w:val="kk-KZ"/>
        </w:rPr>
        <w:t xml:space="preserve"> </w:t>
      </w:r>
      <w:r>
        <w:t>выключения</w:t>
      </w:r>
      <w:r>
        <w:rPr>
          <w:lang w:val="kk-KZ"/>
        </w:rPr>
        <w:t xml:space="preserve"> </w:t>
      </w:r>
      <w:r>
        <w:t>в</w:t>
      </w:r>
      <w:r>
        <w:rPr>
          <w:lang w:val="kk-KZ"/>
        </w:rPr>
        <w:t xml:space="preserve"> </w:t>
      </w:r>
      <w:r>
        <w:t>интервале</w:t>
      </w:r>
      <w:r>
        <w:rPr>
          <w:lang w:val="kk-KZ"/>
        </w:rPr>
        <w:t xml:space="preserve"> </w:t>
      </w:r>
      <w:r>
        <w:t>температур</w:t>
      </w:r>
      <w:r>
        <w:rPr>
          <w:lang w:val="kk-KZ"/>
        </w:rPr>
        <w:t xml:space="preserve"> </w:t>
      </w:r>
      <w:r>
        <w:t>от</w:t>
      </w:r>
      <w:r>
        <w:rPr>
          <w:lang w:val="kk-KZ"/>
        </w:rPr>
        <w:t xml:space="preserve"> </w:t>
      </w:r>
      <w:r>
        <w:t>0</w:t>
      </w:r>
      <w:r>
        <w:rPr>
          <w:lang w:val="kk-KZ"/>
        </w:rPr>
        <w:t xml:space="preserve"> </w:t>
      </w:r>
      <w:r>
        <w:rPr>
          <w:spacing w:val="-5"/>
        </w:rPr>
        <w:t>до</w:t>
      </w:r>
    </w:p>
    <w:p w:rsidR="00232B11" w:rsidRDefault="002833FB">
      <w:pPr>
        <w:pStyle w:val="a3"/>
        <w:spacing w:before="139"/>
        <w:jc w:val="left"/>
      </w:pPr>
      <w:r>
        <w:rPr>
          <w:spacing w:val="-2"/>
        </w:rPr>
        <w:t>50</w:t>
      </w:r>
      <w:proofErr w:type="gramStart"/>
      <w:r>
        <w:rPr>
          <w:spacing w:val="-2"/>
        </w:rPr>
        <w:t>ºС</w:t>
      </w:r>
      <w:proofErr w:type="gramEnd"/>
      <w:r>
        <w:rPr>
          <w:spacing w:val="-2"/>
        </w:rPr>
        <w:t>;</w:t>
      </w:r>
    </w:p>
    <w:p w:rsidR="00232B11" w:rsidRDefault="002833FB">
      <w:pPr>
        <w:pStyle w:val="a3"/>
        <w:spacing w:before="137"/>
        <w:ind w:left="862"/>
        <w:jc w:val="left"/>
      </w:pPr>
      <w:r>
        <w:t>Соответствие</w:t>
      </w:r>
      <w:r>
        <w:rPr>
          <w:lang w:val="kk-KZ"/>
        </w:rPr>
        <w:t xml:space="preserve"> </w:t>
      </w:r>
      <w:r>
        <w:t>удельных</w:t>
      </w:r>
      <w:r>
        <w:rPr>
          <w:lang w:val="kk-KZ"/>
        </w:rPr>
        <w:t xml:space="preserve"> </w:t>
      </w:r>
      <w:r>
        <w:t>показателей</w:t>
      </w:r>
      <w:r>
        <w:rPr>
          <w:lang w:val="kk-KZ"/>
        </w:rPr>
        <w:t xml:space="preserve"> </w:t>
      </w:r>
      <w:r>
        <w:t>по</w:t>
      </w:r>
      <w:r>
        <w:rPr>
          <w:lang w:val="kk-KZ"/>
        </w:rPr>
        <w:t xml:space="preserve"> </w:t>
      </w:r>
      <w:proofErr w:type="spellStart"/>
      <w:r>
        <w:t>материало-и</w:t>
      </w:r>
      <w:proofErr w:type="spellEnd"/>
      <w:r>
        <w:rPr>
          <w:lang w:val="kk-KZ"/>
        </w:rPr>
        <w:t xml:space="preserve"> </w:t>
      </w:r>
      <w:r>
        <w:t>энергоемкости</w:t>
      </w:r>
      <w:r>
        <w:rPr>
          <w:lang w:val="kk-KZ"/>
        </w:rPr>
        <w:t xml:space="preserve"> </w:t>
      </w:r>
      <w:r>
        <w:t>лучшим</w:t>
      </w:r>
      <w:r>
        <w:rPr>
          <w:lang w:val="kk-KZ"/>
        </w:rPr>
        <w:t xml:space="preserve"> </w:t>
      </w:r>
      <w:r>
        <w:rPr>
          <w:spacing w:val="-2"/>
        </w:rPr>
        <w:t>мировым</w:t>
      </w:r>
    </w:p>
    <w:p w:rsidR="00232B11" w:rsidRDefault="002833FB">
      <w:pPr>
        <w:pStyle w:val="a3"/>
        <w:spacing w:before="139"/>
        <w:jc w:val="left"/>
      </w:pPr>
      <w:r>
        <w:rPr>
          <w:spacing w:val="-2"/>
        </w:rPr>
        <w:t>образцам.</w:t>
      </w:r>
    </w:p>
    <w:p w:rsidR="00232B11" w:rsidRDefault="002833FB">
      <w:pPr>
        <w:pStyle w:val="a3"/>
        <w:spacing w:before="137" w:line="360" w:lineRule="auto"/>
        <w:ind w:right="109" w:firstLine="749"/>
      </w:pPr>
      <w:r>
        <w:t xml:space="preserve">Исходя из перечисленных требований, целесообразно руководствоваться </w:t>
      </w:r>
      <w:proofErr w:type="gramStart"/>
      <w:r>
        <w:t>следующими</w:t>
      </w:r>
      <w:proofErr w:type="gramEnd"/>
      <w:r>
        <w:t xml:space="preserve"> </w:t>
      </w:r>
      <w:r>
        <w:rPr>
          <w:spacing w:val="-2"/>
        </w:rPr>
        <w:t>принципами.</w:t>
      </w:r>
    </w:p>
    <w:p w:rsidR="00232B11" w:rsidRDefault="002833FB">
      <w:pPr>
        <w:pStyle w:val="a3"/>
        <w:spacing w:line="360" w:lineRule="auto"/>
        <w:ind w:right="104" w:firstLine="749"/>
      </w:pPr>
      <w:r>
        <w:t xml:space="preserve">Параметры робота выбирают на основе функционального анализа технологических факторов. Исходя из экономических требований, необходимо при этом минимизировать число степеней подвижности, а также перемещения при максимально допустимой погрешности позиционирования. При выборе рациональной кинематической схемы и компоновки </w:t>
      </w:r>
      <w:proofErr w:type="spellStart"/>
      <w:r>
        <w:t>самогоробота</w:t>
      </w:r>
      <w:proofErr w:type="spellEnd"/>
      <w:r>
        <w:t xml:space="preserve"> целесообразно совмещать рабочие зоны технологического оборудования и уменьшать число вариантов подхода в эти зоны рабочего органа.</w:t>
      </w:r>
    </w:p>
    <w:p w:rsidR="00232B11" w:rsidRDefault="002833FB">
      <w:pPr>
        <w:pStyle w:val="a3"/>
        <w:spacing w:before="1" w:line="360" w:lineRule="auto"/>
        <w:ind w:right="112" w:firstLine="749"/>
      </w:pPr>
      <w:r>
        <w:t>Компоновку робота и кинематическую структуру определяют методом многокритериальной оценки. При этом необходимо учитывать:</w:t>
      </w:r>
    </w:p>
    <w:p w:rsidR="00232B11" w:rsidRDefault="002833FB">
      <w:pPr>
        <w:pStyle w:val="a3"/>
        <w:ind w:left="862"/>
      </w:pPr>
      <w:r>
        <w:t>Относительный</w:t>
      </w:r>
      <w:r>
        <w:rPr>
          <w:lang w:val="kk-KZ"/>
        </w:rPr>
        <w:t xml:space="preserve"> </w:t>
      </w:r>
      <w:r>
        <w:t>объем</w:t>
      </w:r>
      <w:r>
        <w:rPr>
          <w:lang w:val="kk-KZ"/>
        </w:rPr>
        <w:t xml:space="preserve"> </w:t>
      </w:r>
      <w:r>
        <w:t>и</w:t>
      </w:r>
      <w:r>
        <w:rPr>
          <w:lang w:val="kk-KZ"/>
        </w:rPr>
        <w:t xml:space="preserve"> </w:t>
      </w:r>
      <w:r>
        <w:t>форму</w:t>
      </w:r>
      <w:r>
        <w:rPr>
          <w:lang w:val="kk-KZ"/>
        </w:rPr>
        <w:t xml:space="preserve"> </w:t>
      </w:r>
      <w:r>
        <w:t>рабочей</w:t>
      </w:r>
      <w:r>
        <w:rPr>
          <w:spacing w:val="-2"/>
        </w:rPr>
        <w:t xml:space="preserve"> зоны;</w:t>
      </w:r>
    </w:p>
    <w:p w:rsidR="00232B11" w:rsidRDefault="002833FB">
      <w:pPr>
        <w:pStyle w:val="a3"/>
        <w:spacing w:before="137" w:line="360" w:lineRule="auto"/>
        <w:ind w:left="862" w:right="113"/>
      </w:pPr>
      <w:r>
        <w:t>соответствие траекторий рабочего органа требованиям технологического процесса; возможности</w:t>
      </w:r>
      <w:r>
        <w:rPr>
          <w:lang w:val="kk-KZ"/>
        </w:rPr>
        <w:t xml:space="preserve"> </w:t>
      </w:r>
      <w:r>
        <w:t>системы</w:t>
      </w:r>
      <w:r>
        <w:rPr>
          <w:lang w:val="kk-KZ"/>
        </w:rPr>
        <w:t xml:space="preserve"> </w:t>
      </w:r>
      <w:r>
        <w:t>управления</w:t>
      </w:r>
      <w:r>
        <w:rPr>
          <w:lang w:val="kk-KZ"/>
        </w:rPr>
        <w:t xml:space="preserve"> </w:t>
      </w:r>
      <w:r>
        <w:t>по</w:t>
      </w:r>
      <w:r>
        <w:rPr>
          <w:lang w:val="kk-KZ"/>
        </w:rPr>
        <w:t xml:space="preserve"> </w:t>
      </w:r>
      <w:r>
        <w:t>реализации</w:t>
      </w:r>
      <w:r>
        <w:rPr>
          <w:lang w:val="kk-KZ"/>
        </w:rPr>
        <w:t xml:space="preserve"> </w:t>
      </w:r>
      <w:r>
        <w:t>одновременного</w:t>
      </w:r>
      <w:r>
        <w:rPr>
          <w:lang w:val="kk-KZ"/>
        </w:rPr>
        <w:t xml:space="preserve"> </w:t>
      </w:r>
      <w:r>
        <w:t>движения</w:t>
      </w:r>
      <w:r>
        <w:rPr>
          <w:lang w:val="kk-KZ"/>
        </w:rPr>
        <w:t xml:space="preserve"> </w:t>
      </w:r>
      <w:r>
        <w:rPr>
          <w:spacing w:val="-2"/>
        </w:rPr>
        <w:t>нескольких</w:t>
      </w:r>
    </w:p>
    <w:p w:rsidR="00232B11" w:rsidRDefault="002833FB">
      <w:pPr>
        <w:pStyle w:val="a3"/>
        <w:spacing w:line="360" w:lineRule="auto"/>
        <w:ind w:left="862" w:right="5158" w:hanging="750"/>
      </w:pPr>
      <w:r>
        <w:t>степеней</w:t>
      </w:r>
      <w:r>
        <w:rPr>
          <w:lang w:val="kk-KZ"/>
        </w:rPr>
        <w:t xml:space="preserve"> </w:t>
      </w:r>
      <w:r>
        <w:t>подвижности</w:t>
      </w:r>
      <w:r>
        <w:rPr>
          <w:lang w:val="kk-KZ"/>
        </w:rPr>
        <w:t xml:space="preserve"> </w:t>
      </w:r>
      <w:r>
        <w:t>с</w:t>
      </w:r>
      <w:r>
        <w:rPr>
          <w:lang w:val="kk-KZ"/>
        </w:rPr>
        <w:t xml:space="preserve"> </w:t>
      </w:r>
      <w:r>
        <w:t>заданными</w:t>
      </w:r>
      <w:r>
        <w:rPr>
          <w:lang w:val="kk-KZ"/>
        </w:rPr>
        <w:t xml:space="preserve"> </w:t>
      </w:r>
      <w:r>
        <w:t>параметрами; площадь, занимаемую ГПМ;</w:t>
      </w:r>
    </w:p>
    <w:p w:rsidR="00232B11" w:rsidRDefault="002833FB">
      <w:pPr>
        <w:pStyle w:val="a3"/>
        <w:ind w:left="862"/>
      </w:pPr>
      <w:r>
        <w:t>простоту</w:t>
      </w:r>
      <w:r>
        <w:rPr>
          <w:lang w:val="kk-KZ"/>
        </w:rPr>
        <w:t xml:space="preserve"> </w:t>
      </w:r>
      <w:r>
        <w:rPr>
          <w:spacing w:val="-2"/>
        </w:rPr>
        <w:t>конструкции.</w:t>
      </w:r>
    </w:p>
    <w:p w:rsidR="00232B11" w:rsidRDefault="002833FB">
      <w:pPr>
        <w:pStyle w:val="a3"/>
        <w:spacing w:before="140" w:line="360" w:lineRule="auto"/>
        <w:ind w:right="103" w:firstLine="749"/>
      </w:pPr>
      <w:r>
        <w:t>Динамические параметры робота необходимо определять исходя из производительности ГПМ,значенийперемещенийрабочегоорганазацикл</w:t>
      </w:r>
      <w:proofErr w:type="gramStart"/>
      <w:r>
        <w:t>.П</w:t>
      </w:r>
      <w:proofErr w:type="gramEnd"/>
      <w:r>
        <w:t>роизводительностьиобъемвыпускаГПМ должны обеспечивать заданную норму рентабельности его внедрения в производство.</w:t>
      </w:r>
    </w:p>
    <w:p w:rsidR="00232B11" w:rsidRDefault="002833FB">
      <w:pPr>
        <w:pStyle w:val="a3"/>
        <w:spacing w:line="360" w:lineRule="auto"/>
        <w:ind w:right="110" w:firstLine="749"/>
      </w:pPr>
      <w:r>
        <w:t>Погрешность позиционирования определяется исходя из технологических требований с введениемкоэффициентазапасаК</w:t>
      </w:r>
      <w:r>
        <w:rPr>
          <w:vertAlign w:val="subscript"/>
        </w:rPr>
        <w:t>Δ</w:t>
      </w:r>
      <w:r>
        <w:t>=1,2…1,3.распределениепогрешностипозиционирования</w:t>
      </w:r>
    </w:p>
    <w:p w:rsidR="00232B11" w:rsidRDefault="00232B11">
      <w:pPr>
        <w:spacing w:line="360" w:lineRule="auto"/>
        <w:sectPr w:rsidR="00232B11">
          <w:type w:val="continuous"/>
          <w:pgSz w:w="11910" w:h="16840"/>
          <w:pgMar w:top="480" w:right="460" w:bottom="280" w:left="1020" w:header="720" w:footer="720" w:gutter="0"/>
          <w:cols w:space="720"/>
        </w:sectPr>
      </w:pPr>
    </w:p>
    <w:p w:rsidR="00232B11" w:rsidRDefault="002833FB">
      <w:pPr>
        <w:pStyle w:val="a3"/>
        <w:spacing w:before="62" w:line="360" w:lineRule="auto"/>
        <w:ind w:right="105"/>
      </w:pPr>
      <w:r>
        <w:lastRenderedPageBreak/>
        <w:t>между степенями подвижности робота необходимо проводить с учетом ее векторного представления, значений перемещений по степеням подвижности, разрешающей способности датчиков положения и технологии изготовления элементов конструкции.</w:t>
      </w:r>
    </w:p>
    <w:p w:rsidR="00232B11" w:rsidRDefault="002833FB">
      <w:pPr>
        <w:pStyle w:val="a3"/>
        <w:spacing w:before="2" w:line="360" w:lineRule="auto"/>
        <w:ind w:right="100" w:firstLine="749"/>
      </w:pPr>
      <w:r>
        <w:t xml:space="preserve">Проектирование механической системы проводят с учетом того, что она состоит из двух систем: несущей механической системы и исполнительной системы, взаимосвязанных между собой, но различающихся функциональным назначением. Несущая механическая система обеспечивает форму и объем рабочей зоны, служит для размещения узлов исполнительной системы и представляет собой разомкнутую кинематическую цепь. Исполнительная система служит для обеспечения динамических и </w:t>
      </w:r>
      <w:proofErr w:type="spellStart"/>
      <w:r>
        <w:t>точностных</w:t>
      </w:r>
      <w:proofErr w:type="spellEnd"/>
      <w:r>
        <w:t xml:space="preserve"> параметров робота и представляет собой систему механизмов, приводящих в движение звенья несущей механической системы.</w:t>
      </w:r>
    </w:p>
    <w:p w:rsidR="00232B11" w:rsidRDefault="002833FB">
      <w:pPr>
        <w:pStyle w:val="a3"/>
        <w:spacing w:line="360" w:lineRule="auto"/>
        <w:ind w:right="102" w:firstLine="749"/>
      </w:pPr>
      <w:r>
        <w:t>Перемещения ориентирующего механизма определяют из анализа изменений положений объекта манипулирования или рабочего органа в процессе производства относительно положения выходного звена несущей механической системы.</w:t>
      </w:r>
    </w:p>
    <w:p w:rsidR="00232B11" w:rsidRDefault="002833FB">
      <w:pPr>
        <w:pStyle w:val="a3"/>
        <w:spacing w:before="1" w:line="360" w:lineRule="auto"/>
        <w:ind w:right="102" w:firstLine="749"/>
      </w:pPr>
      <w:r>
        <w:t>Жесткость механической системы определяют с учетом</w:t>
      </w:r>
      <w:r>
        <w:rPr>
          <w:lang w:val="kk-KZ"/>
        </w:rPr>
        <w:t xml:space="preserve"> </w:t>
      </w:r>
      <w:r>
        <w:t xml:space="preserve">допустимых смещений рабочего органа при позиционировании под воздействием инерционных сил. Деформацией от действия сил тяжести пренебрегают, так как она учитывается при программировании. </w:t>
      </w:r>
      <w:proofErr w:type="gramStart"/>
      <w:r>
        <w:t>Перед началом расчета распределяют допустимые деформации между несущей и исполнительными системами.</w:t>
      </w:r>
      <w:proofErr w:type="gramEnd"/>
      <w:r>
        <w:t xml:space="preserve"> Деформация несущей системы составляет 85…95% от суммарной деформации, исполнительной системы – 5…15% и зависит от применяемого передаточного механизма. При использовании </w:t>
      </w:r>
      <w:proofErr w:type="spellStart"/>
      <w:r>
        <w:t>шариковинтовых</w:t>
      </w:r>
      <w:proofErr w:type="spellEnd"/>
      <w:r>
        <w:t xml:space="preserve"> механизмов деформация составляет 3…5%, зубчатых передач – 5…8%,волновых – 10…15%.</w:t>
      </w:r>
    </w:p>
    <w:p w:rsidR="00232B11" w:rsidRDefault="002833FB">
      <w:pPr>
        <w:pStyle w:val="a3"/>
        <w:spacing w:line="360" w:lineRule="auto"/>
        <w:ind w:right="110" w:firstLine="749"/>
      </w:pPr>
      <w:r>
        <w:t xml:space="preserve">При расчете жесткости несущей механической системы расчетная модель должна </w:t>
      </w:r>
      <w:r>
        <w:rPr>
          <w:spacing w:val="-2"/>
        </w:rPr>
        <w:t>учитывать:</w:t>
      </w:r>
    </w:p>
    <w:p w:rsidR="00232B11" w:rsidRDefault="002833FB">
      <w:pPr>
        <w:pStyle w:val="a3"/>
        <w:spacing w:line="360" w:lineRule="auto"/>
        <w:ind w:right="105" w:firstLine="749"/>
      </w:pPr>
      <w:proofErr w:type="spellStart"/>
      <w:r>
        <w:t>массуи</w:t>
      </w:r>
      <w:proofErr w:type="spellEnd"/>
      <w:r>
        <w:t xml:space="preserve"> расположение груза и рабочего органа, ориентирующего механизма, передаточных механизмов и звеньев;</w:t>
      </w:r>
    </w:p>
    <w:p w:rsidR="00232B11" w:rsidRDefault="002833FB">
      <w:pPr>
        <w:pStyle w:val="a3"/>
        <w:ind w:left="862"/>
      </w:pPr>
      <w:proofErr w:type="spellStart"/>
      <w:r>
        <w:t>контактнуюподатливостьузловсоединения</w:t>
      </w:r>
      <w:r>
        <w:rPr>
          <w:spacing w:val="-2"/>
        </w:rPr>
        <w:t>звеньев</w:t>
      </w:r>
      <w:proofErr w:type="spellEnd"/>
      <w:r>
        <w:rPr>
          <w:spacing w:val="-2"/>
        </w:rPr>
        <w:t>.</w:t>
      </w:r>
    </w:p>
    <w:p w:rsidR="00232B11" w:rsidRDefault="00232B11">
      <w:pPr>
        <w:sectPr w:rsidR="00232B11">
          <w:pgSz w:w="11910" w:h="16840"/>
          <w:pgMar w:top="480" w:right="460" w:bottom="280" w:left="1020" w:header="720" w:footer="720" w:gutter="0"/>
          <w:cols w:space="720"/>
        </w:sectPr>
      </w:pPr>
    </w:p>
    <w:p w:rsidR="00232B11" w:rsidRDefault="002833FB">
      <w:pPr>
        <w:pStyle w:val="Heading1"/>
        <w:ind w:left="3663"/>
      </w:pPr>
      <w:proofErr w:type="spellStart"/>
      <w:r>
        <w:lastRenderedPageBreak/>
        <w:t>Уравновешивание</w:t>
      </w:r>
      <w:r>
        <w:rPr>
          <w:spacing w:val="-2"/>
        </w:rPr>
        <w:t>манипуляторов</w:t>
      </w:r>
      <w:proofErr w:type="spellEnd"/>
      <w:r>
        <w:rPr>
          <w:spacing w:val="-2"/>
        </w:rPr>
        <w:t>.</w:t>
      </w:r>
    </w:p>
    <w:p w:rsidR="00232B11" w:rsidRDefault="002833FB">
      <w:pPr>
        <w:pStyle w:val="a3"/>
        <w:spacing w:before="134" w:line="360" w:lineRule="auto"/>
        <w:ind w:right="101" w:firstLine="749"/>
      </w:pPr>
      <w:r>
        <w:t>В большинстве кинематических схем манипуляторов приводы воспринимают статические нагрузки от сил веса звеньев. Это требует значительного увеличения мощностей двигателей приводов и моментов тормозных устройств. Для борьбы с этим используют следующие методы:</w:t>
      </w:r>
    </w:p>
    <w:p w:rsidR="00232B11" w:rsidRDefault="002833FB">
      <w:pPr>
        <w:pStyle w:val="a3"/>
        <w:spacing w:line="360" w:lineRule="auto"/>
        <w:ind w:right="105" w:firstLine="749"/>
      </w:pPr>
      <w:r>
        <w:t>Используют кинематические схемы манипуляторов, в которых силы веса звеньев воспринимаются подшипниками кинематических пар. На мощность приводов и тормозных устройств, при таком решении силы веса оказывают влияние только через силы трения в парах. В качестве примера можно привести кинематическую схему робота SCARA (рис.</w:t>
      </w:r>
      <w:proofErr w:type="gramStart"/>
      <w:r>
        <w:t xml:space="preserve"> )</w:t>
      </w:r>
      <w:proofErr w:type="gramEnd"/>
      <w:r>
        <w:t>. Недостатком этого метода являются большие осевые нагрузки в подшипниках.</w:t>
      </w:r>
    </w:p>
    <w:p w:rsidR="00232B11" w:rsidRDefault="002833FB">
      <w:pPr>
        <w:pStyle w:val="a3"/>
        <w:spacing w:before="127"/>
        <w:ind w:left="0"/>
        <w:jc w:val="left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3186429</wp:posOffset>
            </wp:positionH>
            <wp:positionV relativeFrom="paragraph">
              <wp:posOffset>242509</wp:posOffset>
            </wp:positionV>
            <wp:extent cx="1924049" cy="15716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9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B11" w:rsidRDefault="00232B11">
      <w:pPr>
        <w:pStyle w:val="a3"/>
        <w:spacing w:before="111"/>
        <w:ind w:left="0"/>
        <w:jc w:val="left"/>
      </w:pPr>
    </w:p>
    <w:p w:rsidR="00232B11" w:rsidRDefault="002833FB">
      <w:pPr>
        <w:pStyle w:val="a3"/>
        <w:spacing w:line="360" w:lineRule="auto"/>
        <w:ind w:firstLine="749"/>
        <w:jc w:val="left"/>
      </w:pPr>
      <w:r>
        <w:t>Уравновешиваниезвеньевманипулятораспомощьюкорректировкиихмассы</w:t>
      </w:r>
      <w:proofErr w:type="gramStart"/>
      <w:r>
        <w:t>.П</w:t>
      </w:r>
      <w:proofErr w:type="gramEnd"/>
      <w:r>
        <w:t xml:space="preserve">риэтом </w:t>
      </w:r>
      <w:proofErr w:type="spellStart"/>
      <w:r>
        <w:t>центрмасс</w:t>
      </w:r>
      <w:proofErr w:type="spellEnd"/>
      <w:r>
        <w:t xml:space="preserve"> звена с </w:t>
      </w:r>
      <w:proofErr w:type="spellStart"/>
      <w:r>
        <w:t>помощьюкорректирующихмасс</w:t>
      </w:r>
      <w:proofErr w:type="spellEnd"/>
      <w:r>
        <w:t xml:space="preserve"> </w:t>
      </w:r>
      <w:proofErr w:type="spellStart"/>
      <w:r>
        <w:t>смещаетсявцентркинематическойпары</w:t>
      </w:r>
      <w:proofErr w:type="spellEnd"/>
      <w:r>
        <w:rPr>
          <w:spacing w:val="-2"/>
        </w:rPr>
        <w:t>(рис.</w:t>
      </w:r>
    </w:p>
    <w:p w:rsidR="00232B11" w:rsidRDefault="002833FB">
      <w:pPr>
        <w:pStyle w:val="a3"/>
        <w:spacing w:line="360" w:lineRule="auto"/>
        <w:jc w:val="left"/>
      </w:pPr>
      <w:proofErr w:type="gramStart"/>
      <w:r>
        <w:t xml:space="preserve">) Недостатком этого метода является значительное увеличение массы манипулятора и </w:t>
      </w:r>
      <w:proofErr w:type="spellStart"/>
      <w:r>
        <w:t>моментовинерции</w:t>
      </w:r>
      <w:proofErr w:type="spellEnd"/>
      <w:r>
        <w:t xml:space="preserve"> его звеньев.</w:t>
      </w:r>
      <w:proofErr w:type="gramEnd"/>
    </w:p>
    <w:p w:rsidR="00232B11" w:rsidRDefault="00232B11">
      <w:pPr>
        <w:pStyle w:val="a3"/>
        <w:ind w:left="0"/>
        <w:jc w:val="left"/>
        <w:rPr>
          <w:sz w:val="20"/>
        </w:rPr>
      </w:pPr>
    </w:p>
    <w:p w:rsidR="00232B11" w:rsidRDefault="002833FB">
      <w:pPr>
        <w:pStyle w:val="a3"/>
        <w:spacing w:before="170"/>
        <w:ind w:left="0"/>
        <w:jc w:val="left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3159100</wp:posOffset>
            </wp:positionH>
            <wp:positionV relativeFrom="paragraph">
              <wp:posOffset>269786</wp:posOffset>
            </wp:positionV>
            <wp:extent cx="2106304" cy="170735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304" cy="1707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B11" w:rsidRDefault="00232B11">
      <w:pPr>
        <w:pStyle w:val="a3"/>
        <w:ind w:left="0"/>
        <w:jc w:val="left"/>
      </w:pPr>
    </w:p>
    <w:p w:rsidR="00232B11" w:rsidRDefault="00232B11">
      <w:pPr>
        <w:pStyle w:val="a3"/>
        <w:spacing w:before="113"/>
        <w:ind w:left="0"/>
        <w:jc w:val="left"/>
      </w:pPr>
    </w:p>
    <w:p w:rsidR="00232B11" w:rsidRDefault="002833FB">
      <w:pPr>
        <w:pStyle w:val="a3"/>
        <w:spacing w:before="1" w:line="360" w:lineRule="auto"/>
        <w:ind w:right="102" w:firstLine="749"/>
      </w:pPr>
      <w:r>
        <w:t xml:space="preserve">Уравновешивание сил веса звеньев манипулятора с помощью упругих разгружающих устройств – пружинных </w:t>
      </w:r>
      <w:proofErr w:type="spellStart"/>
      <w:r>
        <w:t>разгружателей</w:t>
      </w:r>
      <w:proofErr w:type="spellEnd"/>
      <w:r>
        <w:t xml:space="preserve"> или </w:t>
      </w:r>
      <w:proofErr w:type="spellStart"/>
      <w:r>
        <w:t>уравновешивателей</w:t>
      </w:r>
      <w:proofErr w:type="spellEnd"/>
      <w:r>
        <w:t xml:space="preserve">. Эти устройства не позволяют обеспечить </w:t>
      </w:r>
      <w:proofErr w:type="gramStart"/>
      <w:r>
        <w:t>полную</w:t>
      </w:r>
      <w:proofErr w:type="gramEnd"/>
      <w:r>
        <w:t xml:space="preserve"> </w:t>
      </w:r>
      <w:proofErr w:type="spellStart"/>
      <w:r>
        <w:t>разгрузкуприводов</w:t>
      </w:r>
      <w:proofErr w:type="spellEnd"/>
      <w:r>
        <w:t xml:space="preserve"> от действия сил веса на всем относительном перемещении звеньев. Поэтому конструкция этих устройств включает кулачковые или рычажные механизмы, которые согласуют упругую характеристику пружины с характеристикой уравновешиваемых сил весазвеньев</w:t>
      </w:r>
      <w:proofErr w:type="gramStart"/>
      <w:r>
        <w:t>.Н</w:t>
      </w:r>
      <w:proofErr w:type="gramEnd"/>
      <w:r>
        <w:t>арис.показанасхемапромышленногороботавкоторомпривод</w:t>
      </w:r>
      <w:r>
        <w:rPr>
          <w:spacing w:val="-2"/>
        </w:rPr>
        <w:t>вертикального</w:t>
      </w:r>
    </w:p>
    <w:p w:rsidR="00232B11" w:rsidRDefault="00232B11">
      <w:pPr>
        <w:spacing w:line="360" w:lineRule="auto"/>
        <w:sectPr w:rsidR="00232B11">
          <w:pgSz w:w="11910" w:h="16840"/>
          <w:pgMar w:top="480" w:right="460" w:bottom="280" w:left="1020" w:header="720" w:footer="720" w:gutter="0"/>
          <w:cols w:space="720"/>
        </w:sectPr>
      </w:pPr>
    </w:p>
    <w:p w:rsidR="00232B11" w:rsidRDefault="002833FB">
      <w:pPr>
        <w:pStyle w:val="a3"/>
        <w:spacing w:before="62" w:line="360" w:lineRule="auto"/>
        <w:jc w:val="left"/>
      </w:pPr>
      <w:r>
        <w:lastRenderedPageBreak/>
        <w:t>перемещениярукиснабженмеханизмомдлясиловойразгрузки</w:t>
      </w:r>
      <w:proofErr w:type="gramStart"/>
      <w:r>
        <w:t>,с</w:t>
      </w:r>
      <w:proofErr w:type="gramEnd"/>
      <w:r>
        <w:t>остоящимизпружиныи кулачкового механизма с профилем, выполненным по спирали Архимеда.</w:t>
      </w:r>
    </w:p>
    <w:p w:rsidR="00232B11" w:rsidRDefault="002833FB">
      <w:pPr>
        <w:pStyle w:val="a3"/>
        <w:spacing w:before="216"/>
        <w:ind w:left="0"/>
        <w:jc w:val="left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2719704</wp:posOffset>
            </wp:positionH>
            <wp:positionV relativeFrom="paragraph">
              <wp:posOffset>298875</wp:posOffset>
            </wp:positionV>
            <wp:extent cx="2962274" cy="18573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B11" w:rsidRDefault="00232B11">
      <w:pPr>
        <w:pStyle w:val="a3"/>
        <w:spacing w:before="8"/>
        <w:ind w:left="0"/>
        <w:jc w:val="left"/>
      </w:pPr>
    </w:p>
    <w:p w:rsidR="00232B11" w:rsidRDefault="002833FB">
      <w:pPr>
        <w:pStyle w:val="a3"/>
        <w:spacing w:line="360" w:lineRule="auto"/>
        <w:ind w:right="107" w:firstLine="749"/>
      </w:pPr>
      <w:r>
        <w:t xml:space="preserve">Уравновешивание перемещающихся узлов проводят также, встраивая устройства на базе </w:t>
      </w:r>
      <w:proofErr w:type="spellStart"/>
      <w:r>
        <w:t>пневм</w:t>
      </w:r>
      <w:proofErr w:type="gramStart"/>
      <w:r>
        <w:t>о</w:t>
      </w:r>
      <w:proofErr w:type="spellEnd"/>
      <w:r>
        <w:t>-</w:t>
      </w:r>
      <w:proofErr w:type="gramEnd"/>
      <w:r>
        <w:t xml:space="preserve"> или </w:t>
      </w:r>
      <w:proofErr w:type="spellStart"/>
      <w:r>
        <w:t>пневмогидропривода</w:t>
      </w:r>
      <w:proofErr w:type="spellEnd"/>
      <w:r>
        <w:t>.</w:t>
      </w:r>
    </w:p>
    <w:p w:rsidR="00232B11" w:rsidRDefault="00232B11">
      <w:pPr>
        <w:pStyle w:val="a3"/>
        <w:spacing w:before="137"/>
        <w:ind w:left="0"/>
        <w:jc w:val="left"/>
      </w:pPr>
    </w:p>
    <w:p w:rsidR="00232B11" w:rsidRDefault="002833FB">
      <w:pPr>
        <w:pStyle w:val="a3"/>
        <w:spacing w:before="1"/>
        <w:ind w:left="2979"/>
      </w:pPr>
      <w:proofErr w:type="spellStart"/>
      <w:r>
        <w:t>Точностьманипуляторовпромышленных</w:t>
      </w:r>
      <w:r>
        <w:rPr>
          <w:spacing w:val="-2"/>
        </w:rPr>
        <w:t>роботов</w:t>
      </w:r>
      <w:proofErr w:type="spellEnd"/>
      <w:r>
        <w:rPr>
          <w:spacing w:val="-2"/>
        </w:rPr>
        <w:t>.</w:t>
      </w:r>
    </w:p>
    <w:p w:rsidR="00232B11" w:rsidRDefault="002833FB">
      <w:pPr>
        <w:pStyle w:val="a3"/>
        <w:spacing w:before="139" w:line="360" w:lineRule="auto"/>
        <w:ind w:right="110" w:firstLine="749"/>
      </w:pPr>
      <w:r>
        <w:t xml:space="preserve">Точность позиционирования исполнительных органов манипуляторов определяется погрешностями позиционирования характеристической точки </w:t>
      </w:r>
      <w:proofErr w:type="spellStart"/>
      <w:r>
        <w:t>схвата</w:t>
      </w:r>
      <w:proofErr w:type="spellEnd"/>
      <w:r>
        <w:t xml:space="preserve"> (точка М) и погрешностями угловой ориентации </w:t>
      </w:r>
      <w:proofErr w:type="spellStart"/>
      <w:r>
        <w:t>схвата</w:t>
      </w:r>
      <w:proofErr w:type="spellEnd"/>
      <w:r>
        <w:t xml:space="preserve">. Погрешности позиционирования определяются технологическими отклонениями размеров звеньев манипулятора, зазорами в кинематических парах манипулятора и механизмов приводов, деформациями (упругими и температурными) звеньев, а также погрешностями системы управления и датчиков обратной связи. В паспортных данных манипуляторов указывается максимально допустимое отклонение центра </w:t>
      </w:r>
      <w:proofErr w:type="spellStart"/>
      <w:r>
        <w:t>схвата</w:t>
      </w:r>
      <w:proofErr w:type="spellEnd"/>
      <w:r>
        <w:t xml:space="preserve"> манипулятора от его номинального расположения на множестве возможных конфигураций механизма.. </w:t>
      </w:r>
      <w:proofErr w:type="spellStart"/>
      <w:r>
        <w:t>Врезультате</w:t>
      </w:r>
      <w:proofErr w:type="spellEnd"/>
      <w:r>
        <w:t xml:space="preserve"> погрешностей точка М описывает в пространстве некоторый эллипсоид, который называется эллипсоидом отклонений (рис.</w:t>
      </w:r>
      <w:proofErr w:type="gramStart"/>
      <w:r>
        <w:t xml:space="preserve"> )</w:t>
      </w:r>
      <w:proofErr w:type="gramEnd"/>
    </w:p>
    <w:p w:rsidR="00232B11" w:rsidRDefault="002833FB">
      <w:pPr>
        <w:pStyle w:val="a3"/>
        <w:spacing w:before="8"/>
        <w:ind w:left="0"/>
        <w:jc w:val="left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2982595</wp:posOffset>
            </wp:positionH>
            <wp:positionV relativeFrom="paragraph">
              <wp:posOffset>108262</wp:posOffset>
            </wp:positionV>
            <wp:extent cx="2524125" cy="17430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B11" w:rsidRPr="005F6CA5" w:rsidRDefault="002833FB">
      <w:pPr>
        <w:pStyle w:val="a3"/>
        <w:spacing w:before="268"/>
        <w:ind w:left="754" w:right="2"/>
        <w:jc w:val="center"/>
        <w:rPr>
          <w:lang w:val="kk-KZ"/>
        </w:rPr>
      </w:pPr>
      <w:r>
        <w:rPr>
          <w:spacing w:val="-4"/>
        </w:rPr>
        <w:t>Рис.</w:t>
      </w:r>
      <w:r w:rsidR="005F6CA5">
        <w:rPr>
          <w:spacing w:val="-4"/>
          <w:lang w:val="kk-KZ"/>
        </w:rPr>
        <w:t>15</w:t>
      </w:r>
    </w:p>
    <w:p w:rsidR="00232B11" w:rsidRDefault="00232B11">
      <w:pPr>
        <w:pStyle w:val="a3"/>
        <w:ind w:left="0"/>
        <w:jc w:val="left"/>
      </w:pPr>
    </w:p>
    <w:p w:rsidR="00232B11" w:rsidRDefault="00232B11">
      <w:pPr>
        <w:pStyle w:val="a3"/>
        <w:ind w:left="0"/>
        <w:jc w:val="left"/>
      </w:pPr>
    </w:p>
    <w:p w:rsidR="00232B11" w:rsidRDefault="00232B11">
      <w:pPr>
        <w:pStyle w:val="a3"/>
        <w:spacing w:before="137"/>
        <w:ind w:left="0"/>
        <w:jc w:val="left"/>
      </w:pPr>
    </w:p>
    <w:p w:rsidR="00232B11" w:rsidRDefault="002833FB">
      <w:pPr>
        <w:pStyle w:val="a3"/>
        <w:ind w:left="754" w:right="5"/>
        <w:jc w:val="center"/>
      </w:pPr>
      <w:proofErr w:type="spellStart"/>
      <w:r>
        <w:t>Расчетбыстродействияпромышленного</w:t>
      </w:r>
      <w:r>
        <w:rPr>
          <w:spacing w:val="-2"/>
        </w:rPr>
        <w:t>робота</w:t>
      </w:r>
      <w:proofErr w:type="spellEnd"/>
      <w:r>
        <w:rPr>
          <w:spacing w:val="-2"/>
        </w:rPr>
        <w:t>.</w:t>
      </w:r>
    </w:p>
    <w:p w:rsidR="00232B11" w:rsidRDefault="00232B11">
      <w:pPr>
        <w:jc w:val="center"/>
        <w:sectPr w:rsidR="00232B11">
          <w:pgSz w:w="11910" w:h="16840"/>
          <w:pgMar w:top="480" w:right="460" w:bottom="280" w:left="1020" w:header="720" w:footer="720" w:gutter="0"/>
          <w:cols w:space="720"/>
        </w:sectPr>
      </w:pPr>
    </w:p>
    <w:p w:rsidR="00232B11" w:rsidRDefault="002833FB">
      <w:pPr>
        <w:pStyle w:val="a3"/>
        <w:spacing w:before="62" w:line="360" w:lineRule="auto"/>
        <w:ind w:right="107" w:firstLine="749"/>
      </w:pPr>
      <w:r>
        <w:lastRenderedPageBreak/>
        <w:t xml:space="preserve">Время выполнения роботом цикла перемещений детали во многом определяет производительность всего роботизированного комплекса. Поэтому требования к быстродействию робота обычно достаточно высокие. Время перемещения роботом </w:t>
      </w:r>
      <w:proofErr w:type="spellStart"/>
      <w:r>
        <w:t>деталиобусловлено</w:t>
      </w:r>
      <w:proofErr w:type="spellEnd"/>
      <w:r>
        <w:t xml:space="preserve"> законами изменения внешних сил (движущих и сопротивления) и инерционностью звеньев </w:t>
      </w:r>
      <w:proofErr w:type="spellStart"/>
      <w:r>
        <w:t>механизма</w:t>
      </w:r>
      <w:proofErr w:type="gramStart"/>
      <w:r>
        <w:t>.З</w:t>
      </w:r>
      <w:proofErr w:type="gramEnd"/>
      <w:r>
        <w:t>акон</w:t>
      </w:r>
      <w:proofErr w:type="spellEnd"/>
      <w:r>
        <w:t xml:space="preserve"> изменения управляющих сил зависит от типа используемого привода и от вида системы </w:t>
      </w:r>
      <w:r>
        <w:rPr>
          <w:spacing w:val="-2"/>
        </w:rPr>
        <w:t>управления.</w:t>
      </w:r>
    </w:p>
    <w:p w:rsidR="00232B11" w:rsidRDefault="002833FB">
      <w:pPr>
        <w:pStyle w:val="a3"/>
        <w:spacing w:before="1" w:line="360" w:lineRule="auto"/>
        <w:ind w:right="103" w:firstLine="749"/>
      </w:pPr>
      <w:r>
        <w:t>Рассмотримрасчетбыстродействияодногоизприводовпромыщленногороботасцикловой системой управления. При цикловой системе управления относительные перемещения звеньев ограничиваются передвижными упорами и концевыми выключателями.</w:t>
      </w:r>
    </w:p>
    <w:p w:rsidR="00232B11" w:rsidRDefault="002833FB">
      <w:pPr>
        <w:pStyle w:val="a3"/>
        <w:spacing w:before="1" w:line="360" w:lineRule="auto"/>
        <w:ind w:right="102" w:firstLine="749"/>
      </w:pPr>
      <w:r>
        <w:t>На рис</w:t>
      </w:r>
      <w:proofErr w:type="gramStart"/>
      <w:r>
        <w:t>.И</w:t>
      </w:r>
      <w:proofErr w:type="gramEnd"/>
      <w:r>
        <w:t xml:space="preserve">зображена кинематическая схема </w:t>
      </w:r>
      <w:proofErr w:type="spellStart"/>
      <w:r>
        <w:t>трехподвижного</w:t>
      </w:r>
      <w:proofErr w:type="spellEnd"/>
      <w:r>
        <w:t xml:space="preserve"> манипулятора робота. Здесь же приведена циклограмма настройки </w:t>
      </w:r>
      <w:proofErr w:type="spellStart"/>
      <w:r>
        <w:t>командоаппарата</w:t>
      </w:r>
      <w:proofErr w:type="spellEnd"/>
      <w:r>
        <w:t xml:space="preserve"> (сплошные линии) и циклограмма работы </w:t>
      </w:r>
      <w:proofErr w:type="gramStart"/>
      <w:r>
        <w:t>ПР</w:t>
      </w:r>
      <w:proofErr w:type="gramEnd"/>
      <w:r>
        <w:t xml:space="preserve"> (пунктирные линии). Общее время цикла </w:t>
      </w:r>
      <w:proofErr w:type="spellStart"/>
      <w:r>
        <w:t>Т</w:t>
      </w:r>
      <w:r>
        <w:rPr>
          <w:vertAlign w:val="subscript"/>
        </w:rPr>
        <w:t>ц</w:t>
      </w:r>
      <w:proofErr w:type="spellEnd"/>
      <w:r>
        <w:t xml:space="preserve"> состоит из времени </w:t>
      </w:r>
      <w:proofErr w:type="spellStart"/>
      <w:r>
        <w:t>выстоя</w:t>
      </w:r>
      <w:proofErr w:type="spellEnd"/>
      <w:r>
        <w:t xml:space="preserve"> в </w:t>
      </w:r>
      <w:proofErr w:type="spellStart"/>
      <w:r>
        <w:t>заданныхположениях</w:t>
      </w:r>
      <w:proofErr w:type="spellEnd"/>
      <w:r>
        <w:t xml:space="preserve"> (на циклограмме выстой показан прямыми параллельными горизонтальной оси </w:t>
      </w:r>
      <w:proofErr w:type="spellStart"/>
      <w:r>
        <w:t>t</w:t>
      </w:r>
      <w:proofErr w:type="spellEnd"/>
      <w:r>
        <w:t xml:space="preserve">) и времени относительных перемещений звеньев из одного заданного положения в другое </w:t>
      </w:r>
      <w:proofErr w:type="spellStart"/>
      <w:r>
        <w:t>t</w:t>
      </w:r>
      <w:r>
        <w:rPr>
          <w:vertAlign w:val="subscript"/>
        </w:rPr>
        <w:t>G</w:t>
      </w:r>
      <w:proofErr w:type="spellEnd"/>
      <w:proofErr w:type="gramStart"/>
      <w:r>
        <w:rPr>
          <w:vertAlign w:val="subscript"/>
        </w:rPr>
        <w:t>[</w:t>
      </w:r>
      <w:r>
        <w:t xml:space="preserve"> </w:t>
      </w:r>
      <w:proofErr w:type="gramEnd"/>
      <w:r>
        <w:t xml:space="preserve">и обратно </w:t>
      </w:r>
      <w:proofErr w:type="spellStart"/>
      <w:r>
        <w:t>t</w:t>
      </w:r>
      <w:r>
        <w:rPr>
          <w:vertAlign w:val="subscript"/>
        </w:rPr>
        <w:t>ох</w:t>
      </w:r>
      <w:proofErr w:type="spellEnd"/>
      <w:r>
        <w:t xml:space="preserve"> (наклонные прямые). Время </w:t>
      </w:r>
      <w:proofErr w:type="spellStart"/>
      <w:r>
        <w:t>выстоя</w:t>
      </w:r>
      <w:proofErr w:type="spellEnd"/>
      <w:r>
        <w:t xml:space="preserve"> обычно задано условиями технологического </w:t>
      </w:r>
      <w:r>
        <w:rPr>
          <w:spacing w:val="-2"/>
        </w:rPr>
        <w:t>процесса.</w:t>
      </w:r>
    </w:p>
    <w:p w:rsidR="00232B11" w:rsidRDefault="002833FB">
      <w:pPr>
        <w:pStyle w:val="a3"/>
        <w:spacing w:line="360" w:lineRule="auto"/>
        <w:ind w:right="103" w:firstLine="749"/>
      </w:pPr>
      <w:r>
        <w:t xml:space="preserve">Время выполнения роботом движений определяется динамическими характеристиками приводов и манипулятора – движущими силами и силами сопротивления, массами и моментами инерции </w:t>
      </w:r>
      <w:proofErr w:type="spellStart"/>
      <w:r>
        <w:t>звеньев</w:t>
      </w:r>
      <w:proofErr w:type="gramStart"/>
      <w:r>
        <w:t>.С</w:t>
      </w:r>
      <w:proofErr w:type="gramEnd"/>
      <w:r>
        <w:t>хема</w:t>
      </w:r>
      <w:proofErr w:type="spellEnd"/>
      <w:r>
        <w:t xml:space="preserve"> работы </w:t>
      </w:r>
      <w:proofErr w:type="spellStart"/>
      <w:r>
        <w:t>пневмопривода</w:t>
      </w:r>
      <w:proofErr w:type="spellEnd"/>
      <w:r>
        <w:t xml:space="preserve"> манипулятора показана на рис.По сигналу от </w:t>
      </w:r>
      <w:proofErr w:type="spellStart"/>
      <w:r>
        <w:t>командоаппарата</w:t>
      </w:r>
      <w:proofErr w:type="spellEnd"/>
      <w:r>
        <w:t xml:space="preserve"> в правую полость цилиндра подается сжатый воздух, который действует на поршень с силой F = </w:t>
      </w:r>
      <w:proofErr w:type="spellStart"/>
      <w:r>
        <w:t>p</w:t>
      </w:r>
      <w:proofErr w:type="spellEnd"/>
      <w:r>
        <w:t xml:space="preserve">*S, где </w:t>
      </w:r>
      <w:proofErr w:type="spellStart"/>
      <w:r>
        <w:t>p</w:t>
      </w:r>
      <w:proofErr w:type="spellEnd"/>
      <w:r>
        <w:t xml:space="preserve"> – давление воздуха, S – активная площадь поршня. Под действием этой силы поршень и рука 3 перемещаются влево с постоянным ускорением и возрастающей скоростью </w:t>
      </w:r>
      <w:proofErr w:type="gramStart"/>
      <w:r>
        <w:t xml:space="preserve">( </w:t>
      </w:r>
      <w:proofErr w:type="gramEnd"/>
      <w:r>
        <w:t>рис.). Ограничение хода поршня может осуществляться либо жестким упором, либо упором с демпфером.</w:t>
      </w:r>
    </w:p>
    <w:p w:rsidR="00232B11" w:rsidRDefault="002833FB">
      <w:pPr>
        <w:pStyle w:val="a3"/>
        <w:spacing w:before="9"/>
        <w:ind w:left="0"/>
        <w:jc w:val="left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2723568</wp:posOffset>
            </wp:positionH>
            <wp:positionV relativeFrom="paragraph">
              <wp:posOffset>123809</wp:posOffset>
            </wp:positionV>
            <wp:extent cx="2919790" cy="221227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9790" cy="2212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B11" w:rsidRDefault="00232B11">
      <w:pPr>
        <w:rPr>
          <w:sz w:val="14"/>
        </w:rPr>
        <w:sectPr w:rsidR="00232B11">
          <w:pgSz w:w="11910" w:h="16840"/>
          <w:pgMar w:top="480" w:right="460" w:bottom="280" w:left="1020" w:header="720" w:footer="720" w:gutter="0"/>
          <w:cols w:space="720"/>
        </w:sectPr>
      </w:pPr>
    </w:p>
    <w:p w:rsidR="00232B11" w:rsidRDefault="002833FB">
      <w:pPr>
        <w:pStyle w:val="a3"/>
        <w:ind w:left="1927"/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618492" cy="308057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8492" cy="308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11" w:rsidRDefault="00232B11">
      <w:pPr>
        <w:pStyle w:val="a3"/>
        <w:ind w:left="0"/>
        <w:jc w:val="left"/>
      </w:pPr>
    </w:p>
    <w:p w:rsidR="00232B11" w:rsidRDefault="00232B11">
      <w:pPr>
        <w:pStyle w:val="a3"/>
        <w:spacing w:before="140"/>
        <w:ind w:left="0"/>
        <w:jc w:val="left"/>
      </w:pPr>
    </w:p>
    <w:p w:rsidR="00232B11" w:rsidRDefault="002833FB">
      <w:pPr>
        <w:pStyle w:val="a3"/>
        <w:spacing w:before="1" w:line="360" w:lineRule="auto"/>
        <w:ind w:right="102" w:firstLine="749"/>
      </w:pPr>
      <w:r>
        <w:t xml:space="preserve">При остановке на упоре без демпфера, скорость звена 3 должна мгновенно уменьшиться с некоторого конечного значения до нуля. Такая остановка звена называется жестким ударом. Она сопровождается большими динамическими нагрузками на звенья механизма. Так как реальный манипулятор представляет собой упруго-инерционную систему, то эти нагрузки вызовут отскок звена 3 от упора, а также колебания всего механизма. </w:t>
      </w:r>
      <w:proofErr w:type="spellStart"/>
      <w:r>
        <w:t>Схват</w:t>
      </w:r>
      <w:proofErr w:type="spellEnd"/>
      <w:r>
        <w:t xml:space="preserve"> будет совершать колебания относительно заданного конечного положения. Время затухания этого процесса значительно снижает быстродействие робота.</w:t>
      </w:r>
    </w:p>
    <w:p w:rsidR="00232B11" w:rsidRDefault="002833FB">
      <w:pPr>
        <w:pStyle w:val="a3"/>
        <w:spacing w:line="360" w:lineRule="auto"/>
        <w:ind w:right="100" w:firstLine="749"/>
      </w:pPr>
      <w:r>
        <w:t>Уменьшить эти колебания или вообще исключить их можно, обеспечив безударный останов. Однако это осуществимо только в регулируемом приводе при контурном управлении. Крометогоприбезударномостановевконцеходаотносительнаяскоростьблизкакнулю</w:t>
      </w:r>
      <w:proofErr w:type="gramStart"/>
      <w:r>
        <w:t>,п</w:t>
      </w:r>
      <w:proofErr w:type="gramEnd"/>
      <w:r>
        <w:t xml:space="preserve">оэтому время перемещения </w:t>
      </w:r>
      <w:proofErr w:type="spellStart"/>
      <w:r>
        <w:t>схвата</w:t>
      </w:r>
      <w:proofErr w:type="spellEnd"/>
      <w:r>
        <w:t xml:space="preserve"> в требуемое положение значительно возрастает. Компромиссным решением является останов с мягким ударом, при котором относительная скорость в конце хода равна нулю, а ускорение ограничено некоторым допустимым значением. В механизмах </w:t>
      </w:r>
      <w:proofErr w:type="spellStart"/>
      <w:r>
        <w:t>сцикловым</w:t>
      </w:r>
      <w:proofErr w:type="spellEnd"/>
      <w:r>
        <w:t xml:space="preserve"> управлением режим движения с мягким ударом обеспечивается установкой упоров с демпферами, гасящими кинетическую энергию руки. Расчет демпфера ведется из условия</w:t>
      </w:r>
      <w:proofErr w:type="gramStart"/>
      <w:r>
        <w:t xml:space="preserve"> А</w:t>
      </w:r>
      <w:proofErr w:type="gramEnd"/>
      <w:r>
        <w:t xml:space="preserve"> = 0, которое обеспечивается равенством за цикл движения робота движущей силы и работы силы сопротивления демпфера:</w:t>
      </w:r>
    </w:p>
    <w:p w:rsidR="00232B11" w:rsidRDefault="002833FB">
      <w:pPr>
        <w:pStyle w:val="a3"/>
        <w:ind w:left="862"/>
      </w:pPr>
      <w:proofErr w:type="spellStart"/>
      <w:proofErr w:type="gramStart"/>
      <w:r>
        <w:t>А</w:t>
      </w:r>
      <w:proofErr w:type="gramEnd"/>
      <w:r>
        <w:rPr>
          <w:vertAlign w:val="subscript"/>
        </w:rPr>
        <w:t>Fc</w:t>
      </w:r>
      <w:r>
        <w:t>=</w:t>
      </w:r>
      <w:proofErr w:type="spellEnd"/>
      <w:r>
        <w:t xml:space="preserve"> -</w:t>
      </w:r>
      <w:proofErr w:type="spellStart"/>
      <w:r>
        <w:t>A</w:t>
      </w:r>
      <w:r>
        <w:rPr>
          <w:vertAlign w:val="subscript"/>
        </w:rPr>
        <w:t>Fc</w:t>
      </w:r>
      <w:r>
        <w:t>илиF</w:t>
      </w:r>
      <w:r>
        <w:rPr>
          <w:vertAlign w:val="subscript"/>
        </w:rPr>
        <w:t>дс</w:t>
      </w:r>
      <w:proofErr w:type="spellEnd"/>
      <w:r>
        <w:t>*(H</w:t>
      </w:r>
      <w:r>
        <w:rPr>
          <w:vertAlign w:val="subscript"/>
        </w:rPr>
        <w:t>32</w:t>
      </w:r>
      <w:r>
        <w:t>–</w:t>
      </w:r>
      <w:proofErr w:type="spellStart"/>
      <w:r>
        <w:t>h</w:t>
      </w:r>
      <w:r>
        <w:rPr>
          <w:vertAlign w:val="subscript"/>
        </w:rPr>
        <w:t>д</w:t>
      </w:r>
      <w:proofErr w:type="spellEnd"/>
      <w:r>
        <w:t xml:space="preserve">) </w:t>
      </w:r>
      <w:proofErr w:type="spellStart"/>
      <w:r>
        <w:t>=-</w:t>
      </w:r>
      <w:r>
        <w:rPr>
          <w:spacing w:val="-4"/>
        </w:rPr>
        <w:t>F</w:t>
      </w:r>
      <w:r>
        <w:rPr>
          <w:spacing w:val="-4"/>
          <w:vertAlign w:val="subscript"/>
        </w:rPr>
        <w:t>c</w:t>
      </w:r>
      <w:proofErr w:type="spellEnd"/>
      <w:r>
        <w:rPr>
          <w:spacing w:val="-4"/>
        </w:rPr>
        <w:t>*</w:t>
      </w:r>
      <w:proofErr w:type="spellStart"/>
      <w:r>
        <w:rPr>
          <w:spacing w:val="-4"/>
        </w:rPr>
        <w:t>h</w:t>
      </w:r>
      <w:r>
        <w:rPr>
          <w:spacing w:val="-4"/>
          <w:vertAlign w:val="subscript"/>
        </w:rPr>
        <w:t>д</w:t>
      </w:r>
      <w:proofErr w:type="spellEnd"/>
    </w:p>
    <w:p w:rsidR="00232B11" w:rsidRDefault="002833FB">
      <w:pPr>
        <w:pStyle w:val="a3"/>
        <w:spacing w:before="139" w:line="360" w:lineRule="auto"/>
        <w:ind w:right="109" w:firstLine="749"/>
      </w:pPr>
      <w:r>
        <w:t xml:space="preserve">В этом выражении неизвестны две величины </w:t>
      </w:r>
      <w:proofErr w:type="spellStart"/>
      <w:r>
        <w:t>F</w:t>
      </w:r>
      <w:r>
        <w:rPr>
          <w:vertAlign w:val="subscript"/>
        </w:rPr>
        <w:t>c</w:t>
      </w:r>
      <w:proofErr w:type="spellEnd"/>
      <w:r>
        <w:t xml:space="preserve"> и </w:t>
      </w:r>
      <w:proofErr w:type="spellStart"/>
      <w:proofErr w:type="gramStart"/>
      <w:r>
        <w:t>h</w:t>
      </w:r>
      <w:proofErr w:type="gramEnd"/>
      <w:r>
        <w:rPr>
          <w:vertAlign w:val="subscript"/>
        </w:rPr>
        <w:t>д</w:t>
      </w:r>
      <w:proofErr w:type="spellEnd"/>
      <w:r>
        <w:t xml:space="preserve">, одной из них задаются, вторую </w:t>
      </w:r>
      <w:r>
        <w:rPr>
          <w:spacing w:val="-2"/>
        </w:rPr>
        <w:t>рассчитывают.</w:t>
      </w:r>
    </w:p>
    <w:sectPr w:rsidR="00232B11" w:rsidSect="00232B11">
      <w:pgSz w:w="11910" w:h="16840"/>
      <w:pgMar w:top="660" w:right="46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32B11"/>
    <w:rsid w:val="00232B11"/>
    <w:rsid w:val="002833FB"/>
    <w:rsid w:val="005F6CA5"/>
    <w:rsid w:val="00CC1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32B11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32B1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232B11"/>
    <w:pPr>
      <w:ind w:left="112"/>
      <w:jc w:val="both"/>
    </w:pPr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232B11"/>
    <w:pPr>
      <w:spacing w:before="67"/>
      <w:ind w:left="2683"/>
      <w:jc w:val="both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232B11"/>
  </w:style>
  <w:style w:type="paragraph" w:customStyle="1" w:styleId="TableParagraph">
    <w:name w:val="Table Paragraph"/>
    <w:basedOn w:val="a"/>
    <w:uiPriority w:val="1"/>
    <w:qFormat/>
    <w:rsid w:val="00232B11"/>
  </w:style>
  <w:style w:type="paragraph" w:styleId="a5">
    <w:name w:val="Balloon Text"/>
    <w:basedOn w:val="a"/>
    <w:link w:val="a6"/>
    <w:uiPriority w:val="99"/>
    <w:semiHidden/>
    <w:unhideWhenUsed/>
    <w:rsid w:val="002833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33FB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1494</Words>
  <Characters>8519</Characters>
  <Application>Microsoft Office Word</Application>
  <DocSecurity>0</DocSecurity>
  <Lines>70</Lines>
  <Paragraphs>19</Paragraphs>
  <ScaleCrop>false</ScaleCrop>
  <Company>Reanimator Extreme Edition</Company>
  <LinksUpToDate>false</LinksUpToDate>
  <CharactersWithSpaces>9994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11</dc:title>
  <dc:creator>Unknown User</dc:creator>
  <cp:lastModifiedBy>Гульзада</cp:lastModifiedBy>
  <cp:revision>3</cp:revision>
  <dcterms:created xsi:type="dcterms:W3CDTF">2024-10-17T07:14:00Z</dcterms:created>
  <dcterms:modified xsi:type="dcterms:W3CDTF">2024-10-22T06:21:00Z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2024-10-17T00:00:00Z</vt:filetime>
  </property>
  <property fmtid="{D5CDD505-2E9C-101B-9397-08002B2CF9AE}" pid="5" name="Producer">
    <vt:lpwstr>Microsoft® Office Word 2007</vt:lpwstr>
  </property>
</Properties>
</file>