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2046B" w14:textId="77777777" w:rsidR="00614FC5" w:rsidRPr="00614FC5" w:rsidRDefault="00614FC5" w:rsidP="00614F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4FC5">
        <w:rPr>
          <w:rFonts w:ascii="Times New Roman" w:hAnsi="Times New Roman" w:cs="Times New Roman"/>
          <w:b/>
          <w:bCs/>
          <w:sz w:val="28"/>
          <w:szCs w:val="28"/>
        </w:rPr>
        <w:t xml:space="preserve">Лекция №3. Модели коммуникации Интернет. Pull- и </w:t>
      </w:r>
      <w:proofErr w:type="spellStart"/>
      <w:r w:rsidRPr="00614FC5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b/>
          <w:bCs/>
          <w:sz w:val="28"/>
          <w:szCs w:val="28"/>
        </w:rPr>
        <w:t xml:space="preserve">-модели коммуникации. Коммуникационные характеристики сервисов Интернет </w:t>
      </w:r>
    </w:p>
    <w:p w14:paraId="01C7A286" w14:textId="77777777" w:rsidR="00614FC5" w:rsidRP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b/>
          <w:bCs/>
          <w:sz w:val="28"/>
          <w:szCs w:val="28"/>
        </w:rPr>
        <w:t>Цель лекции:</w:t>
      </w:r>
      <w:r w:rsidRPr="00614FC5">
        <w:rPr>
          <w:rFonts w:ascii="Times New Roman" w:hAnsi="Times New Roman" w:cs="Times New Roman"/>
          <w:sz w:val="28"/>
          <w:szCs w:val="28"/>
        </w:rPr>
        <w:t xml:space="preserve"> ознакомление с моделями коммуникации Интернет.</w:t>
      </w:r>
    </w:p>
    <w:p w14:paraId="79E9CB5E" w14:textId="77777777" w:rsidR="00614FC5" w:rsidRP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 </w:t>
      </w:r>
      <w:r w:rsidRPr="00614FC5">
        <w:rPr>
          <w:rFonts w:ascii="Times New Roman" w:hAnsi="Times New Roman" w:cs="Times New Roman"/>
          <w:b/>
          <w:bCs/>
          <w:sz w:val="28"/>
          <w:szCs w:val="28"/>
        </w:rPr>
        <w:t>Содержание лекции:</w:t>
      </w:r>
      <w:r w:rsidRPr="00614FC5">
        <w:rPr>
          <w:rFonts w:ascii="Times New Roman" w:hAnsi="Times New Roman" w:cs="Times New Roman"/>
          <w:sz w:val="28"/>
          <w:szCs w:val="28"/>
        </w:rPr>
        <w:t xml:space="preserve"> Pull- и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>-модели коммуникации. Коммуникативные характеристики сервисов Internet. Мультимедиа. Сетевая навигация. Эффект присутствия.</w:t>
      </w:r>
    </w:p>
    <w:p w14:paraId="1F0AEA46" w14:textId="78211DB9" w:rsidR="006A068C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 Рассмотрим коммуникационные характеристики Интернет. В основе традиционной коммуникационной модели лежит процесс «один-ко-многим». В зависимости от средства коммуникации информация может быть представлена в статическом (текст, графика) и/или динамическом (аудио, видеоизображение, анимация) виде. Главной особенностью, лежащей в основе взаимодействия традиционных средств отсутствие интерактивного взаимодействия. В отличие от этой модели, в основе Интернет лежат два других принципа. Во-первых, при коммуникации в Интернет взаимодействие происходит через ее среду, которая вносит значительный вклад в происходящее взаимодействие. Эта модель подчеркивает, что первоначальное общение происходит не между отправителем и получателем информации, а скорее между пользователем и некой средой, коммуникационным пространством, причем оба участника диалога являются как отправителями, так и получателями информации. В данной модели сделан шаг от простого обмена информацией между «передатчиком» и «приемником» к созданию информационной среды, которая затем испытывается и модифицируется участниками диалога.</w:t>
      </w:r>
    </w:p>
    <w:p w14:paraId="3E949CA7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Интернет представляет собой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многонаправленную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коммуникационную модель «многие-ко-многим», в которой каждый абонент сети имеет возможность обращаться к другим отдельным абонентам или группам либо от своего имени, либо от имени группы. В данной модели средством коммуникации является распределенная компьютерная сеть, а информация, наряду с обычным представлением, может быть представлена в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гипермедийном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виде. Данная модель показывает, что интерактивное взаимодействие возможно как с другими пользователями Интернет, так и с самой средой непосредственно (взаимодействие со средой), причем последний вид взаимодействия превалирует. Благодаря наличию такого взаимодействия передатчик информации одновременно является и ее потребителем. В такой модели информация и содержание не просто передается от отправителя к ее потребителю, но вместо этого сама среда создается ее участниками и затем ими же испытывается. Коммуникационная модель для традиционных средств массовой коммуникации не содержит контура обратной связи, в то время как модель среды Интернет включает в себя ярко выраженные обратные связи. Примерами реализации обратных связей с потребителями могут быть </w:t>
      </w:r>
      <w:r w:rsidRPr="00614FC5">
        <w:rPr>
          <w:rFonts w:ascii="Times New Roman" w:hAnsi="Times New Roman" w:cs="Times New Roman"/>
          <w:sz w:val="28"/>
          <w:szCs w:val="28"/>
        </w:rPr>
        <w:lastRenderedPageBreak/>
        <w:t>электронная почта, данные о регистрации пользователей, файлы «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», подписка или регистрация на WEB-серверах. Наличие обратных связей значительно повышает эффективность использования коммуникационного средства взаимодействия и возможности адекватно реагировать на события, происходящие во внутренней и внешней среде. </w:t>
      </w:r>
    </w:p>
    <w:p w14:paraId="552E06B3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Pull- и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-модели коммуникации Интернет. </w:t>
      </w:r>
    </w:p>
    <w:p w14:paraId="3F6BF480" w14:textId="664A8DC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С этой точки зрения традиционные средства массовой информации (СМИ: телевидение, радио и т. д.) реализуют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-модель доставки информации потребителям, в которой потребители занимают пассивную роль и обладают только достаточно ограниченной возможностью выбора каналов информации. </w:t>
      </w:r>
    </w:p>
    <w:p w14:paraId="1E3B6EBD" w14:textId="691400B4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В противоположность традиционной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-модель доставки информации, в основе Интернет лежит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>-модель, в которой информация предоставляется по запросу (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demand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>). Эта особенность среды Интернет связана с активной ролью потребителей, обусловленной контролем над поиском информации и образу навигации за счет использования механизмов поиска или других источников URL (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). В Интернет также существует возможность реализация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-модели. Интернет может следовать этой модели при помощи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-технологии, в соответствии с которой пользователям не требуется производить поиск информации в Интернет, а достаточно подписаться на каналы по интересующей тематике, а информация в дальнейшем будет автоматически доставляться на компьютеры подписчиков каналов. </w:t>
      </w:r>
    </w:p>
    <w:p w14:paraId="2FAED8D2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Технологии среды Интернет развиваются в направлении тесного взаимодействия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>-моделей. Благодаря высокой функциональности Интернет всегда будет существовать возможность навигации пользователей в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614FC5">
        <w:rPr>
          <w:rFonts w:ascii="Times New Roman" w:hAnsi="Times New Roman" w:cs="Times New Roman"/>
          <w:sz w:val="28"/>
          <w:szCs w:val="28"/>
        </w:rPr>
        <w:t xml:space="preserve">целях поиска необходимой информации или каких-либо ресурсов. С другой стороны, пользователи всегда будут иметь возможность выбора поставщиков информации и тематики принимаемых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-каналов. </w:t>
      </w:r>
    </w:p>
    <w:p w14:paraId="3CFFFB2F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Интерактивность. </w:t>
      </w:r>
    </w:p>
    <w:p w14:paraId="0D3356AC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Важной характеристикой среды Internet является интерактивность. Интерактивность </w:t>
      </w:r>
      <w:proofErr w:type="gramStart"/>
      <w:r w:rsidRPr="00614FC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14FC5">
        <w:rPr>
          <w:rFonts w:ascii="Times New Roman" w:hAnsi="Times New Roman" w:cs="Times New Roman"/>
          <w:sz w:val="28"/>
          <w:szCs w:val="28"/>
        </w:rPr>
        <w:t xml:space="preserve"> характеристика протекания процесса коммуникации, определяемая положением по отношению друг к другу коммуникационных сообщений. Для интерактивного взаимодействия характерным является необходимость ответной реакции на приход сообщения или информации, и, плюс к этому, ответ должен находиться в контексте предыдущих сообщений. </w:t>
      </w:r>
    </w:p>
    <w:p w14:paraId="1D107CFB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Исходя из вышесказанного, для среды Интернет интерактивность можно определить как способность отвечать пользователю, подобно некоторому лицу, участвующему в диалоге. Тем самым, интерактивность расширяет и </w:t>
      </w:r>
      <w:r w:rsidRPr="00614FC5">
        <w:rPr>
          <w:rFonts w:ascii="Times New Roman" w:hAnsi="Times New Roman" w:cs="Times New Roman"/>
          <w:sz w:val="28"/>
          <w:szCs w:val="28"/>
        </w:rPr>
        <w:lastRenderedPageBreak/>
        <w:t xml:space="preserve">дополняет представление функции компьютера как участника диалога, способного оценить действия пользователя и отвечать в соответствии с этими оценками. В процессе взаимодействия с использованием компьютерной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гиперсреды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обращение к клиенту может быть модифицировано самой компьютерной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гиперсредой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на самой ранней стадии установления отношений в зависимости от того, как клиент отреагировал на предшествующие действия. Возвращаясь к основополагающей модели, лежащей в основе Internet, можно сказать, что интерактивность в среде Internet воплощается уже не на уровне персонального общения через среду, а на уровне взаимодействия непосредственно с самой средой. </w:t>
      </w:r>
    </w:p>
    <w:p w14:paraId="55323668" w14:textId="0590BF88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Интерактивный характер взаимодействия позволяет существенно повысить эффективность взаимодействия участников коммуникации. На практике, например, это может сократить время, требуемое для получения необходимой информации для заключения сделки или покупки. В то же время, интерактивный характер среды предлагает возможности приспособления связи точно к особенностям индивидуального клиента. </w:t>
      </w:r>
    </w:p>
    <w:p w14:paraId="65FF4A65" w14:textId="77777777" w:rsidR="00614FC5" w:rsidRDefault="00614FC5" w:rsidP="00614F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Гипертекст. </w:t>
      </w:r>
    </w:p>
    <w:p w14:paraId="4FA914E7" w14:textId="6F6DE536" w:rsidR="00614FC5" w:rsidRDefault="00614FC5" w:rsidP="00614FC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>Не менее важной особенностью среды Internet является ее гипертекстовая природа. Первая в мире система, основанная на гипертексте, была предложена более пятидесяти лет назад одним из создателей первой ЭВМ (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Ванневар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Буш). Система называлась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Метех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и состояла из «устройства, в котором пользователь хранит отдельные книги, записи и коммуникации, и которое механизировано таким образом, что обращение к нему осуществляется гибко и быстро». Нельсон (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Nelson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) в 1967 году описывал гипертекст как сеть указателей и ассоциаций, организованных по возможности так же, как это делает человек, организуя и связывая в своем сознании отдельные фрагменты информации.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Бомман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Bomman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) в 1993 году дал следующее определение гипертекста: «Гипертекст предполагает концепцию непоследовательной записи информации, согласно которой пользователь связывает информационные фрагменты между собой с помощью указателей и 17 связей. В гипертекстовой системе информация представлена в виде узлов и связей». </w:t>
      </w:r>
    </w:p>
    <w:p w14:paraId="1E5CDE03" w14:textId="245E45D0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Гипертекст характеризуется нелинейной сетевой формой организации материала, разделенного на фрагменты, для каждого из которых указан переход к другим фрагментам по определенным типам связей. Особенностью гипертекстовой технологии является то, что она ориентирована на обработку информации не вместо, а вместе с человеком, и, как следствие, становится авторской. Удобство ее использования состоит в том, что пользователь сам определяет подход к освоению или созданию материала с учетом своих способностей, знаний и квалификации. Гипертекст содержит не только информацию, но и аппарат ее эффективного поиска. Таким образом, гипертекстовое представление информации обладает преимуществами перед </w:t>
      </w:r>
      <w:r w:rsidRPr="00614FC5">
        <w:rPr>
          <w:rFonts w:ascii="Times New Roman" w:hAnsi="Times New Roman" w:cs="Times New Roman"/>
          <w:sz w:val="28"/>
          <w:szCs w:val="28"/>
        </w:rPr>
        <w:lastRenderedPageBreak/>
        <w:t xml:space="preserve">обычным способом, позволяя производить более эффективное представление и усвоение информации. </w:t>
      </w:r>
    </w:p>
    <w:p w14:paraId="6C661C73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Мультимедиа. </w:t>
      </w:r>
    </w:p>
    <w:p w14:paraId="26BB2E27" w14:textId="6BBDD375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Благодаря появлению средств мультимедиа стала возможной компьютерная интеграция статического (текст, графики, рисунки) и динамического (аудио, видео, анимация) содержимого. Комбинация узлов и связей в системе гипертекста со средствами мультимедиа позволило создать новую среду, принципиально отличную от простого сочетания этих двух компонентов. </w:t>
      </w:r>
    </w:p>
    <w:p w14:paraId="1543E132" w14:textId="7C2EB3F8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Гипермедиа – это способ представления информации и доступа к ней. Ее концепция базируется на модели информационного пространства, представленного в виде графа, узлы которого содержат информацию, а семантические связи представлены дугами графа. Информация, хранящаяся в истинной системе гипермедиа, должна быть представлена всеми возможными формами, которые может воспроизвести современный компьютер. Таким образом, гипермедиа совмещает в себе радио (аудио), телевидение (динамическое изображение), прессу (текст, рисунки, фотографии) и компьютер (видеотерминал) посредством гипертекстовых связей, лежащих в основе компьютерной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гиперсреды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912B16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Эффект присутствия. </w:t>
      </w:r>
    </w:p>
    <w:p w14:paraId="484BEA46" w14:textId="6822F801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Важной чертой коммуникационной модели Интернет является понятие «эффект присутствия», характеризующее процесс общения клиента с окружающей средой, состоящей из: окружающей обстановки, помещения, рабочего места с компьютером и т. п., и среды, создаваемой компьютерными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гиперсредствами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. Соотношение степеней воздействия на клиента этих двух составляющих определяет степень «эффекта присутствия». Следует отметить, что «эффект присутствия» по своей природе в большей степени связан с интерактивным общением и с самой компьютерной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гиперсредой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, нежели с общением через нее. Важным свойством среды при этом является ее «прозрачность» для клиента, которая при персональном общении позволяет протекать диалогу наиболее естественно, а при общении с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гиперсредой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 18 позволяет последней реализовать в полной мере присущие ей свойства «виртуальной реальности». </w:t>
      </w:r>
    </w:p>
    <w:p w14:paraId="51763F9B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Сетевая навигация. </w:t>
      </w:r>
    </w:p>
    <w:p w14:paraId="297E317A" w14:textId="1C9761FB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Сетевая навигация может быть определена как процесс самоопределяемого движения в компьютерной </w:t>
      </w:r>
      <w:proofErr w:type="spellStart"/>
      <w:r w:rsidRPr="00614FC5">
        <w:rPr>
          <w:rFonts w:ascii="Times New Roman" w:hAnsi="Times New Roman" w:cs="Times New Roman"/>
          <w:sz w:val="28"/>
          <w:szCs w:val="28"/>
        </w:rPr>
        <w:t>гиперсреде</w:t>
      </w:r>
      <w:proofErr w:type="spellEnd"/>
      <w:r w:rsidRPr="00614FC5">
        <w:rPr>
          <w:rFonts w:ascii="Times New Roman" w:hAnsi="Times New Roman" w:cs="Times New Roman"/>
          <w:sz w:val="28"/>
          <w:szCs w:val="28"/>
        </w:rPr>
        <w:t xml:space="preserve">. Метод нелинейного поиска и затребования информации, лежащий в ее основе, предоставляет клиенту как свободу выбора, так и возможность контроля, осуществляемого на более высоком уровне по сравнению с весьма ограниченными средствами </w:t>
      </w:r>
      <w:r w:rsidRPr="00614FC5">
        <w:rPr>
          <w:rFonts w:ascii="Times New Roman" w:hAnsi="Times New Roman" w:cs="Times New Roman"/>
          <w:sz w:val="28"/>
          <w:szCs w:val="28"/>
        </w:rPr>
        <w:lastRenderedPageBreak/>
        <w:t>навигации, доступными в обычных средствах массовой информации (телевидение, печать).</w:t>
      </w:r>
    </w:p>
    <w:p w14:paraId="7696A7E2" w14:textId="1E77EC63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1ECEC3C2" wp14:editId="7DC234FE">
            <wp:extent cx="6029325" cy="5068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248" cy="5078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8C05D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Коммуникативные характеристики сервисов Internet. </w:t>
      </w:r>
    </w:p>
    <w:p w14:paraId="7ECC0E0A" w14:textId="77777777" w:rsid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</w:rPr>
      </w:pPr>
      <w:r w:rsidRPr="00614FC5">
        <w:rPr>
          <w:rFonts w:ascii="Times New Roman" w:hAnsi="Times New Roman" w:cs="Times New Roman"/>
          <w:sz w:val="28"/>
          <w:szCs w:val="28"/>
        </w:rPr>
        <w:t xml:space="preserve">Поскольку Интернет представляет собой комплекс сервисов, то при выборе и применении каждого из них необходимо представлять их индивидуальные характеристики. В таблице 1 представлены результаты анализа коммуникационных сервисов Интернет по виду коммуникации, лежащей в основе коммуникационной модели, виду представляемой информации, симметричности обратной связи и возможности интерактивного взаимодействия. </w:t>
      </w:r>
    </w:p>
    <w:p w14:paraId="79B44C08" w14:textId="5098539A" w:rsidR="00614FC5" w:rsidRPr="00614FC5" w:rsidRDefault="00614FC5" w:rsidP="00614FC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14FC5">
        <w:rPr>
          <w:rFonts w:ascii="Times New Roman" w:hAnsi="Times New Roman" w:cs="Times New Roman"/>
          <w:sz w:val="28"/>
          <w:szCs w:val="28"/>
        </w:rPr>
        <w:t>Представленные данные показывают широкий диапазон видов коммуникаций в среде Интернет в зависимости от используемых средств. При решении конкретных задач необходим отдельный анализ каждого из сервисов Интернет на предмет необходимости его использования и оценки его эффективности.</w:t>
      </w:r>
    </w:p>
    <w:sectPr w:rsidR="00614FC5" w:rsidRPr="00614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3F"/>
    <w:rsid w:val="00614FC5"/>
    <w:rsid w:val="006A068C"/>
    <w:rsid w:val="00CA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7A11C"/>
  <w15:chartTrackingRefBased/>
  <w15:docId w15:val="{EFDFB6D5-B4BE-404B-92F4-AE6D640D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1631</Words>
  <Characters>9301</Characters>
  <Application>Microsoft Office Word</Application>
  <DocSecurity>0</DocSecurity>
  <Lines>77</Lines>
  <Paragraphs>21</Paragraphs>
  <ScaleCrop>false</ScaleCrop>
  <Company/>
  <LinksUpToDate>false</LinksUpToDate>
  <CharactersWithSpaces>10911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2024-10-23T11:41:00Z</dcterms:created>
  <dcterms:modified xsi:type="dcterms:W3CDTF">2024-10-23T11:49:00Z</dcterms:modified>
</cp:coreProperties>
</file>