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AC" w:rsidRPr="009E38AC" w:rsidRDefault="009E38AC" w:rsidP="009E38A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9E38AC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14 Лекция. Служебные протоколы. Протокол ICMP.</w:t>
      </w:r>
    </w:p>
    <w:p w:rsidR="009E38AC" w:rsidRPr="009E38AC" w:rsidRDefault="009E38AC" w:rsidP="009E38A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0"/>
          <w:szCs w:val="20"/>
        </w:rPr>
      </w:pPr>
      <w:r w:rsidRPr="009E38AC">
        <w:rPr>
          <w:rFonts w:ascii="Segoe UI" w:eastAsia="Times New Roman" w:hAnsi="Segoe UI" w:cs="Segoe UI"/>
          <w:b/>
          <w:bCs/>
          <w:color w:val="1D2125"/>
          <w:sz w:val="20"/>
          <w:szCs w:val="20"/>
        </w:rPr>
        <w:t>Протокол ICMP.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val="en-US"/>
        </w:rPr>
      </w:pPr>
      <w:r w:rsidRPr="009E38AC">
        <w:rPr>
          <w:rFonts w:ascii="Segoe UI" w:eastAsia="Times New Roman" w:hAnsi="Segoe UI" w:cs="Segoe UI"/>
          <w:b/>
          <w:bCs/>
          <w:color w:val="1D2125"/>
          <w:sz w:val="20"/>
          <w:szCs w:val="20"/>
          <w:lang w:val="en-US"/>
        </w:rPr>
        <w:t>ICMP (Internet Control Message Protocol) </w:t>
      </w:r>
      <w:r w:rsidRPr="009E38AC">
        <w:rPr>
          <w:rFonts w:ascii="Segoe UI" w:eastAsia="Times New Roman" w:hAnsi="Segoe UI" w:cs="Segoe UI"/>
          <w:color w:val="1D2125"/>
          <w:sz w:val="20"/>
          <w:szCs w:val="20"/>
          <w:lang w:val="en-US"/>
        </w:rPr>
        <w:t xml:space="preserve">- </w:t>
      </w:r>
      <w:r w:rsidRPr="009E38AC">
        <w:rPr>
          <w:rFonts w:ascii="Segoe UI" w:eastAsia="Times New Roman" w:hAnsi="Segoe UI" w:cs="Segoe UI"/>
          <w:color w:val="1D2125"/>
          <w:sz w:val="20"/>
          <w:szCs w:val="20"/>
        </w:rPr>
        <w:t>протокол</w:t>
      </w:r>
      <w:r w:rsidRPr="009E38AC">
        <w:rPr>
          <w:rFonts w:ascii="Segoe UI" w:eastAsia="Times New Roman" w:hAnsi="Segoe UI" w:cs="Segoe UI"/>
          <w:color w:val="1D2125"/>
          <w:sz w:val="20"/>
          <w:szCs w:val="20"/>
          <w:lang w:val="en-US"/>
        </w:rPr>
        <w:t xml:space="preserve"> </w:t>
      </w:r>
      <w:r w:rsidRPr="009E38AC">
        <w:rPr>
          <w:rFonts w:ascii="Segoe UI" w:eastAsia="Times New Roman" w:hAnsi="Segoe UI" w:cs="Segoe UI"/>
          <w:color w:val="1D2125"/>
          <w:sz w:val="20"/>
          <w:szCs w:val="20"/>
        </w:rPr>
        <w:t>управляющих</w:t>
      </w:r>
      <w:r w:rsidRPr="009E38AC">
        <w:rPr>
          <w:rFonts w:ascii="Segoe UI" w:eastAsia="Times New Roman" w:hAnsi="Segoe UI" w:cs="Segoe UI"/>
          <w:color w:val="1D2125"/>
          <w:sz w:val="20"/>
          <w:szCs w:val="20"/>
          <w:lang w:val="en-US"/>
        </w:rPr>
        <w:t xml:space="preserve"> </w:t>
      </w:r>
      <w:r w:rsidRPr="009E38AC">
        <w:rPr>
          <w:rFonts w:ascii="Segoe UI" w:eastAsia="Times New Roman" w:hAnsi="Segoe UI" w:cs="Segoe UI"/>
          <w:color w:val="1D2125"/>
          <w:sz w:val="20"/>
          <w:szCs w:val="20"/>
        </w:rPr>
        <w:t>сообщений</w:t>
      </w:r>
      <w:r w:rsidRPr="009E38AC">
        <w:rPr>
          <w:rFonts w:ascii="Segoe UI" w:eastAsia="Times New Roman" w:hAnsi="Segoe UI" w:cs="Segoe UI"/>
          <w:color w:val="1D2125"/>
          <w:sz w:val="20"/>
          <w:szCs w:val="20"/>
          <w:lang w:val="en-US"/>
        </w:rPr>
        <w:t>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9E38AC">
        <w:rPr>
          <w:rFonts w:ascii="Segoe UI" w:eastAsia="Times New Roman" w:hAnsi="Segoe UI" w:cs="Segoe UI"/>
          <w:color w:val="1D2125"/>
          <w:sz w:val="20"/>
          <w:szCs w:val="20"/>
        </w:rPr>
        <w:t>Вы их получаете постоянно, а иногда и отправляете, например:</w:t>
      </w:r>
    </w:p>
    <w:p w:rsidR="009E38AC" w:rsidRPr="009E38AC" w:rsidRDefault="009E38AC" w:rsidP="009E38A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9E38AC">
        <w:rPr>
          <w:rFonts w:ascii="Segoe UI" w:eastAsia="Times New Roman" w:hAnsi="Segoe UI" w:cs="Segoe UI"/>
          <w:color w:val="1D2125"/>
          <w:sz w:val="20"/>
          <w:szCs w:val="20"/>
        </w:rPr>
        <w:t>Если адрес не доступен, вы получаете сообщение ICMP.</w:t>
      </w:r>
    </w:p>
    <w:p w:rsidR="009E38AC" w:rsidRPr="009E38AC" w:rsidRDefault="009E38AC" w:rsidP="009E38A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9E38AC">
        <w:rPr>
          <w:rFonts w:ascii="Segoe UI" w:eastAsia="Times New Roman" w:hAnsi="Segoe UI" w:cs="Segoe UI"/>
          <w:color w:val="1D2125"/>
          <w:sz w:val="20"/>
          <w:szCs w:val="20"/>
        </w:rPr>
        <w:t>Если порт не доступен, вы получаете сообщение ICMP.</w:t>
      </w:r>
    </w:p>
    <w:p w:rsidR="009E38AC" w:rsidRPr="009E38AC" w:rsidRDefault="009E38AC" w:rsidP="009E38A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9E38AC">
        <w:rPr>
          <w:rFonts w:ascii="Segoe UI" w:eastAsia="Times New Roman" w:hAnsi="Segoe UI" w:cs="Segoe UI"/>
          <w:color w:val="1D2125"/>
          <w:sz w:val="20"/>
          <w:szCs w:val="20"/>
        </w:rPr>
        <w:t xml:space="preserve">Если вы пользуетесь командой </w:t>
      </w:r>
      <w:proofErr w:type="spellStart"/>
      <w:r w:rsidRPr="009E38AC">
        <w:rPr>
          <w:rFonts w:ascii="Segoe UI" w:eastAsia="Times New Roman" w:hAnsi="Segoe UI" w:cs="Segoe UI"/>
          <w:color w:val="1D2125"/>
          <w:sz w:val="20"/>
          <w:szCs w:val="20"/>
        </w:rPr>
        <w:t>ping</w:t>
      </w:r>
      <w:proofErr w:type="spellEnd"/>
      <w:r w:rsidRPr="009E38AC">
        <w:rPr>
          <w:rFonts w:ascii="Segoe UI" w:eastAsia="Times New Roman" w:hAnsi="Segoe UI" w:cs="Segoe UI"/>
          <w:color w:val="1D2125"/>
          <w:sz w:val="20"/>
          <w:szCs w:val="20"/>
        </w:rPr>
        <w:t>, вы получаете сообщение ICMP.</w:t>
      </w:r>
    </w:p>
    <w:p w:rsidR="009E38AC" w:rsidRPr="009E38AC" w:rsidRDefault="009E38AC" w:rsidP="009E38A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9E38AC">
        <w:rPr>
          <w:rFonts w:ascii="Segoe UI" w:eastAsia="Times New Roman" w:hAnsi="Segoe UI" w:cs="Segoe UI"/>
          <w:color w:val="1D2125"/>
          <w:sz w:val="20"/>
          <w:szCs w:val="20"/>
        </w:rPr>
        <w:t>и т.д.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Сообщение ICMP инкапсулируется прямо в IP пакет (поле данных), т.е. протоколы транспортного уровня не используются.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Поле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protocol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= 1 (в заголовке IP).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gram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Первый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стандарт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ICMP </w:t>
      </w: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определен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в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RFC0777 (Internet Control Message Protocol J.</w:t>
      </w:r>
      <w:proofErr w:type="gramEnd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Postel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Apr-01-1981)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gram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Последняя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версия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- </w:t>
      </w:r>
      <w:hyperlink r:id="rId5" w:history="1">
        <w:r w:rsidRPr="009E38AC">
          <w:rPr>
            <w:rFonts w:ascii="Segoe UI" w:eastAsia="Times New Roman" w:hAnsi="Segoe UI" w:cs="Segoe UI"/>
            <w:color w:val="931C1F"/>
            <w:sz w:val="18"/>
            <w:u w:val="single"/>
            <w:lang w:val="en-US"/>
          </w:rPr>
          <w:t>RFC0792</w:t>
        </w:r>
      </w:hyperlink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 (Internet Control Message Protocol J.</w:t>
      </w:r>
      <w:proofErr w:type="gramEnd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Postel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Sep-01-1981)</w:t>
      </w:r>
      <w:proofErr w:type="gramStart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..</w:t>
      </w:r>
      <w:proofErr w:type="gram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gram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Последняя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версия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ICMPv6 </w:t>
      </w: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для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IPv6 - </w:t>
      </w:r>
      <w:hyperlink r:id="rId6" w:history="1">
        <w:r w:rsidRPr="009E38AC">
          <w:rPr>
            <w:rFonts w:ascii="Segoe UI" w:eastAsia="Times New Roman" w:hAnsi="Segoe UI" w:cs="Segoe UI"/>
            <w:color w:val="931C1F"/>
            <w:sz w:val="18"/>
            <w:u w:val="single"/>
            <w:lang w:val="en-US"/>
          </w:rPr>
          <w:t>RFC2463</w:t>
        </w:r>
      </w:hyperlink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 (Internet Control Message Protocol (ICMPv6) for the Internet Protocol Version 6 (IPv6) Specification A.</w:t>
      </w:r>
      <w:proofErr w:type="gramEnd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Conta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, S.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Deering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December 1998)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Сообщения делятся на два типа:</w:t>
      </w:r>
    </w:p>
    <w:p w:rsidR="009E38AC" w:rsidRPr="009E38AC" w:rsidRDefault="009E38AC" w:rsidP="009E38AC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Парные (вопрос/ответ)</w:t>
      </w:r>
    </w:p>
    <w:p w:rsidR="009E38AC" w:rsidRPr="009E38AC" w:rsidRDefault="009E38AC" w:rsidP="009E38AC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Непарные</w:t>
      </w:r>
      <w:proofErr w:type="gram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(например: посылаете запрос к HTTP-серверу, но сервер не доступен, и последний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маршрутизатор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(или сервер) отправляет ICMP-сообщение (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Destination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Unreachable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) вам)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Заголовок сообщения ICMP.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897880" cy="579120"/>
            <wp:effectExtent l="19050" t="0" r="7620" b="0"/>
            <wp:docPr id="1" name="Рисунок 1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Структура заголовка сообщения ICMP. Слова по 32 бита.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Типы сообщений протокола ICMP</w:t>
      </w:r>
    </w:p>
    <w:tbl>
      <w:tblPr>
        <w:tblW w:w="752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2483"/>
        <w:gridCol w:w="2484"/>
        <w:gridCol w:w="2559"/>
      </w:tblGrid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Сообщение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Reply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ICMP - эхо (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ping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Unreachable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не достижима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Quench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Переполнение очереди источника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Redirect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Перенаправление маршрута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ICMP - эхо (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ping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Объявление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маршрутизатора</w:t>
            </w:r>
            <w:proofErr w:type="spellEnd"/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Запрос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маршрутизатора</w:t>
            </w:r>
            <w:proofErr w:type="spellEnd"/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Exceeded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жизни истекло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Problem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Неверный параметр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метки времени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Reply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метки времени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информации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Reply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информации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Mask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маски адреса</w:t>
            </w:r>
          </w:p>
        </w:tc>
      </w:tr>
      <w:tr w:rsidR="009E38AC" w:rsidRPr="009E38AC" w:rsidTr="009E38AC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Mask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Reply</w:t>
            </w:r>
            <w:proofErr w:type="spellEnd"/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маски адреса</w:t>
            </w:r>
          </w:p>
        </w:tc>
      </w:tr>
    </w:tbl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Сообщение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Destination</w:t>
      </w:r>
      <w:proofErr w:type="spellEnd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Unreachable</w:t>
      </w:r>
      <w:proofErr w:type="spell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Непарное сообщение, формируется, если цель недостижима.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897880" cy="944880"/>
            <wp:effectExtent l="19050" t="0" r="7620" b="0"/>
            <wp:docPr id="2" name="Рисунок 2" descr="1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-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Структура сообщения ICMP -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Destination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Unreachable</w:t>
      </w:r>
      <w:proofErr w:type="spell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"Заголовок и первые 64 бита исходной дейтограммы" отправляются для диагностики причины ошибки.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Диагностические коды сообщений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Destination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Unreachable</w:t>
      </w:r>
      <w:proofErr w:type="spellEnd"/>
    </w:p>
    <w:tbl>
      <w:tblPr>
        <w:tblW w:w="752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978"/>
        <w:gridCol w:w="3763"/>
        <w:gridCol w:w="2785"/>
      </w:tblGrid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кода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Unreachable</w:t>
            </w:r>
            <w:proofErr w:type="spellEnd"/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Сеть назначения недостижима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Unreachable</w:t>
            </w:r>
            <w:proofErr w:type="spellEnd"/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Хост назначения не достижим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Protocol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Unreachable</w:t>
            </w:r>
            <w:proofErr w:type="spellEnd"/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недостижим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Unreachable</w:t>
            </w:r>
            <w:proofErr w:type="spellEnd"/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Порт недостижим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Fragmentation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DF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proofErr w:type="spellEnd"/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Необходима фрагментация, однако она запрещена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Исходный маршрут вышел из строя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  <w:proofErr w:type="spellEnd"/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Сеть назначения неизвестна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  <w:proofErr w:type="spellEnd"/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Хост назначения неизвестен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Isolated</w:t>
            </w:r>
            <w:proofErr w:type="spellEnd"/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 изолирован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Communication with destination</w:t>
            </w: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Network Administratively Prohibited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Взаимодействие с сетью назначения запрещено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Communication with destination</w:t>
            </w: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Host Administratively Prohibited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Взаимодействие с узлом назначения запрещено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Network Unreachable for type of service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Сеть назначения недоступна для запрошенного типа сервиса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Host Unreachable for type of service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Хост назначения недоступен для запрошенного типа </w:t>
            </w: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сервиса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Связь административно запрещена с помощью фильтра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старшинства ЭВМ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Дискриминация по старшинству</w:t>
            </w:r>
          </w:p>
        </w:tc>
      </w:tr>
    </w:tbl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Из таблицы видно, что коды 2 и 3 формируются сервером назначения.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Сообщение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Time</w:t>
      </w:r>
      <w:proofErr w:type="spellEnd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Exceeded</w:t>
      </w:r>
      <w:proofErr w:type="spell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Непарное сообщение, формируется, если время жизни истекло.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897880" cy="944880"/>
            <wp:effectExtent l="19050" t="0" r="7620" b="0"/>
            <wp:docPr id="3" name="Рисунок 3" descr="1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-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Структура сообщения ICMP -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Time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Exceeded</w:t>
      </w:r>
      <w:proofErr w:type="spellEnd"/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Диагностические коды сообщений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Time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Exceeded</w:t>
      </w:r>
      <w:proofErr w:type="spellEnd"/>
    </w:p>
    <w:tbl>
      <w:tblPr>
        <w:tblW w:w="752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957"/>
        <w:gridCol w:w="5569"/>
      </w:tblGrid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жизни = 0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Таймер дефрагментации установился в 0</w:t>
            </w: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 полной сборки принятого сообщения</w:t>
            </w:r>
          </w:p>
        </w:tc>
      </w:tr>
    </w:tbl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Сообщение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Parameter</w:t>
      </w:r>
      <w:proofErr w:type="spellEnd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Problem</w:t>
      </w:r>
      <w:proofErr w:type="spell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Непарное сообщение, формируется, если заголовок IP-дейтограммы содержит неверный параметр.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897880" cy="944880"/>
            <wp:effectExtent l="19050" t="0" r="7620" b="0"/>
            <wp:docPr id="4" name="Рисунок 4" descr="1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-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Структура сообщения ICMP -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Parameter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Problem</w:t>
      </w:r>
      <w:proofErr w:type="spellEnd"/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Диагностические коды сообщений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Parameter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Problem</w:t>
      </w:r>
      <w:proofErr w:type="spellEnd"/>
    </w:p>
    <w:tbl>
      <w:tblPr>
        <w:tblW w:w="752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957"/>
        <w:gridCol w:w="5569"/>
      </w:tblGrid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возникла проблема с интерпретацией </w:t>
            </w:r>
            <w:proofErr w:type="gram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какого то</w:t>
            </w:r>
            <w:proofErr w:type="gram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поля</w:t>
            </w: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(используется поле "номер байта с ошибкой в исходном сообщении")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возникла проблема с </w:t>
            </w:r>
            <w:proofErr w:type="gram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несоответствием</w:t>
            </w:r>
            <w:proofErr w:type="gram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какого то запрашиваемого параметра, с установленными требованиями</w:t>
            </w:r>
          </w:p>
        </w:tc>
      </w:tr>
    </w:tbl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Сообщение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Source</w:t>
      </w:r>
      <w:proofErr w:type="spellEnd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Quench</w:t>
      </w:r>
      <w:proofErr w:type="spell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 xml:space="preserve">Непарное сообщение, формируется, если возникла перегрузка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маршрутизатора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, пакет не может быть помещен в буфер, т.к. он переполнен.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897880" cy="944880"/>
            <wp:effectExtent l="19050" t="0" r="7620" b="0"/>
            <wp:docPr id="5" name="Рисунок 5" descr="1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-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Структура сообщения ICMP -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Source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Quench</w:t>
      </w:r>
      <w:proofErr w:type="spell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Сообщение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Redirect</w:t>
      </w:r>
      <w:proofErr w:type="spell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Непарное сообщение, формируется, если изменен маршрут для пакета.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4655820" cy="2781300"/>
            <wp:effectExtent l="19050" t="0" r="0" b="0"/>
            <wp:docPr id="6" name="Рисунок 6" descr="1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-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Случай, когда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маршрутизатор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перенаправляет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пакеты по другому маршруту (маршрут 2).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И предлагает в сообщении ICMP изменить шлюз по умолчанию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897880" cy="944880"/>
            <wp:effectExtent l="19050" t="0" r="7620" b="0"/>
            <wp:docPr id="7" name="Рисунок 7" descr="1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-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Структура сообщения ICMP -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Redirect</w:t>
      </w:r>
      <w:proofErr w:type="spellEnd"/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Диагностические коды сообщений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Redirect</w:t>
      </w:r>
      <w:proofErr w:type="spellEnd"/>
    </w:p>
    <w:tbl>
      <w:tblPr>
        <w:tblW w:w="752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978"/>
        <w:gridCol w:w="3763"/>
        <w:gridCol w:w="2785"/>
      </w:tblGrid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кода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Redirect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Datagram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networks</w:t>
            </w:r>
            <w:proofErr w:type="spellEnd"/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 маршрута для сети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Redirect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Datagram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  <w:proofErr w:type="spellEnd"/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 маршрута для хоста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Redirect Datagram for the Type of </w:t>
            </w: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service and networks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Изменение маршрута для </w:t>
            </w: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типа сервиса или сети</w:t>
            </w:r>
          </w:p>
        </w:tc>
      </w:tr>
      <w:tr w:rsidR="009E38AC" w:rsidRPr="009E38AC" w:rsidTr="009E38AC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Redirect Datagram for the Type of service and host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38AC" w:rsidRPr="009E38AC" w:rsidRDefault="009E38AC" w:rsidP="009E3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8AC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 маршрута для типа сервиса или хоста</w:t>
            </w:r>
          </w:p>
        </w:tc>
      </w:tr>
    </w:tbl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Сообщение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Echo</w:t>
      </w:r>
      <w:proofErr w:type="spellEnd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Request</w:t>
      </w:r>
      <w:proofErr w:type="spellEnd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/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Echo</w:t>
      </w:r>
      <w:proofErr w:type="spellEnd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Reply</w:t>
      </w:r>
      <w:proofErr w:type="spell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Парное сообщение. Любой узел, получивший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Echo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Request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, должен ответить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Echo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Reply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отправителю.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Echo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Request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сообщения формирует программа 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ping</w:t>
      </w:r>
      <w:proofErr w:type="spellEnd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897880" cy="944880"/>
            <wp:effectExtent l="19050" t="0" r="7620" b="0"/>
            <wp:docPr id="8" name="Рисунок 8" descr="11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1-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Структура сообщения ICMP -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Echo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Request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/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Echo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Reply</w:t>
      </w:r>
      <w:proofErr w:type="spell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Идентификатор и последовательный номер используются для определения, какой ответ принадлежит какому запросу.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Атаки</w:t>
      </w: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  <w:lang w:val="en-US"/>
        </w:rPr>
        <w:t xml:space="preserve"> </w:t>
      </w: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с</w:t>
      </w: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  <w:lang w:val="en-US"/>
        </w:rPr>
        <w:t xml:space="preserve"> </w:t>
      </w: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помощью</w:t>
      </w: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  <w:lang w:val="en-US"/>
        </w:rPr>
        <w:t xml:space="preserve"> Echo Request/Echo Reply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Можно осуществить DoS-атаку (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Denial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of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Service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- подавление услуги).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Цель: загрузить сервер так, чтобы он не мог отвечать.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Нужно послать как можно больше ответов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Echo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Reply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на жертву.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Для этого можно задействовать чужие сети.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Алгоритм:</w:t>
      </w:r>
    </w:p>
    <w:p w:rsidR="009E38AC" w:rsidRPr="009E38AC" w:rsidRDefault="009E38AC" w:rsidP="009E38A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Указываем адрес источника - адрес жертвы (194.85.241.1)</w:t>
      </w:r>
    </w:p>
    <w:p w:rsidR="009E38AC" w:rsidRPr="009E38AC" w:rsidRDefault="009E38AC" w:rsidP="009E38A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Указываем адрес получателя - адрес типа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Directed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Broadcast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(195.208.44.255), на этот адрес должны ответить все узлы сети 195.208.44.0/24</w:t>
      </w:r>
    </w:p>
    <w:p w:rsidR="009E38AC" w:rsidRPr="009E38AC" w:rsidRDefault="009E38AC" w:rsidP="009E38A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Посылаем сообщение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Echo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Request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9E38AC" w:rsidRPr="009E38AC" w:rsidRDefault="009E38AC" w:rsidP="009E38A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253 машины посылают ответ на жертву (194.85.241.1)</w:t>
      </w:r>
    </w:p>
    <w:p w:rsidR="009E38AC" w:rsidRPr="009E38AC" w:rsidRDefault="009E38AC" w:rsidP="009E38A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Все повторяем много раз, а лучше задействовать </w:t>
      </w:r>
      <w:proofErr w:type="gram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побольше</w:t>
      </w:r>
      <w:proofErr w:type="gram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таких сетей.</w:t>
      </w:r>
    </w:p>
    <w:p w:rsidR="009E38AC" w:rsidRPr="009E38AC" w:rsidRDefault="009E38AC" w:rsidP="009E38A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Жертва будет перегружена.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5806440" cy="3116580"/>
            <wp:effectExtent l="19050" t="0" r="3810" b="0"/>
            <wp:docPr id="9" name="Рисунок 9" descr="11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-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Атаки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с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помощью</w:t>
      </w:r>
      <w:r w:rsidRPr="009E38AC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Echo Request/Echo Reply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Меры предотвращения таких атак:</w:t>
      </w:r>
    </w:p>
    <w:p w:rsidR="009E38AC" w:rsidRPr="009E38AC" w:rsidRDefault="009E38AC" w:rsidP="009E38A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Запретить прием и распространение сообщений типа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Directed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Broadcast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9E38AC" w:rsidRPr="009E38AC" w:rsidRDefault="009E38AC" w:rsidP="009E38A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Уничтожать сфальсифицированные пакеты, сопоставляя IP источника с маршрутной таблицей и номером интерфейса, с которого получен пакет.</w:t>
      </w:r>
    </w:p>
    <w:p w:rsidR="009E38AC" w:rsidRPr="009E38AC" w:rsidRDefault="009E38AC" w:rsidP="009E38A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Запретить трафик ICMP (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ping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,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traceroute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и т.д., работать не будут).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 xml:space="preserve">Принцип работы </w:t>
      </w:r>
      <w:proofErr w:type="spellStart"/>
      <w:r w:rsidRPr="009E38AC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traceroute</w:t>
      </w:r>
      <w:proofErr w:type="spell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traceroute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отправляет на несуществующий порт удаленного узла последовательность UDP-дейтаграмм,</w:t>
      </w:r>
      <w:proofErr w:type="gram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.</w:t>
      </w:r>
      <w:proofErr w:type="gramEnd"/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Номер используемого порта по умолчанию 33434.</w:t>
      </w:r>
    </w:p>
    <w:p w:rsidR="009E38AC" w:rsidRPr="009E38AC" w:rsidRDefault="009E38AC" w:rsidP="009E38AC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Алгоритм работы:</w:t>
      </w:r>
    </w:p>
    <w:p w:rsidR="009E38AC" w:rsidRPr="009E38AC" w:rsidRDefault="009E38AC" w:rsidP="009E38A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Посылаются дейтограммы с TTL=1 (время жизни пакета)</w:t>
      </w:r>
    </w:p>
    <w:p w:rsidR="009E38AC" w:rsidRPr="009E38AC" w:rsidRDefault="009E38AC" w:rsidP="009E38A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Первый же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маршрутизатор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уменьшает TTL на 1, т.е. TTL=0 и пакет уничтожается, а отправителю посылается ICMP сообщение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Time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Exceeded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9E38AC" w:rsidRPr="009E38AC" w:rsidRDefault="009E38AC" w:rsidP="009E38A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Посылаются дейтограммы с TTL=2 (время жизни пакета)</w:t>
      </w:r>
    </w:p>
    <w:p w:rsidR="009E38AC" w:rsidRPr="009E38AC" w:rsidRDefault="009E38AC" w:rsidP="009E38A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Первый же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маршрутизатор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уменьшает TTL на 1, т.е. TTL=1 и пакет проходит дальше.</w:t>
      </w:r>
    </w:p>
    <w:p w:rsidR="009E38AC" w:rsidRPr="009E38AC" w:rsidRDefault="009E38AC" w:rsidP="009E38A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Второй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маршрутизатор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уменьшает TTL на 1, т.е. TTL=1 и пакет уничтожается, а отправителю посылается ICMP сообщение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Time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Exceeded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9E38AC" w:rsidRPr="009E38AC" w:rsidRDefault="009E38AC" w:rsidP="009E38A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И т.д.</w:t>
      </w:r>
    </w:p>
    <w:p w:rsidR="009E38AC" w:rsidRPr="009E38AC" w:rsidRDefault="009E38AC" w:rsidP="009E38A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Попадая на получателя, пакет уничтожается, т.к. получатель не знает, что с ним делать (порт не существует), и отправителю посылается ICMP сообщение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Destination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Unreachable</w:t>
      </w:r>
      <w:proofErr w:type="spellEnd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4046220" cy="2194560"/>
            <wp:effectExtent l="19050" t="0" r="0" b="0"/>
            <wp:docPr id="10" name="Рисунок 10" descr="1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-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AC" w:rsidRPr="009E38AC" w:rsidRDefault="009E38AC" w:rsidP="009E38AC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 xml:space="preserve">Пример работы </w:t>
      </w:r>
      <w:proofErr w:type="spellStart"/>
      <w:r w:rsidRPr="009E38AC">
        <w:rPr>
          <w:rFonts w:ascii="Segoe UI" w:eastAsia="Times New Roman" w:hAnsi="Segoe UI" w:cs="Segoe UI"/>
          <w:color w:val="1D2125"/>
          <w:sz w:val="18"/>
          <w:szCs w:val="18"/>
        </w:rPr>
        <w:t>traceroute</w:t>
      </w:r>
      <w:proofErr w:type="spellEnd"/>
    </w:p>
    <w:p w:rsidR="00591AD6" w:rsidRDefault="00591AD6"/>
    <w:sectPr w:rsidR="00591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C7DE2"/>
    <w:multiLevelType w:val="multilevel"/>
    <w:tmpl w:val="D61A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24837"/>
    <w:multiLevelType w:val="multilevel"/>
    <w:tmpl w:val="4E40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9605AF"/>
    <w:multiLevelType w:val="multilevel"/>
    <w:tmpl w:val="9492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8628A1"/>
    <w:multiLevelType w:val="multilevel"/>
    <w:tmpl w:val="E2A2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C25F6B"/>
    <w:multiLevelType w:val="multilevel"/>
    <w:tmpl w:val="913C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E38AC"/>
    <w:rsid w:val="00591AD6"/>
    <w:rsid w:val="005A05E2"/>
    <w:rsid w:val="009E3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3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E3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8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9E38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-only">
    <w:name w:val="sr-only"/>
    <w:basedOn w:val="a0"/>
    <w:rsid w:val="009E38AC"/>
  </w:style>
  <w:style w:type="paragraph" w:customStyle="1" w:styleId="paragraf">
    <w:name w:val="paragraf"/>
    <w:basedOn w:val="a"/>
    <w:rsid w:val="009E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E38A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3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52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hyperlink" Target="http://ipm.kstu.ru/internet/doc/rfc/rfc2463.txt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ipm.kstu.ru/internet/doc/rfc/rfc792.txt" TargetMode="Externa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1065</Words>
  <Characters>6074</Characters>
  <Application>Microsoft Office Word</Application>
  <DocSecurity>0</DocSecurity>
  <Lines>50</Lines>
  <Paragraphs>14</Paragraphs>
  <ScaleCrop>false</ScaleCrop>
  <Company>Reanimator Extreme Edition</Company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6</cp:revision>
  <dcterms:created xsi:type="dcterms:W3CDTF">2024-12-19T18:53:00Z</dcterms:created>
  <dcterms:modified xsi:type="dcterms:W3CDTF">2024-12-19T18:53:00Z</dcterms:modified>
</cp:coreProperties>
</file>