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618" w:rsidRPr="00C22618" w:rsidRDefault="00C22618" w:rsidP="00C226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22618">
        <w:rPr>
          <w:rFonts w:ascii="Times New Roman" w:hAnsi="Times New Roman" w:cs="Times New Roman"/>
          <w:b/>
          <w:sz w:val="24"/>
          <w:szCs w:val="24"/>
        </w:rPr>
        <w:t xml:space="preserve">3 неделя </w:t>
      </w:r>
    </w:p>
    <w:p w:rsidR="00C22618" w:rsidRPr="00C22618" w:rsidRDefault="00C22618" w:rsidP="00C22618">
      <w:pPr>
        <w:jc w:val="both"/>
        <w:rPr>
          <w:rFonts w:ascii="Times New Roman" w:hAnsi="Times New Roman" w:cs="Times New Roman"/>
          <w:color w:val="000000"/>
          <w:sz w:val="24"/>
          <w:szCs w:val="24"/>
          <w:lang w:val="kk-KZ"/>
        </w:rPr>
      </w:pPr>
      <w:r w:rsidRPr="00C22618">
        <w:rPr>
          <w:rFonts w:ascii="Times New Roman" w:hAnsi="Times New Roman" w:cs="Times New Roman"/>
          <w:b/>
          <w:sz w:val="24"/>
          <w:szCs w:val="24"/>
        </w:rPr>
        <w:t xml:space="preserve">Лекция 5-6 </w:t>
      </w:r>
      <w:r w:rsidRPr="00C22618">
        <w:rPr>
          <w:rFonts w:ascii="Times New Roman" w:hAnsi="Times New Roman" w:cs="Times New Roman"/>
          <w:sz w:val="24"/>
          <w:szCs w:val="24"/>
        </w:rPr>
        <w:t xml:space="preserve">Компьютерные сети. Иерархия сетей в </w:t>
      </w:r>
      <w:proofErr w:type="spellStart"/>
      <w:r w:rsidRPr="00C22618">
        <w:rPr>
          <w:rFonts w:ascii="Times New Roman" w:hAnsi="Times New Roman" w:cs="Times New Roman"/>
          <w:sz w:val="24"/>
          <w:szCs w:val="24"/>
        </w:rPr>
        <w:t>Интернет</w:t>
      </w:r>
      <w:proofErr w:type="gramStart"/>
      <w:r w:rsidRPr="00C22618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C22618">
        <w:rPr>
          <w:rFonts w:ascii="Times New Roman" w:hAnsi="Times New Roman" w:cs="Times New Roman"/>
          <w:sz w:val="24"/>
          <w:szCs w:val="24"/>
        </w:rPr>
        <w:t>сновы</w:t>
      </w:r>
      <w:proofErr w:type="spellEnd"/>
      <w:r w:rsidRPr="00C22618">
        <w:rPr>
          <w:rFonts w:ascii="Times New Roman" w:hAnsi="Times New Roman" w:cs="Times New Roman"/>
          <w:sz w:val="24"/>
          <w:szCs w:val="24"/>
        </w:rPr>
        <w:t xml:space="preserve"> разработки Web-сайтов в сетях различного уровня.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 xml:space="preserve">Как выдаётся IP-адрес, который назначает вам провайдер, при подключении вашего домашнего компьютера к сети интернет? Ведь этот адрес является уникальным во всём мире. По нему могут связаться другие компьютеры, подключенные к сети на другой стороне земли. Откуда провайдер, раздающий направо и налево адреса, может знать,  что адрес не </w:t>
      </w:r>
      <w:proofErr w:type="spellStart"/>
      <w:r w:rsidRPr="00C22618">
        <w:rPr>
          <w:color w:val="000000"/>
        </w:rPr>
        <w:t>продублируется</w:t>
      </w:r>
      <w:proofErr w:type="spellEnd"/>
      <w:r w:rsidRPr="00C22618">
        <w:rPr>
          <w:color w:val="000000"/>
        </w:rPr>
        <w:t xml:space="preserve"> с адресом в той же Африке? В действительности, провайдер в распределении адресов играет роль пешки. Над любым из них стоит иерархия многих организаций, берущих ответственность за глобальную систему распределения адресов.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>Началом формирования иерархии можно назвать 1983 год. В этом году единственна в мире на то время сеть ARPANET (прародительница интернета), которая уже связывала территории США, Великобритании, Германии, Швеции, Норвегии и Нидерландов, перешла с протокола NCP на маршрутизацию пакетов данных по протоколу IPv4, разработанного в 1981 году. Это означало появление 4-х млрд. возможных адресов, по которым могли общаться терминалы (компьютер или устройство).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>В итоге вся сеть разделилась на множество подсетей. Каждая подсеть стала "персональной" и связь между ними обеспечивал "чёрный ящик", позже получивший название "</w:t>
      </w:r>
      <w:proofErr w:type="spellStart"/>
      <w:r w:rsidRPr="00C22618">
        <w:rPr>
          <w:color w:val="000000"/>
        </w:rPr>
        <w:t>маршрутизатор</w:t>
      </w:r>
      <w:proofErr w:type="spellEnd"/>
      <w:r w:rsidRPr="00C22618">
        <w:rPr>
          <w:color w:val="000000"/>
        </w:rPr>
        <w:t xml:space="preserve">" или "роутер". Каждый роутер имеет таблицу </w:t>
      </w:r>
      <w:proofErr w:type="gramStart"/>
      <w:r w:rsidRPr="00C22618">
        <w:rPr>
          <w:color w:val="000000"/>
        </w:rPr>
        <w:t>маршрутизации</w:t>
      </w:r>
      <w:proofErr w:type="gramEnd"/>
      <w:r w:rsidRPr="00C22618">
        <w:rPr>
          <w:color w:val="000000"/>
        </w:rPr>
        <w:t xml:space="preserve"> по которой пакеты передаются на следующие устройства в сети, чтобы дойти до конечного адресата.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 xml:space="preserve">Любая подсеть строго привязана к конкретному региону. За это отвечает высшая инстанция - некоммерческая американская организация IANA, основанная в 1970-х годах. В её роли входит как распределение IP-адресов, так и </w:t>
      </w:r>
      <w:proofErr w:type="gramStart"/>
      <w:r w:rsidRPr="00C22618">
        <w:rPr>
          <w:color w:val="000000"/>
        </w:rPr>
        <w:t>контроль за</w:t>
      </w:r>
      <w:proofErr w:type="gramEnd"/>
      <w:r w:rsidRPr="00C22618">
        <w:rPr>
          <w:color w:val="000000"/>
        </w:rPr>
        <w:t xml:space="preserve"> DNS-именами и регистрация протоколов интернета. С 1998 года действует под контролем у международной организации ICANN, созданной при правительстве США для регулирования вопросов по функционированию интернета.</w:t>
      </w:r>
    </w:p>
    <w:p w:rsidR="00C22618" w:rsidRPr="00C22618" w:rsidRDefault="00C22618" w:rsidP="00C22618">
      <w:pPr>
        <w:numPr>
          <w:ilvl w:val="0"/>
          <w:numId w:val="1"/>
        </w:numPr>
        <w:spacing w:after="0" w:line="240" w:lineRule="auto"/>
        <w:ind w:left="0" w:firstLine="6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2618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IANA</w:t>
      </w:r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назначает диапазоны класса A ("/8") региональным регистраторам.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rPr>
          <w:color w:val="000000"/>
        </w:rPr>
      </w:pP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center"/>
        <w:rPr>
          <w:color w:val="000000"/>
        </w:rPr>
      </w:pPr>
      <w:r w:rsidRPr="00C22618">
        <w:rPr>
          <w:noProof/>
          <w:color w:val="000000"/>
        </w:rPr>
        <w:drawing>
          <wp:inline distT="0" distB="0" distL="0" distR="0">
            <wp:extent cx="2830195" cy="1516380"/>
            <wp:effectExtent l="19050" t="0" r="8255" b="0"/>
            <wp:docPr id="1" name="Рисунок 2" descr="rir-map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rir-map-smal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center"/>
        <w:rPr>
          <w:color w:val="000000"/>
        </w:rPr>
      </w:pPr>
      <w:r w:rsidRPr="00C22618">
        <w:rPr>
          <w:noProof/>
          <w:color w:val="000000"/>
        </w:rPr>
        <w:drawing>
          <wp:inline distT="0" distB="0" distL="0" distR="0">
            <wp:extent cx="4763135" cy="688975"/>
            <wp:effectExtent l="19050" t="0" r="0" b="0"/>
            <wp:docPr id="2" name="Рисунок 3" descr="rir-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rir-logo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 xml:space="preserve">Региональных регистраторов (RIR - </w:t>
      </w:r>
      <w:proofErr w:type="spellStart"/>
      <w:r w:rsidRPr="00C22618">
        <w:rPr>
          <w:color w:val="000000"/>
        </w:rPr>
        <w:t>Regional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Internet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Registry</w:t>
      </w:r>
      <w:proofErr w:type="spellEnd"/>
      <w:r w:rsidRPr="00C22618">
        <w:rPr>
          <w:color w:val="000000"/>
        </w:rPr>
        <w:t xml:space="preserve">) всего 5 во всём мире: </w:t>
      </w:r>
      <w:proofErr w:type="spellStart"/>
      <w:r w:rsidRPr="00C22618">
        <w:rPr>
          <w:color w:val="000000"/>
        </w:rPr>
        <w:t>AfriNIC</w:t>
      </w:r>
      <w:proofErr w:type="spellEnd"/>
      <w:r w:rsidRPr="00C22618">
        <w:rPr>
          <w:color w:val="000000"/>
        </w:rPr>
        <w:t xml:space="preserve"> (Африканский регион), APNIC (Азиатский/Тихоокеанский регион), ARIN (регион Северной Америки), LACNIC (регион Латинской Америки и некоторых </w:t>
      </w:r>
      <w:proofErr w:type="spellStart"/>
      <w:r w:rsidRPr="00C22618">
        <w:rPr>
          <w:color w:val="000000"/>
        </w:rPr>
        <w:t>Карибских</w:t>
      </w:r>
      <w:proofErr w:type="spellEnd"/>
      <w:r w:rsidRPr="00C22618">
        <w:rPr>
          <w:color w:val="000000"/>
        </w:rPr>
        <w:t xml:space="preserve"> островов), RIPE NCC (Европа, Ближний Восток и Центральная Азия). Все они коллективно образуют организацию NRO (</w:t>
      </w:r>
      <w:proofErr w:type="spellStart"/>
      <w:r w:rsidRPr="00C22618">
        <w:rPr>
          <w:color w:val="000000"/>
        </w:rPr>
        <w:t>Number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Resource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Organization</w:t>
      </w:r>
      <w:proofErr w:type="spellEnd"/>
      <w:r w:rsidRPr="00C22618">
        <w:rPr>
          <w:color w:val="000000"/>
        </w:rPr>
        <w:t>), созданную для представления интересов RIR и глобального взаимодействия. Каждый RIR - это некоммерческая организация, состоящая из многих крупных провайдеров, которые платят членские взносы.</w:t>
      </w:r>
    </w:p>
    <w:p w:rsidR="00C22618" w:rsidRPr="00C22618" w:rsidRDefault="00C22618" w:rsidP="00C22618">
      <w:pPr>
        <w:numPr>
          <w:ilvl w:val="0"/>
          <w:numId w:val="2"/>
        </w:numPr>
        <w:spacing w:after="0" w:line="240" w:lineRule="auto"/>
        <w:ind w:left="0" w:firstLine="6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2618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lastRenderedPageBreak/>
        <w:t>Региональный Регистратор</w:t>
      </w:r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распределяет более мелкие диапазоны адресов локальным регистраторам.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rPr>
          <w:color w:val="000000"/>
        </w:rPr>
      </w:pP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color w:val="000000"/>
        </w:rPr>
        <w:t xml:space="preserve">Локальные регистраторы (LIR - </w:t>
      </w:r>
      <w:proofErr w:type="spellStart"/>
      <w:r w:rsidRPr="00C22618">
        <w:rPr>
          <w:color w:val="000000"/>
        </w:rPr>
        <w:t>Local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Internet</w:t>
      </w:r>
      <w:proofErr w:type="spellEnd"/>
      <w:r w:rsidRPr="00C22618">
        <w:rPr>
          <w:color w:val="000000"/>
        </w:rPr>
        <w:t xml:space="preserve"> </w:t>
      </w:r>
      <w:proofErr w:type="spellStart"/>
      <w:r w:rsidRPr="00C22618">
        <w:rPr>
          <w:color w:val="000000"/>
        </w:rPr>
        <w:t>Registry</w:t>
      </w:r>
      <w:proofErr w:type="spellEnd"/>
      <w:r w:rsidRPr="00C22618">
        <w:rPr>
          <w:color w:val="000000"/>
        </w:rPr>
        <w:t xml:space="preserve">) - это крупные </w:t>
      </w:r>
      <w:proofErr w:type="spellStart"/>
      <w:proofErr w:type="gramStart"/>
      <w:r w:rsidRPr="00C22618">
        <w:rPr>
          <w:color w:val="000000"/>
        </w:rPr>
        <w:t>сервис-провайдеры</w:t>
      </w:r>
      <w:proofErr w:type="spellEnd"/>
      <w:proofErr w:type="gramEnd"/>
      <w:r w:rsidRPr="00C22618">
        <w:rPr>
          <w:color w:val="000000"/>
        </w:rPr>
        <w:t xml:space="preserve"> определённой территории. В нашей стране это </w:t>
      </w:r>
      <w:proofErr w:type="spellStart"/>
      <w:r w:rsidRPr="00C22618">
        <w:rPr>
          <w:color w:val="000000"/>
        </w:rPr>
        <w:t>Lattelecom</w:t>
      </w:r>
      <w:proofErr w:type="spellEnd"/>
      <w:r w:rsidRPr="00C22618">
        <w:rPr>
          <w:color w:val="000000"/>
        </w:rPr>
        <w:t xml:space="preserve">. Для получения статуса LIR посылается заявка в RIPE NCC. Она </w:t>
      </w:r>
      <w:proofErr w:type="gramStart"/>
      <w:r w:rsidRPr="00C22618">
        <w:rPr>
          <w:color w:val="000000"/>
        </w:rPr>
        <w:t>удовлетворяется только если у вас уже есть</w:t>
      </w:r>
      <w:proofErr w:type="gramEnd"/>
      <w:r w:rsidRPr="00C22618">
        <w:rPr>
          <w:color w:val="000000"/>
        </w:rPr>
        <w:t xml:space="preserve"> своя сеть с несколькими внешними соединениями. Затем заключается договор, дающий право на получение блока адресов (минимально "/20") и номера автономной системы (AS) для вашей сети.</w:t>
      </w:r>
    </w:p>
    <w:p w:rsidR="00C22618" w:rsidRPr="00C22618" w:rsidRDefault="00C22618" w:rsidP="00C22618">
      <w:pPr>
        <w:numPr>
          <w:ilvl w:val="0"/>
          <w:numId w:val="3"/>
        </w:numPr>
        <w:spacing w:after="0" w:line="240" w:lineRule="auto"/>
        <w:ind w:left="0" w:firstLine="6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2618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Локальный Регистратор</w:t>
      </w:r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распределяет ещё более мелкие диапазоны малым </w:t>
      </w:r>
      <w:proofErr w:type="spellStart"/>
      <w:proofErr w:type="gramStart"/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>сервис-провайдерам</w:t>
      </w:r>
      <w:proofErr w:type="spellEnd"/>
      <w:proofErr w:type="gramEnd"/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и абонентам.</w:t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rPr>
          <w:color w:val="000000"/>
        </w:rPr>
      </w:pP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center"/>
        <w:rPr>
          <w:color w:val="000000"/>
        </w:rPr>
      </w:pPr>
      <w:r w:rsidRPr="00C22618">
        <w:rPr>
          <w:noProof/>
          <w:color w:val="000000"/>
        </w:rPr>
        <w:drawing>
          <wp:inline distT="0" distB="0" distL="0" distR="0">
            <wp:extent cx="4612640" cy="2181860"/>
            <wp:effectExtent l="19050" t="0" r="0" b="0"/>
            <wp:docPr id="3" name="Рисунок 4" descr="con_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on_ian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rStyle w:val="apple-style-span"/>
          <w:color w:val="000000"/>
        </w:rPr>
      </w:pPr>
    </w:p>
    <w:p w:rsidR="00C22618" w:rsidRPr="00C22618" w:rsidRDefault="00C22618" w:rsidP="00C22618">
      <w:pPr>
        <w:pStyle w:val="a3"/>
        <w:spacing w:before="0" w:beforeAutospacing="0" w:after="0" w:afterAutospacing="0"/>
        <w:ind w:firstLine="680"/>
        <w:jc w:val="both"/>
        <w:rPr>
          <w:color w:val="000000"/>
        </w:rPr>
      </w:pPr>
      <w:r w:rsidRPr="00C22618">
        <w:rPr>
          <w:rStyle w:val="apple-style-span"/>
          <w:color w:val="000000"/>
        </w:rPr>
        <w:t>Под малыми провайдерами подразумеваются те самые провайдеры, предоставляющие услуги в наших районах города, с которыми мы, пользователи интернета, заключаем договора по конкретному тарифу соединения.</w:t>
      </w:r>
    </w:p>
    <w:p w:rsidR="00C22618" w:rsidRPr="00C22618" w:rsidRDefault="00C22618" w:rsidP="00C22618">
      <w:pPr>
        <w:numPr>
          <w:ilvl w:val="0"/>
          <w:numId w:val="4"/>
        </w:numPr>
        <w:spacing w:after="0" w:line="240" w:lineRule="auto"/>
        <w:ind w:left="0" w:firstLine="68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22618">
        <w:rPr>
          <w:rStyle w:val="apple-style-span"/>
          <w:rFonts w:ascii="Times New Roman" w:hAnsi="Times New Roman"/>
          <w:bCs/>
          <w:color w:val="000000"/>
          <w:sz w:val="24"/>
          <w:szCs w:val="24"/>
        </w:rPr>
        <w:t>Сервис-Провайдер</w:t>
      </w:r>
      <w:r w:rsidRPr="00C2261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распределяет IP-адреса конечным пользователям, а за отдельную плату может назначить и сеть.</w:t>
      </w:r>
    </w:p>
    <w:p w:rsidR="003C44AF" w:rsidRPr="00C22618" w:rsidRDefault="003C44AF">
      <w:pPr>
        <w:rPr>
          <w:rFonts w:ascii="Times New Roman" w:hAnsi="Times New Roman" w:cs="Times New Roman"/>
          <w:sz w:val="24"/>
          <w:szCs w:val="24"/>
        </w:rPr>
      </w:pPr>
    </w:p>
    <w:sectPr w:rsidR="003C44AF" w:rsidRPr="00C22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11822"/>
    <w:multiLevelType w:val="multilevel"/>
    <w:tmpl w:val="0CCA1B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3EB2205"/>
    <w:multiLevelType w:val="multilevel"/>
    <w:tmpl w:val="B95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666B5633"/>
    <w:multiLevelType w:val="multilevel"/>
    <w:tmpl w:val="3B2212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3E86EF7"/>
    <w:multiLevelType w:val="multilevel"/>
    <w:tmpl w:val="80F492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C22618"/>
    <w:rsid w:val="003C44AF"/>
    <w:rsid w:val="00C22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C22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uiPriority w:val="99"/>
    <w:rsid w:val="00C22618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C22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6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521</Words>
  <Characters>2975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2024-10-14T05:53:00Z</dcterms:created>
  <dcterms:modified xsi:type="dcterms:W3CDTF">2024-10-14T05:54:00Z</dcterms:modified>
</cp:coreProperties>
</file>