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71B3A">
      <w:pPr>
        <w:rPr>
          <w:b/>
          <w:bCs/>
          <w:sz w:val="40"/>
          <w:szCs w:val="48"/>
        </w:rPr>
      </w:pPr>
      <w:r>
        <w:rPr>
          <w:b/>
          <w:bCs/>
          <w:sz w:val="40"/>
          <w:szCs w:val="48"/>
        </w:rPr>
        <w:t>图神经网络训练性能优化综述：架构演进与跨栈协同</w:t>
      </w:r>
    </w:p>
    <w:p w14:paraId="62800FC4">
      <w:pPr>
        <w:rPr>
          <w:b/>
          <w:bCs/>
          <w:sz w:val="32"/>
          <w:szCs w:val="40"/>
        </w:rPr>
      </w:pPr>
    </w:p>
    <w:p w14:paraId="3A58BA6A">
      <w:pPr>
        <w:rPr>
          <w:rFonts w:hint="default"/>
          <w:sz w:val="24"/>
          <w:szCs w:val="32"/>
        </w:rPr>
      </w:pPr>
      <w:r>
        <w:rPr>
          <w:sz w:val="24"/>
          <w:szCs w:val="32"/>
        </w:rPr>
        <w:t>随着图神经网络（GNN）在社交网络、生物医药、金融风控等领域的广泛应用，​</w:t>
      </w:r>
      <w:r>
        <w:rPr>
          <w:rFonts w:hint="default"/>
          <w:sz w:val="24"/>
          <w:szCs w:val="32"/>
        </w:rPr>
        <w:t>百亿级节点的超大规模图训练已成为工业界刚需。本文从系统架构、算法设计、硬件加速三维视角，系统分析GNN训练性能优化的技术路径，结合2023-2024年最新研究成果（如华为动态图划分、蚂蚁GraphUniverse、中科院HyGCN芯片）剖析技术演进逻辑，并提出“算法-系统-硬件”协同优化的未来方向。</w:t>
      </w:r>
    </w:p>
    <w:p w14:paraId="0D22BEB4">
      <w:pPr>
        <w:rPr>
          <w:rFonts w:hint="default"/>
          <w:sz w:val="24"/>
          <w:szCs w:val="32"/>
        </w:rPr>
      </w:pPr>
    </w:p>
    <w:p w14:paraId="7CCF9075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一、大规模GNN训练的核心挑战与优化框架</w:t>
      </w:r>
    </w:p>
    <w:p w14:paraId="6FEE201D">
      <w:pPr>
        <w:rPr>
          <w:rFonts w:hint="default"/>
          <w:sz w:val="24"/>
          <w:szCs w:val="32"/>
        </w:rPr>
      </w:pPr>
    </w:p>
    <w:p w14:paraId="7CE6C564">
      <w:pPr>
        <w:rPr>
          <w:sz w:val="32"/>
          <w:szCs w:val="40"/>
        </w:rPr>
      </w:pPr>
      <w:r>
        <w:rPr>
          <w:sz w:val="32"/>
          <w:szCs w:val="40"/>
        </w:rPr>
        <w:t>1.1 三重性能瓶颈分析</w:t>
      </w:r>
      <w:r>
        <w:rPr>
          <w:rFonts w:hint="default"/>
          <w:sz w:val="32"/>
          <w:szCs w:val="40"/>
        </w:rPr>
        <w:t>​</w:t>
      </w:r>
    </w:p>
    <w:p w14:paraId="7DDFE022">
      <w:pPr>
        <w:rPr>
          <w:rFonts w:hint="default"/>
          <w:sz w:val="24"/>
          <w:szCs w:val="32"/>
        </w:rPr>
      </w:pPr>
    </w:p>
    <w:p w14:paraId="4A782F14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​数据规模与内存墙​</w:t>
      </w:r>
    </w:p>
    <w:p w14:paraId="6B5007C7">
      <w:pPr>
        <w:rPr>
          <w:rFonts w:hint="default"/>
          <w:sz w:val="24"/>
          <w:szCs w:val="32"/>
        </w:rPr>
      </w:pPr>
    </w:p>
    <w:p w14:paraId="75CB5F96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​现实规模​：微信社交图（1.2B节点/4T边）、支付宝交易图（3.1B节点/12T边）远超单GPU显存容量（80GB）。</w:t>
      </w:r>
    </w:p>
    <w:p w14:paraId="6D3276E3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​存储开销​：节点特征矩阵（如1024维Float32）存储开销达 ​10TB级，传统CPU-GPU数据搬运I/O延迟占比超60%。</w:t>
      </w:r>
    </w:p>
    <w:p w14:paraId="71923D21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​不规则性​：幂律分布导致高度节点邻接行稀疏度＜0.01%，GPU显存带宽利用率不足40%。</w:t>
      </w:r>
    </w:p>
    <w:p w14:paraId="2A48EB79">
      <w:pPr>
        <w:rPr>
          <w:rFonts w:hint="default"/>
          <w:sz w:val="24"/>
          <w:szCs w:val="32"/>
        </w:rPr>
      </w:pPr>
    </w:p>
    <w:p w14:paraId="137E21E8">
      <w:pPr>
        <w:rPr>
          <w:sz w:val="24"/>
          <w:szCs w:val="32"/>
        </w:rPr>
      </w:pPr>
    </w:p>
    <w:p w14:paraId="4875C1AB"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​计算复杂度指数增长​</w:t>
      </w:r>
    </w:p>
    <w:p w14:paraId="5991E6EF">
      <w:pPr>
        <w:rPr>
          <w:rFonts w:hint="default"/>
          <w:sz w:val="24"/>
          <w:szCs w:val="32"/>
        </w:rPr>
      </w:pPr>
    </w:p>
    <w:p w14:paraId="715EFBA9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​邻居爆炸问题​：3层GCN需聚合3-hop邻域，Reddit数据集平均邻居数从1-hop 500增至3-hop 12.5万，计算量增长250倍。</w:t>
      </w:r>
    </w:p>
    <w:p w14:paraId="143FA61C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​稀疏矩阵计算低效​：邻接矩阵稀疏度＞99.9%，通用GPU的SpGEMM（稀疏矩阵乘）效率仅为稠密矩阵的1/8。</w:t>
      </w:r>
    </w:p>
    <w:p w14:paraId="35329818">
      <w:pPr>
        <w:rPr>
          <w:rFonts w:hint="default"/>
          <w:sz w:val="24"/>
          <w:szCs w:val="32"/>
        </w:rPr>
      </w:pPr>
    </w:p>
    <w:p w14:paraId="657D870E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​分布式通信开销​</w:t>
      </w:r>
    </w:p>
    <w:p w14:paraId="0060BE67">
      <w:pPr>
        <w:rPr>
          <w:rFonts w:hint="default"/>
          <w:sz w:val="24"/>
          <w:szCs w:val="32"/>
        </w:rPr>
      </w:pPr>
    </w:p>
    <w:p w14:paraId="03F50FC6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​图划分不均衡​：METIS静态划分在动态图中负载偏差＞45%，跨设备通信延迟占训练时间68%。</w:t>
      </w:r>
    </w:p>
    <w:p w14:paraId="124E088D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​梯度同步瓶颈​：256 GPU集群全同步通信时延达毫秒级，异步更新导致精度损失3~5%。</w:t>
      </w:r>
    </w:p>
    <w:p w14:paraId="7DD3EE7D">
      <w:pPr>
        <w:rPr>
          <w:rFonts w:hint="default"/>
          <w:sz w:val="24"/>
          <w:szCs w:val="32"/>
        </w:rPr>
      </w:pPr>
    </w:p>
    <w:p w14:paraId="232B3DA7">
      <w:pPr>
        <w:rPr>
          <w:sz w:val="32"/>
          <w:szCs w:val="40"/>
        </w:rPr>
      </w:pPr>
      <w:r>
        <w:rPr>
          <w:sz w:val="32"/>
          <w:szCs w:val="40"/>
        </w:rPr>
        <w:t>1.2 主流优化框架</w:t>
      </w:r>
      <w:r>
        <w:rPr>
          <w:rFonts w:hint="default"/>
          <w:sz w:val="32"/>
          <w:szCs w:val="40"/>
        </w:rPr>
        <w:t>​</w:t>
      </w:r>
    </w:p>
    <w:p w14:paraId="0CDA55A7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当前技术路线围绕四大方向构建：</w:t>
      </w:r>
    </w:p>
    <w:p w14:paraId="70612772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​核外训练​：通过特征压缩、流水线加载突破显存限制（如Capsule系统）</w:t>
      </w:r>
    </w:p>
    <w:p w14:paraId="7C99A2D0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​分布式协同​：结合动态图划分与通信优化（如华为混合划分）</w:t>
      </w:r>
    </w:p>
    <w:p w14:paraId="16BD9537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​采样算法革新​：控制方差的高效采样（如VR-GCN、GraphSAINT）</w:t>
      </w:r>
    </w:p>
    <w:p w14:paraId="0E3CC991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​异构计算加速​：专用硬件处理稀疏计算（如FPGA SpGEMM加速器）</w:t>
      </w:r>
    </w:p>
    <w:p w14:paraId="40470896">
      <w:pPr>
        <w:rPr>
          <w:rFonts w:hint="default"/>
          <w:sz w:val="24"/>
          <w:szCs w:val="32"/>
        </w:rPr>
      </w:pPr>
    </w:p>
    <w:p w14:paraId="3B3E1963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二、关键技术突破：从算法到硬件协同优化</w:t>
      </w:r>
      <w:r>
        <w:rPr>
          <w:rFonts w:hint="default"/>
          <w:b/>
          <w:bCs/>
          <w:sz w:val="32"/>
          <w:szCs w:val="40"/>
        </w:rPr>
        <w:t>​</w:t>
      </w:r>
    </w:p>
    <w:p w14:paraId="290052D2">
      <w:pPr>
        <w:rPr>
          <w:rFonts w:hint="default"/>
          <w:b/>
          <w:bCs/>
          <w:sz w:val="36"/>
          <w:szCs w:val="44"/>
        </w:rPr>
      </w:pPr>
      <w:r>
        <w:rPr>
          <w:rFonts w:hint="default"/>
          <w:sz w:val="24"/>
          <w:szCs w:val="32"/>
        </w:rPr>
        <w:t>​</w:t>
      </w:r>
      <w:r>
        <w:rPr>
          <w:rFonts w:hint="default"/>
          <w:b/>
          <w:bCs/>
          <w:sz w:val="36"/>
          <w:szCs w:val="44"/>
        </w:rPr>
        <w:t>2.1 核外训练与特征压缩​</w:t>
      </w:r>
    </w:p>
    <w:p w14:paraId="186CAAB3">
      <w:pPr>
        <w:rPr>
          <w:rFonts w:hint="default"/>
          <w:sz w:val="24"/>
          <w:szCs w:val="32"/>
        </w:rPr>
      </w:pPr>
    </w:p>
    <w:p w14:paraId="512D68A8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​Capsule系统（SIGMOD 2025）​​</w:t>
      </w:r>
    </w:p>
    <w:p w14:paraId="359A0987">
      <w:pPr>
        <w:rPr>
          <w:rFonts w:hint="default"/>
          <w:sz w:val="24"/>
          <w:szCs w:val="32"/>
        </w:rPr>
      </w:pPr>
    </w:p>
    <w:p w14:paraId="0F993588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​创新架构​：提出“图裁剪-流水线加载-异步执行”三级流水，将子图加载延迟隐藏于计算中。</w:t>
      </w:r>
    </w:p>
    <w:p w14:paraId="26B39104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​关键技术​：</w:t>
      </w:r>
    </w:p>
    <w:p w14:paraId="2BC78B05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​哈密顿回路排序​：基于图拓扑生成最优数据加载序列，减少HDD寻道时间53%。</w:t>
      </w:r>
    </w:p>
    <w:p w14:paraId="0C9EB231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​子图完整性约束​：理论证明嵌入方差上界 </w:t>
      </w:r>
      <w:r>
        <w:rPr>
          <w:sz w:val="24"/>
          <w:szCs w:val="32"/>
        </w:rPr>
        <w:t>σ</w:t>
      </w:r>
      <w:r>
        <w:rPr>
          <w:rFonts w:hint="default"/>
          <w:sz w:val="24"/>
          <w:szCs w:val="32"/>
        </w:rPr>
        <w:t>2≤kdmax​​（dmax​为最大度，k为子图数）。</w:t>
      </w:r>
    </w:p>
    <w:p w14:paraId="288C19C8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​性能指标​：在Twitter全图（1.5B边）训练中，内存占用降低78%，吞吐量达12.4M edges/sec。</w:t>
      </w:r>
    </w:p>
    <w:p w14:paraId="5B9790F8">
      <w:pPr>
        <w:rPr>
          <w:rFonts w:hint="default"/>
          <w:sz w:val="24"/>
          <w:szCs w:val="32"/>
        </w:rPr>
      </w:pPr>
    </w:p>
    <w:p w14:paraId="40788CEF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​特征压缩技术​</w:t>
      </w:r>
    </w:p>
    <w:p w14:paraId="6143E504">
      <w:pPr>
        <w:rPr>
          <w:rFonts w:hint="default"/>
          <w:sz w:val="24"/>
          <w:szCs w:val="32"/>
        </w:rPr>
      </w:pPr>
    </w:p>
    <w:p w14:paraId="2B86CABA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​量化与低秩分解​：阿里妈妈Euler系统采用INT8量化+ Tucker分解，特征矩阵压缩率62.3%，精度损失＜0.4%。</w:t>
      </w:r>
    </w:p>
    <w:p w14:paraId="6088E1F8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​哈希嵌入​：Pinterest PinSage对10亿商品ID采用哈希桶映射，Embedding矩阵从100GB→3.2GB。</w:t>
      </w:r>
    </w:p>
    <w:p w14:paraId="261AF7C7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​2.2 分布式训练与图划分优化​</w:t>
      </w:r>
    </w:p>
    <w:p w14:paraId="3D148E8F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​华为 &amp; 中国科大联合方案​</w:t>
      </w:r>
    </w:p>
    <w:p w14:paraId="65BB4263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​动态混合划分​：</w:t>
      </w:r>
    </w:p>
    <w:p w14:paraId="7452D3F6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</w:t>
      </w:r>
    </w:p>
    <w:p w14:paraId="2943DB3A">
      <w:pPr>
        <w:ind w:firstLine="240" w:firstLineChars="10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METIS预聚类​：将图划分为128个粗粒度社区，确保社区内边占比＞85%。</w:t>
      </w:r>
    </w:p>
    <w:p w14:paraId="19D1DABE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​流式增量分割​：实时处理新增边，动态调整分区权重，负载均衡误差＜8%。</w:t>
      </w:r>
    </w:p>
    <w:p w14:paraId="5BA56332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​通信优化技术​：</w:t>
      </w:r>
    </w:p>
    <w:p w14:paraId="536CAB78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​梯度稀疏化​：仅传输Top-10%幅度的梯度，通信量减少92%。</w:t>
      </w:r>
    </w:p>
    <w:p w14:paraId="265693F6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​计算-通信重叠​：使用CUDA Stream实现计算与PCIe数据传输并行，时延隐藏效率达89%。</w:t>
      </w:r>
    </w:p>
    <w:p w14:paraId="00EB44E9">
      <w:pPr>
        <w:rPr>
          <w:rFonts w:hint="default"/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71135" cy="21748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26A3F">
      <w:pPr>
        <w:rPr>
          <w:sz w:val="24"/>
          <w:szCs w:val="32"/>
        </w:rPr>
      </w:pPr>
      <w:r>
        <w:rPr>
          <w:sz w:val="24"/>
          <w:szCs w:val="32"/>
        </w:rPr>
        <w:t>2.3 采样算法创新与理论突破</w:t>
      </w:r>
    </w:p>
    <w:p w14:paraId="32BB2F06">
      <w:pPr>
        <w:rPr>
          <w:rFonts w:hint="default"/>
          <w:sz w:val="24"/>
          <w:szCs w:val="32"/>
        </w:rPr>
      </w:pPr>
      <w:bookmarkStart w:id="0" w:name="_GoBack"/>
      <w:r>
        <w:rPr>
          <w:sz w:val="24"/>
          <w:szCs w:val="32"/>
        </w:rPr>
        <w:drawing>
          <wp:inline distT="0" distB="0" distL="114300" distR="114300">
            <wp:extent cx="523240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D387617">
      <w:pPr>
        <w:rPr>
          <w:rFonts w:hint="default"/>
          <w:sz w:val="24"/>
          <w:szCs w:val="32"/>
        </w:rPr>
      </w:pPr>
    </w:p>
    <w:p w14:paraId="0CC0E8A1">
      <w:pPr>
        <w:rPr>
          <w:sz w:val="24"/>
          <w:szCs w:val="32"/>
        </w:rPr>
      </w:pPr>
      <w:r>
        <w:rPr>
          <w:sz w:val="24"/>
          <w:szCs w:val="32"/>
        </w:rPr>
        <w:t>子图范围采样系统化</w:t>
      </w:r>
    </w:p>
    <w:p w14:paraId="0AE62C09"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​Cluster-GCN改进版​：</w:t>
      </w:r>
    </w:p>
    <w:p w14:paraId="1EEF4089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​多簇随机组合​：每次训练随机选取4个METIS簇合并，覆盖98.7%关键边。</w:t>
      </w:r>
    </w:p>
    <w:p w14:paraId="3BE0DCC3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​梯度累积补偿​：小批次梯度累加后更新，解决批次间梯度震荡问题。</w:t>
      </w:r>
    </w:p>
    <w:p w14:paraId="512A1844">
      <w:pPr>
        <w:rPr>
          <w:rFonts w:hint="default"/>
          <w:sz w:val="24"/>
          <w:szCs w:val="32"/>
        </w:rPr>
      </w:pPr>
    </w:p>
    <w:p w14:paraId="1646CDE0">
      <w:pPr>
        <w:rPr>
          <w:sz w:val="24"/>
          <w:szCs w:val="32"/>
        </w:rPr>
      </w:pPr>
    </w:p>
    <w:p w14:paraId="6996B164">
      <w:pPr>
        <w:rPr>
          <w:sz w:val="24"/>
          <w:szCs w:val="32"/>
        </w:rPr>
      </w:pPr>
    </w:p>
    <w:p w14:paraId="7E9F860A">
      <w:pPr>
        <w:rPr>
          <w:sz w:val="24"/>
          <w:szCs w:val="32"/>
        </w:rPr>
      </w:pPr>
      <w:r>
        <w:rPr>
          <w:sz w:val="24"/>
          <w:szCs w:val="32"/>
        </w:rPr>
        <w:t>2.4 图-文本多模态联合优化</w:t>
      </w:r>
    </w:p>
    <w:p w14:paraId="7D88EDF4"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175250" cy="2882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8E12B">
      <w:pPr>
        <w:rPr>
          <w:rFonts w:hint="default"/>
          <w:sz w:val="24"/>
          <w:szCs w:val="32"/>
        </w:rPr>
      </w:pPr>
    </w:p>
    <w:p w14:paraId="290C2B1F">
      <w:pPr>
        <w:rPr>
          <w:sz w:val="24"/>
          <w:szCs w:val="32"/>
        </w:rPr>
      </w:pPr>
    </w:p>
    <w:p w14:paraId="23698981">
      <w:pPr>
        <w:rPr>
          <w:sz w:val="24"/>
          <w:szCs w:val="32"/>
        </w:rPr>
      </w:pPr>
    </w:p>
    <w:p w14:paraId="09EEF2F0">
      <w:pPr>
        <w:rPr>
          <w:sz w:val="24"/>
          <w:szCs w:val="32"/>
        </w:rPr>
      </w:pPr>
      <w:r>
        <w:rPr>
          <w:sz w:val="24"/>
          <w:szCs w:val="32"/>
        </w:rPr>
        <w:t>2.5 端到端图学习系统</w:t>
      </w:r>
    </w:p>
    <w:p w14:paraId="03B2B142">
      <w:pPr>
        <w:rPr>
          <w:sz w:val="24"/>
          <w:szCs w:val="32"/>
        </w:rPr>
      </w:pPr>
      <w:r>
        <w:rPr>
          <w:sz w:val="24"/>
          <w:szCs w:val="32"/>
          <w:lang w:val="en-US" w:eastAsia="zh-CN"/>
        </w:rPr>
        <w:t>GraphUniverse（蚂蚁集团）​</w:t>
      </w:r>
      <w:r>
        <w:rPr>
          <w:rFonts w:hint="default"/>
          <w:sz w:val="24"/>
          <w:szCs w:val="32"/>
          <w:lang w:val="en-US" w:eastAsia="zh-CN"/>
        </w:rPr>
        <w:t>​</w:t>
      </w:r>
    </w:p>
    <w:p w14:paraId="48A4D5A2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​存储-计算-学习一体化​：</w:t>
      </w:r>
    </w:p>
    <w:p w14:paraId="0DD16771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​存储层​：图数据分片存储于分布式内存池（RedisGraph + Optane PMem），支持10M ops/sec吞吐。</w:t>
      </w:r>
    </w:p>
    <w:p w14:paraId="510364A5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​计算层​：GNN算子下沉至存储节点，利用RDMA直接读取邻接表，数据搬运延迟＜5μs。</w:t>
      </w:r>
    </w:p>
    <w:p w14:paraId="0CBB45C8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​实时增量训练​：动态边插入触发局部重训练，子图更新延迟＜100ms，支付宝欺诈检测误报率降低34%。</w:t>
      </w:r>
    </w:p>
    <w:p w14:paraId="62DF2642">
      <w:pPr>
        <w:rPr>
          <w:sz w:val="24"/>
          <w:szCs w:val="32"/>
        </w:rPr>
      </w:pPr>
      <w:r>
        <w:rPr>
          <w:sz w:val="24"/>
          <w:szCs w:val="32"/>
        </w:rPr>
        <w:t>2.6 硬件定制化加速器</w:t>
      </w:r>
      <w:r>
        <w:rPr>
          <w:rFonts w:hint="default"/>
          <w:sz w:val="24"/>
          <w:szCs w:val="32"/>
        </w:rPr>
        <w:t>​</w:t>
      </w:r>
    </w:p>
    <w:p w14:paraId="649CF4F2">
      <w:pPr>
        <w:rPr>
          <w:rFonts w:hint="default"/>
          <w:sz w:val="24"/>
          <w:szCs w:val="32"/>
        </w:rPr>
      </w:pPr>
    </w:p>
    <w:p w14:paraId="31FABBE2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​FPGA稀疏矩阵加速器​</w:t>
      </w:r>
    </w:p>
    <w:p w14:paraId="4AF7A336">
      <w:pPr>
        <w:rPr>
          <w:rFonts w:hint="default"/>
          <w:sz w:val="24"/>
          <w:szCs w:val="32"/>
        </w:rPr>
      </w:pPr>
    </w:p>
    <w:p w14:paraId="7216199F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​专用数据通路​：</w:t>
      </w:r>
    </w:p>
    <w:p w14:paraId="2F605599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​稀疏感知缓存​：优先缓存高度节点邻接行（如度＞1000），缓存命中率91%。</w:t>
      </w:r>
    </w:p>
    <w:p w14:paraId="20D7EAC0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​脉动阵列优化​：支持可变长稀疏向量乘加，SpGEMM计算密度达 3.2 TFLOPS/W。</w:t>
      </w:r>
    </w:p>
    <w:p w14:paraId="77A7300A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​实测性能​：与NVIDIA A100对比，稀疏矩阵运算速度提升4.1倍，能效比提升8.3倍。</w:t>
      </w:r>
    </w:p>
    <w:p w14:paraId="26C7A32D">
      <w:pPr>
        <w:rPr>
          <w:rFonts w:hint="default"/>
          <w:sz w:val="24"/>
          <w:szCs w:val="32"/>
        </w:rPr>
      </w:pPr>
    </w:p>
    <w:p w14:paraId="63CEB8C0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​中科院HyGCN芯片​</w:t>
      </w:r>
    </w:p>
    <w:p w14:paraId="1C521CC5">
      <w:pPr>
        <w:rPr>
          <w:rFonts w:hint="default"/>
          <w:sz w:val="24"/>
          <w:szCs w:val="32"/>
        </w:rPr>
      </w:pPr>
    </w:p>
    <w:p w14:paraId="0296D797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​双引擎架构​：</w:t>
      </w:r>
    </w:p>
    <w:p w14:paraId="7B12A95F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​图遍历引擎​：处理不规则邻接查询，采用并行Scatter-Gather机制。</w:t>
      </w:r>
    </w:p>
    <w:p w14:paraId="0AD6F2A8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​神经网络引擎​：执行稠密矩阵计算，支持灵活算子融合。</w:t>
      </w:r>
    </w:p>
    <w:p w14:paraId="06A13DC2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​性能指标​：在蛋白质相互作用图训练中，吞吐量达传统GPU的6.7倍，能效比提升11.2倍。</w:t>
      </w:r>
    </w:p>
    <w:p w14:paraId="7056EB43"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26050" cy="30416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76D74">
      <w:pPr>
        <w:rPr>
          <w:sz w:val="24"/>
          <w:szCs w:val="32"/>
        </w:rPr>
      </w:pPr>
    </w:p>
    <w:p w14:paraId="5AAD291A">
      <w:pPr>
        <w:rPr>
          <w:sz w:val="24"/>
          <w:szCs w:val="32"/>
        </w:rPr>
      </w:pPr>
      <w:r>
        <w:rPr>
          <w:sz w:val="24"/>
          <w:szCs w:val="32"/>
        </w:rPr>
        <w:t>三、工业级系统实现与性能对比</w:t>
      </w:r>
    </w:p>
    <w:p w14:paraId="2A2C7A56">
      <w:pPr>
        <w:rPr>
          <w:sz w:val="24"/>
          <w:szCs w:val="32"/>
        </w:rPr>
      </w:pPr>
      <w:r>
        <w:rPr>
          <w:sz w:val="24"/>
          <w:szCs w:val="32"/>
        </w:rPr>
        <w:t>3.1 分布式训练系统演进</w:t>
      </w:r>
    </w:p>
    <w:p w14:paraId="3162E568">
      <w:pPr>
        <w:rPr>
          <w:rFonts w:hint="default"/>
          <w:sz w:val="24"/>
          <w:szCs w:val="32"/>
        </w:rPr>
      </w:pPr>
    </w:p>
    <w:p w14:paraId="2D76EF16"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9230" cy="1035050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052C">
      <w:pPr>
        <w:rPr>
          <w:sz w:val="24"/>
          <w:szCs w:val="32"/>
        </w:rPr>
      </w:pPr>
    </w:p>
    <w:p w14:paraId="255E63B7">
      <w:pPr>
        <w:rPr>
          <w:sz w:val="24"/>
          <w:szCs w:val="32"/>
        </w:rPr>
      </w:pPr>
    </w:p>
    <w:p w14:paraId="1BEC3E75">
      <w:pPr>
        <w:rPr>
          <w:sz w:val="24"/>
          <w:szCs w:val="32"/>
        </w:rPr>
      </w:pPr>
      <w:r>
        <w:rPr>
          <w:sz w:val="24"/>
          <w:szCs w:val="32"/>
        </w:rPr>
        <w:t>3.2 采样算法效率对比</w:t>
      </w:r>
    </w:p>
    <w:p w14:paraId="2772BB75">
      <w:pPr>
        <w:rPr>
          <w:sz w:val="24"/>
          <w:szCs w:val="32"/>
        </w:rPr>
      </w:pPr>
    </w:p>
    <w:p w14:paraId="29793CFE"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9865" cy="121602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F989">
      <w:pPr>
        <w:rPr>
          <w:sz w:val="24"/>
          <w:szCs w:val="32"/>
        </w:rPr>
      </w:pPr>
    </w:p>
    <w:p w14:paraId="6DB67CBA">
      <w:pPr>
        <w:rPr>
          <w:sz w:val="24"/>
          <w:szCs w:val="32"/>
        </w:rPr>
      </w:pPr>
      <w:r>
        <w:rPr>
          <w:sz w:val="24"/>
          <w:szCs w:val="32"/>
        </w:rPr>
        <w:t>四、未来研究方向与开放挑战</w:t>
      </w:r>
      <w:r>
        <w:rPr>
          <w:rFonts w:hint="default"/>
          <w:sz w:val="24"/>
          <w:szCs w:val="32"/>
        </w:rPr>
        <w:t>​</w:t>
      </w:r>
    </w:p>
    <w:p w14:paraId="3D67F314">
      <w:pPr>
        <w:rPr>
          <w:rFonts w:hint="default"/>
          <w:sz w:val="24"/>
          <w:szCs w:val="32"/>
        </w:rPr>
      </w:pPr>
    </w:p>
    <w:p w14:paraId="19AA39A0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​动态图持续学习​</w:t>
      </w:r>
    </w:p>
    <w:p w14:paraId="3D952760">
      <w:pPr>
        <w:rPr>
          <w:rFonts w:hint="default"/>
          <w:sz w:val="24"/>
          <w:szCs w:val="32"/>
        </w:rPr>
      </w:pPr>
    </w:p>
    <w:p w14:paraId="7A35DF31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当前GraphUniverse支持增量更新，但动态图结构变化（如边删除）需全局重训练，需结合经验回放​（Experience Replay）与弹性权重固化​（EWC）。</w:t>
      </w:r>
    </w:p>
    <w:p w14:paraId="2A9DD4C8">
      <w:pPr>
        <w:rPr>
          <w:rFonts w:hint="default"/>
          <w:sz w:val="24"/>
          <w:szCs w:val="32"/>
        </w:rPr>
      </w:pPr>
    </w:p>
    <w:p w14:paraId="5C433044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​异构计算联邦训练​</w:t>
      </w:r>
    </w:p>
    <w:p w14:paraId="044499F5">
      <w:pPr>
        <w:rPr>
          <w:rFonts w:hint="default"/>
          <w:sz w:val="24"/>
          <w:szCs w:val="32"/>
        </w:rPr>
      </w:pPr>
    </w:p>
    <w:p w14:paraId="4D5F1878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跨企业数据孤岛场景下，需设计图结构掩码​（Graph Masking）与差分隐私结合的联邦框架，保护节点特征隐。</w:t>
      </w:r>
    </w:p>
    <w:p w14:paraId="2918FCAC">
      <w:pPr>
        <w:rPr>
          <w:rFonts w:hint="default"/>
          <w:sz w:val="24"/>
          <w:szCs w:val="32"/>
        </w:rPr>
      </w:pPr>
    </w:p>
    <w:p w14:paraId="2F70BDB5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​编译级自动优化​</w:t>
      </w:r>
    </w:p>
    <w:p w14:paraId="3067F0C4">
      <w:pPr>
        <w:rPr>
          <w:rFonts w:hint="default"/>
          <w:sz w:val="24"/>
          <w:szCs w:val="32"/>
        </w:rPr>
      </w:pPr>
    </w:p>
    <w:p w14:paraId="03FC6871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图神经网络编译器（如Graphiler）需支持自动算子融合​：将Scatter-Gather与MLP计算合并为单一内核，减少中间结果写回。</w:t>
      </w:r>
    </w:p>
    <w:p w14:paraId="05D68720">
      <w:pPr>
        <w:rPr>
          <w:rFonts w:hint="default"/>
          <w:sz w:val="24"/>
          <w:szCs w:val="32"/>
        </w:rPr>
      </w:pPr>
    </w:p>
    <w:p w14:paraId="37AF7074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​理论验证强化​</w:t>
      </w:r>
    </w:p>
    <w:p w14:paraId="1B64EC1C">
      <w:pPr>
        <w:rPr>
          <w:rFonts w:hint="default"/>
          <w:sz w:val="24"/>
          <w:szCs w:val="32"/>
        </w:rPr>
      </w:pPr>
    </w:p>
    <w:p w14:paraId="7793C86B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采样算法的方差上界证明（如VR-GCN的 </w:t>
      </w:r>
      <w:r>
        <w:rPr>
          <w:sz w:val="24"/>
          <w:szCs w:val="32"/>
        </w:rPr>
        <w:t>σ</w:t>
      </w:r>
      <w:r>
        <w:rPr>
          <w:rFonts w:hint="default"/>
          <w:sz w:val="24"/>
          <w:szCs w:val="32"/>
        </w:rPr>
        <w:t>2≤k2C​ ）、核外训练的数据一致性协议需形式化验证。</w:t>
      </w:r>
    </w:p>
    <w:p w14:paraId="49347759">
      <w:pPr>
        <w:rPr>
          <w:sz w:val="24"/>
          <w:szCs w:val="32"/>
        </w:rPr>
      </w:pPr>
    </w:p>
    <w:p w14:paraId="0D5A32FE">
      <w:pPr>
        <w:rPr>
          <w:rFonts w:hint="default"/>
          <w:sz w:val="24"/>
          <w:szCs w:val="32"/>
        </w:rPr>
      </w:pPr>
    </w:p>
    <w:p w14:paraId="2CE26461">
      <w:pPr>
        <w:rPr>
          <w:sz w:val="24"/>
          <w:szCs w:val="32"/>
        </w:rPr>
      </w:pPr>
      <w:r>
        <w:rPr>
          <w:sz w:val="24"/>
          <w:szCs w:val="32"/>
        </w:rPr>
        <w:t>结语</w:t>
      </w:r>
      <w:r>
        <w:rPr>
          <w:rFonts w:hint="default"/>
          <w:sz w:val="24"/>
          <w:szCs w:val="32"/>
        </w:rPr>
        <w:t>​</w:t>
      </w:r>
    </w:p>
    <w:p w14:paraId="67AFAF27"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大规模GNN训练优化已从单点技术突破走向跨栈协同设计​：算法层通过采样与压缩降低复杂度，系统层依托核外训练与动态划分解决内存与通信瓶颈，硬件层通过专用架构释放稀疏计算潜力。未来需进一步融合图计算、编译优化、形式化方法构建可证明高效的系统，同时结合联邦学习、持续学习应对动态开放环境，使GNN真正成为工业级图智能的核心基础设施。</w:t>
      </w:r>
    </w:p>
    <w:p w14:paraId="20338D0B">
      <w:pPr>
        <w:rPr>
          <w:rFonts w:hint="default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0EFC"/>
    <w:rsid w:val="009B4966"/>
    <w:rsid w:val="02CD5A6F"/>
    <w:rsid w:val="02D84414"/>
    <w:rsid w:val="046C5C2A"/>
    <w:rsid w:val="0AAE0382"/>
    <w:rsid w:val="0DD979BE"/>
    <w:rsid w:val="0F39391B"/>
    <w:rsid w:val="12C43AFC"/>
    <w:rsid w:val="1B445364"/>
    <w:rsid w:val="1BA2410C"/>
    <w:rsid w:val="287E1436"/>
    <w:rsid w:val="2BE46A3F"/>
    <w:rsid w:val="2EE45D6B"/>
    <w:rsid w:val="2F7E1D1C"/>
    <w:rsid w:val="32204AAC"/>
    <w:rsid w:val="3CBC283A"/>
    <w:rsid w:val="43617533"/>
    <w:rsid w:val="44DD7D21"/>
    <w:rsid w:val="48E474DA"/>
    <w:rsid w:val="4A4640A6"/>
    <w:rsid w:val="4E883691"/>
    <w:rsid w:val="56360AD4"/>
    <w:rsid w:val="57671164"/>
    <w:rsid w:val="58E11B0E"/>
    <w:rsid w:val="5B326D8F"/>
    <w:rsid w:val="63DC345F"/>
    <w:rsid w:val="688746A7"/>
    <w:rsid w:val="68DE4FFE"/>
    <w:rsid w:val="72E971BC"/>
    <w:rsid w:val="73FE47A6"/>
    <w:rsid w:val="74EF63FA"/>
    <w:rsid w:val="75273889"/>
    <w:rsid w:val="75D7374A"/>
    <w:rsid w:val="7A4E711C"/>
    <w:rsid w:val="7C2619F1"/>
    <w:rsid w:val="7C57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2025-07-08T15:41:18Z</dcterms:created>
  <dc:creator>李锦源</dc:creator>
  <cp:lastModifiedBy>霓虹之无</cp:lastModifiedBy>
  <dcterms:modified xsi:type="dcterms:W3CDTF">2025-07-08T15:49:27Z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eyJoZGlkIjoiYTRhNjI2MzVjZjQ0ZDRkYmUxZTRkMGJmZjI1MWRhNjciLCJ1c2VySWQiOiIyNTYwNzQ2MCJ9</vt:lpwstr>
  </property>
  <property fmtid="{D5CDD505-2E9C-101B-9397-08002B2CF9AE}" pid="4" name="ICV">
    <vt:lpwstr>D940D0ABD1B14F14924A372115F65D65_12</vt:lpwstr>
  </property>
</Properties>
</file>