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38129" w14:textId="61545B31" w:rsidR="00483001" w:rsidRPr="009A3828" w:rsidRDefault="00483001" w:rsidP="00483001">
      <w:pPr>
        <w:spacing w:before="240" w:after="0" w:line="480" w:lineRule="auto"/>
        <w:jc w:val="center"/>
        <w:rPr>
          <w:rFonts w:ascii="Times New Roman" w:hAnsi="Times New Roman" w:cs="Times New Roman"/>
          <w:b/>
          <w:sz w:val="24"/>
          <w:szCs w:val="24"/>
          <w:lang w:val="en-US"/>
        </w:rPr>
      </w:pPr>
      <w:r w:rsidRPr="009A3828">
        <w:rPr>
          <w:rFonts w:ascii="Times New Roman" w:hAnsi="Times New Roman" w:cs="Times New Roman"/>
          <w:b/>
          <w:sz w:val="24"/>
          <w:szCs w:val="24"/>
          <w:lang w:val="en-US"/>
        </w:rPr>
        <w:t>SUPPLEMENTAL MATERIAL</w:t>
      </w:r>
    </w:p>
    <w:p w14:paraId="51F7FA8B" w14:textId="77777777" w:rsidR="00483001" w:rsidRPr="009A3828" w:rsidRDefault="00483001" w:rsidP="001636E3">
      <w:pPr>
        <w:spacing w:after="0" w:line="360" w:lineRule="auto"/>
        <w:jc w:val="center"/>
        <w:rPr>
          <w:rFonts w:ascii="Times New Roman" w:hAnsi="Times New Roman" w:cs="Times New Roman"/>
          <w:b/>
          <w:sz w:val="36"/>
          <w:szCs w:val="28"/>
          <w:lang w:val="en-US"/>
        </w:rPr>
      </w:pPr>
    </w:p>
    <w:p w14:paraId="571661E4" w14:textId="08BA828F" w:rsidR="001636E3" w:rsidRPr="009A3828" w:rsidRDefault="001636E3" w:rsidP="001636E3">
      <w:pPr>
        <w:spacing w:after="0" w:line="360" w:lineRule="auto"/>
        <w:jc w:val="center"/>
        <w:rPr>
          <w:rFonts w:ascii="Times New Roman" w:hAnsi="Times New Roman" w:cs="Times New Roman"/>
          <w:b/>
          <w:sz w:val="36"/>
          <w:szCs w:val="28"/>
          <w:lang w:val="en-US"/>
        </w:rPr>
      </w:pPr>
      <w:r w:rsidRPr="009A3828">
        <w:rPr>
          <w:rFonts w:ascii="Times New Roman" w:hAnsi="Times New Roman" w:cs="Times New Roman"/>
          <w:b/>
          <w:sz w:val="36"/>
          <w:szCs w:val="28"/>
          <w:lang w:val="en-US"/>
        </w:rPr>
        <w:t>Stress alters the neural context for building new memories</w:t>
      </w:r>
    </w:p>
    <w:p w14:paraId="10B64591" w14:textId="77777777" w:rsidR="001636E3" w:rsidRPr="009A3828" w:rsidRDefault="001636E3" w:rsidP="001636E3">
      <w:pPr>
        <w:spacing w:after="0" w:line="360" w:lineRule="auto"/>
        <w:rPr>
          <w:rFonts w:ascii="Times New Roman" w:hAnsi="Times New Roman" w:cs="Times New Roman"/>
          <w:b/>
          <w:iCs/>
          <w:sz w:val="24"/>
          <w:szCs w:val="24"/>
          <w:lang w:val="en-US"/>
        </w:rPr>
      </w:pPr>
    </w:p>
    <w:p w14:paraId="3B978812" w14:textId="77777777" w:rsidR="001636E3" w:rsidRPr="009A3828" w:rsidRDefault="001636E3" w:rsidP="001636E3">
      <w:pPr>
        <w:spacing w:after="0" w:line="360" w:lineRule="auto"/>
        <w:jc w:val="center"/>
        <w:rPr>
          <w:rFonts w:ascii="Times New Roman" w:hAnsi="Times New Roman" w:cs="Times New Roman"/>
          <w:b/>
          <w:sz w:val="28"/>
          <w:szCs w:val="24"/>
          <w:lang w:val="en-US"/>
        </w:rPr>
      </w:pPr>
      <w:r w:rsidRPr="009A3828">
        <w:rPr>
          <w:rFonts w:ascii="Times New Roman" w:hAnsi="Times New Roman" w:cs="Times New Roman"/>
          <w:b/>
          <w:sz w:val="28"/>
          <w:szCs w:val="24"/>
          <w:lang w:val="en-US"/>
        </w:rPr>
        <w:t>Jacqueline Katharina Meier</w:t>
      </w:r>
      <w:r w:rsidRPr="009A3828">
        <w:rPr>
          <w:rFonts w:ascii="Times New Roman" w:hAnsi="Times New Roman" w:cs="Times New Roman"/>
          <w:b/>
          <w:sz w:val="28"/>
          <w:szCs w:val="24"/>
          <w:vertAlign w:val="superscript"/>
          <w:lang w:val="en-US"/>
        </w:rPr>
        <w:t>1</w:t>
      </w:r>
      <w:r w:rsidRPr="009A3828">
        <w:rPr>
          <w:rFonts w:ascii="Times New Roman" w:hAnsi="Times New Roman" w:cs="Times New Roman"/>
          <w:b/>
          <w:sz w:val="28"/>
          <w:szCs w:val="24"/>
          <w:lang w:val="en-US"/>
        </w:rPr>
        <w:t xml:space="preserve">, </w:t>
      </w:r>
      <w:bookmarkStart w:id="0" w:name="OLE_LINK91"/>
      <w:bookmarkStart w:id="1" w:name="OLE_LINK92"/>
      <w:r w:rsidRPr="009A3828">
        <w:rPr>
          <w:rFonts w:ascii="Times New Roman" w:hAnsi="Times New Roman" w:cs="Times New Roman"/>
          <w:b/>
          <w:sz w:val="28"/>
          <w:szCs w:val="24"/>
          <w:lang w:val="en-US"/>
        </w:rPr>
        <w:t>Mathias Weymar</w:t>
      </w:r>
      <w:r w:rsidRPr="009A3828">
        <w:rPr>
          <w:rFonts w:ascii="Times New Roman" w:hAnsi="Times New Roman" w:cs="Times New Roman"/>
          <w:b/>
          <w:sz w:val="28"/>
          <w:szCs w:val="24"/>
          <w:vertAlign w:val="superscript"/>
          <w:lang w:val="en-US"/>
        </w:rPr>
        <w:t>2</w:t>
      </w:r>
      <w:bookmarkEnd w:id="0"/>
      <w:bookmarkEnd w:id="1"/>
      <w:r w:rsidRPr="009A3828">
        <w:rPr>
          <w:rFonts w:ascii="Times New Roman" w:hAnsi="Times New Roman" w:cs="Times New Roman"/>
          <w:b/>
          <w:sz w:val="28"/>
          <w:szCs w:val="24"/>
          <w:lang w:val="en-US"/>
        </w:rPr>
        <w:t>, and Lars Schwabe</w:t>
      </w:r>
      <w:r w:rsidRPr="009A3828">
        <w:rPr>
          <w:rFonts w:ascii="Times New Roman" w:hAnsi="Times New Roman" w:cs="Times New Roman"/>
          <w:b/>
          <w:sz w:val="28"/>
          <w:szCs w:val="24"/>
          <w:vertAlign w:val="superscript"/>
          <w:lang w:val="en-US"/>
        </w:rPr>
        <w:t>1</w:t>
      </w:r>
    </w:p>
    <w:p w14:paraId="3F4BDD73" w14:textId="77777777" w:rsidR="001636E3" w:rsidRPr="009A3828" w:rsidRDefault="001636E3" w:rsidP="001636E3">
      <w:pPr>
        <w:spacing w:after="0" w:line="360" w:lineRule="auto"/>
        <w:rPr>
          <w:rFonts w:ascii="Times New Roman" w:hAnsi="Times New Roman" w:cs="Times New Roman"/>
          <w:sz w:val="20"/>
          <w:szCs w:val="20"/>
          <w:vertAlign w:val="superscript"/>
          <w:lang w:val="en-US"/>
        </w:rPr>
      </w:pPr>
    </w:p>
    <w:p w14:paraId="5C7B667C" w14:textId="77777777" w:rsidR="001636E3" w:rsidRPr="009A3828" w:rsidRDefault="001636E3" w:rsidP="001636E3">
      <w:pPr>
        <w:spacing w:after="0" w:line="360" w:lineRule="auto"/>
        <w:rPr>
          <w:rFonts w:ascii="Times New Roman" w:hAnsi="Times New Roman" w:cs="Times New Roman"/>
          <w:iCs/>
          <w:sz w:val="24"/>
          <w:szCs w:val="20"/>
          <w:lang w:val="en-US"/>
        </w:rPr>
      </w:pPr>
      <w:r w:rsidRPr="009A3828">
        <w:rPr>
          <w:rFonts w:ascii="Times New Roman" w:hAnsi="Times New Roman" w:cs="Times New Roman"/>
          <w:iCs/>
          <w:sz w:val="24"/>
          <w:szCs w:val="20"/>
          <w:vertAlign w:val="superscript"/>
          <w:lang w:val="en-US"/>
        </w:rPr>
        <w:t xml:space="preserve">1 </w:t>
      </w:r>
      <w:r w:rsidRPr="009A3828">
        <w:rPr>
          <w:rFonts w:ascii="Times New Roman" w:hAnsi="Times New Roman" w:cs="Times New Roman"/>
          <w:iCs/>
          <w:sz w:val="24"/>
          <w:szCs w:val="20"/>
          <w:lang w:val="en-US"/>
        </w:rPr>
        <w:t xml:space="preserve">Department of Cognitive Psychology, University of Hamburg, 20146 Hamburg, Germany; </w:t>
      </w:r>
    </w:p>
    <w:p w14:paraId="0517777F" w14:textId="77777777" w:rsidR="001636E3" w:rsidRPr="009A3828" w:rsidRDefault="001636E3" w:rsidP="001636E3">
      <w:pPr>
        <w:spacing w:after="0" w:line="360" w:lineRule="auto"/>
        <w:rPr>
          <w:rFonts w:ascii="Times New Roman" w:hAnsi="Times New Roman" w:cs="Times New Roman"/>
          <w:iCs/>
          <w:sz w:val="24"/>
          <w:szCs w:val="20"/>
          <w:lang w:val="en-US"/>
        </w:rPr>
      </w:pPr>
      <w:r w:rsidRPr="009A3828">
        <w:rPr>
          <w:rFonts w:ascii="Times New Roman" w:hAnsi="Times New Roman" w:cs="Times New Roman"/>
          <w:iCs/>
          <w:sz w:val="24"/>
          <w:szCs w:val="20"/>
          <w:vertAlign w:val="superscript"/>
          <w:lang w:val="en-US"/>
        </w:rPr>
        <w:t xml:space="preserve">2 </w:t>
      </w:r>
      <w:r w:rsidRPr="009A3828">
        <w:rPr>
          <w:rFonts w:ascii="Times New Roman" w:hAnsi="Times New Roman" w:cs="Times New Roman"/>
          <w:bCs/>
          <w:iCs/>
          <w:sz w:val="24"/>
          <w:szCs w:val="20"/>
          <w:lang w:val="en-US"/>
        </w:rPr>
        <w:t>Department</w:t>
      </w:r>
      <w:r w:rsidRPr="009A3828">
        <w:rPr>
          <w:rFonts w:ascii="Times New Roman" w:hAnsi="Times New Roman" w:cs="Times New Roman"/>
          <w:iCs/>
          <w:sz w:val="24"/>
          <w:szCs w:val="20"/>
          <w:lang w:val="en-US"/>
        </w:rPr>
        <w:t> of Biological Psychology and Affective Science, University of Potsdam, 14476 Potsdam, Germany</w:t>
      </w:r>
    </w:p>
    <w:p w14:paraId="704FEB72" w14:textId="77777777" w:rsidR="001636E3" w:rsidRPr="009A3828" w:rsidRDefault="001636E3" w:rsidP="001636E3">
      <w:pPr>
        <w:spacing w:after="0" w:line="360" w:lineRule="auto"/>
        <w:rPr>
          <w:rFonts w:ascii="Times New Roman" w:hAnsi="Times New Roman" w:cs="Times New Roman"/>
          <w:iCs/>
          <w:sz w:val="24"/>
          <w:szCs w:val="20"/>
          <w:lang w:val="en-US"/>
        </w:rPr>
      </w:pPr>
    </w:p>
    <w:p w14:paraId="450869FA" w14:textId="77777777" w:rsidR="001636E3" w:rsidRPr="009A3828" w:rsidRDefault="001636E3" w:rsidP="001636E3">
      <w:pPr>
        <w:spacing w:after="0" w:line="360" w:lineRule="auto"/>
        <w:rPr>
          <w:rFonts w:ascii="Times New Roman" w:hAnsi="Times New Roman" w:cs="Times New Roman"/>
          <w:iCs/>
          <w:sz w:val="24"/>
          <w:szCs w:val="20"/>
          <w:lang w:val="en-US"/>
        </w:rPr>
      </w:pPr>
      <w:r w:rsidRPr="009A3828">
        <w:rPr>
          <w:rFonts w:ascii="Times New Roman" w:hAnsi="Times New Roman" w:cs="Times New Roman"/>
          <w:iCs/>
          <w:sz w:val="24"/>
          <w:szCs w:val="20"/>
          <w:lang w:val="en-US"/>
        </w:rPr>
        <w:t>Corresponding author:</w:t>
      </w:r>
      <w:r w:rsidRPr="009A3828">
        <w:rPr>
          <w:rFonts w:ascii="Times New Roman" w:hAnsi="Times New Roman" w:cs="Times New Roman"/>
          <w:iCs/>
          <w:sz w:val="24"/>
          <w:szCs w:val="20"/>
          <w:lang w:val="en-US"/>
        </w:rPr>
        <w:tab/>
        <w:t>Prof. Dr. Lars Schwabe</w:t>
      </w:r>
    </w:p>
    <w:p w14:paraId="6ED67582" w14:textId="77777777" w:rsidR="001636E3" w:rsidRPr="009A3828" w:rsidRDefault="001636E3" w:rsidP="001636E3">
      <w:pPr>
        <w:spacing w:after="0" w:line="360" w:lineRule="auto"/>
        <w:ind w:left="1704"/>
        <w:rPr>
          <w:rFonts w:ascii="Times New Roman" w:hAnsi="Times New Roman" w:cs="Times New Roman"/>
          <w:iCs/>
          <w:sz w:val="24"/>
          <w:szCs w:val="20"/>
          <w:lang w:val="en-US"/>
        </w:rPr>
      </w:pPr>
      <w:r w:rsidRPr="009A3828">
        <w:rPr>
          <w:rFonts w:ascii="Times New Roman" w:hAnsi="Times New Roman" w:cs="Times New Roman"/>
          <w:iCs/>
          <w:sz w:val="24"/>
          <w:szCs w:val="20"/>
          <w:lang w:val="en-US"/>
        </w:rPr>
        <w:tab/>
      </w:r>
      <w:r w:rsidRPr="009A3828">
        <w:rPr>
          <w:rFonts w:ascii="Times New Roman" w:hAnsi="Times New Roman" w:cs="Times New Roman"/>
          <w:iCs/>
          <w:sz w:val="24"/>
          <w:szCs w:val="20"/>
          <w:lang w:val="en-US"/>
        </w:rPr>
        <w:tab/>
        <w:t>University of Hamburg</w:t>
      </w:r>
    </w:p>
    <w:p w14:paraId="3466E653" w14:textId="77777777" w:rsidR="001636E3" w:rsidRPr="009A3828" w:rsidRDefault="001636E3" w:rsidP="001636E3">
      <w:pPr>
        <w:spacing w:after="0" w:line="360" w:lineRule="auto"/>
        <w:ind w:left="1704"/>
        <w:rPr>
          <w:rFonts w:ascii="Times New Roman" w:hAnsi="Times New Roman" w:cs="Times New Roman"/>
          <w:iCs/>
          <w:sz w:val="24"/>
          <w:szCs w:val="20"/>
          <w:lang w:val="en-US"/>
        </w:rPr>
      </w:pPr>
      <w:r w:rsidRPr="009A3828">
        <w:rPr>
          <w:rFonts w:ascii="Times New Roman" w:hAnsi="Times New Roman" w:cs="Times New Roman"/>
          <w:iCs/>
          <w:sz w:val="24"/>
          <w:szCs w:val="20"/>
          <w:lang w:val="en-US"/>
        </w:rPr>
        <w:tab/>
      </w:r>
      <w:r w:rsidRPr="009A3828">
        <w:rPr>
          <w:rFonts w:ascii="Times New Roman" w:hAnsi="Times New Roman" w:cs="Times New Roman"/>
          <w:iCs/>
          <w:sz w:val="24"/>
          <w:szCs w:val="20"/>
          <w:lang w:val="en-US"/>
        </w:rPr>
        <w:tab/>
        <w:t>Department of Cognitive Psychology</w:t>
      </w:r>
    </w:p>
    <w:p w14:paraId="6A9EDFC8" w14:textId="77777777" w:rsidR="001636E3" w:rsidRPr="009A3828" w:rsidRDefault="001636E3" w:rsidP="001636E3">
      <w:pPr>
        <w:spacing w:after="0" w:line="360" w:lineRule="auto"/>
        <w:ind w:left="1704"/>
        <w:rPr>
          <w:rFonts w:ascii="Times New Roman" w:hAnsi="Times New Roman" w:cs="Times New Roman"/>
          <w:iCs/>
          <w:sz w:val="24"/>
          <w:szCs w:val="20"/>
          <w:lang w:val="en-US"/>
        </w:rPr>
      </w:pPr>
      <w:r w:rsidRPr="009A3828">
        <w:rPr>
          <w:rFonts w:ascii="Times New Roman" w:hAnsi="Times New Roman" w:cs="Times New Roman"/>
          <w:iCs/>
          <w:sz w:val="24"/>
          <w:szCs w:val="20"/>
          <w:lang w:val="en-US"/>
        </w:rPr>
        <w:tab/>
      </w:r>
      <w:r w:rsidRPr="009A3828">
        <w:rPr>
          <w:rFonts w:ascii="Times New Roman" w:hAnsi="Times New Roman" w:cs="Times New Roman"/>
          <w:iCs/>
          <w:sz w:val="24"/>
          <w:szCs w:val="20"/>
          <w:lang w:val="en-US"/>
        </w:rPr>
        <w:tab/>
        <w:t>20146 Hamburg, Germany</w:t>
      </w:r>
    </w:p>
    <w:p w14:paraId="6BFBEF7E" w14:textId="77777777" w:rsidR="001636E3" w:rsidRPr="009A3828" w:rsidRDefault="001636E3" w:rsidP="001636E3">
      <w:pPr>
        <w:spacing w:after="0" w:line="360" w:lineRule="auto"/>
        <w:ind w:left="1704"/>
        <w:rPr>
          <w:rFonts w:ascii="Times New Roman" w:hAnsi="Times New Roman" w:cs="Times New Roman"/>
          <w:sz w:val="24"/>
          <w:szCs w:val="20"/>
          <w:lang w:val="en-GB"/>
        </w:rPr>
      </w:pPr>
      <w:r w:rsidRPr="009A3828">
        <w:rPr>
          <w:rFonts w:ascii="Times New Roman" w:hAnsi="Times New Roman" w:cs="Times New Roman"/>
          <w:iCs/>
          <w:sz w:val="24"/>
          <w:szCs w:val="20"/>
          <w:lang w:val="en-US"/>
        </w:rPr>
        <w:tab/>
      </w:r>
      <w:r w:rsidRPr="009A3828">
        <w:rPr>
          <w:rFonts w:ascii="Times New Roman" w:hAnsi="Times New Roman" w:cs="Times New Roman"/>
          <w:iCs/>
          <w:sz w:val="24"/>
          <w:szCs w:val="20"/>
          <w:lang w:val="en-US"/>
        </w:rPr>
        <w:tab/>
      </w:r>
      <w:r w:rsidRPr="009A3828">
        <w:rPr>
          <w:rFonts w:ascii="Times New Roman" w:hAnsi="Times New Roman" w:cs="Times New Roman"/>
          <w:iCs/>
          <w:sz w:val="24"/>
          <w:szCs w:val="20"/>
          <w:lang w:val="en-GB"/>
        </w:rPr>
        <w:t xml:space="preserve">e-mail: </w:t>
      </w:r>
      <w:r w:rsidRPr="009A3828">
        <w:rPr>
          <w:rFonts w:ascii="Times New Roman" w:hAnsi="Times New Roman" w:cs="Times New Roman"/>
          <w:sz w:val="24"/>
          <w:szCs w:val="20"/>
          <w:lang w:val="en-GB"/>
        </w:rPr>
        <w:t>Lars.Schwabe@uni-hamburg.de</w:t>
      </w:r>
    </w:p>
    <w:p w14:paraId="3B1FADEF" w14:textId="77777777" w:rsidR="001636E3" w:rsidRPr="009A3828" w:rsidRDefault="001636E3" w:rsidP="001636E3">
      <w:pPr>
        <w:spacing w:after="0" w:line="360" w:lineRule="auto"/>
        <w:ind w:left="1420"/>
        <w:rPr>
          <w:rFonts w:ascii="Times New Roman" w:hAnsi="Times New Roman" w:cs="Times New Roman"/>
          <w:iCs/>
          <w:sz w:val="24"/>
          <w:szCs w:val="20"/>
          <w:lang w:val="en-US"/>
        </w:rPr>
      </w:pPr>
      <w:r w:rsidRPr="009A3828">
        <w:rPr>
          <w:rFonts w:ascii="Times New Roman" w:hAnsi="Times New Roman" w:cs="Times New Roman"/>
          <w:iCs/>
          <w:sz w:val="24"/>
          <w:szCs w:val="20"/>
          <w:lang w:val="en-GB"/>
        </w:rPr>
        <w:tab/>
      </w:r>
      <w:r w:rsidRPr="009A3828">
        <w:rPr>
          <w:rFonts w:ascii="Times New Roman" w:hAnsi="Times New Roman" w:cs="Times New Roman"/>
          <w:iCs/>
          <w:sz w:val="24"/>
          <w:szCs w:val="20"/>
          <w:lang w:val="en-GB"/>
        </w:rPr>
        <w:tab/>
      </w:r>
      <w:r w:rsidRPr="009A3828">
        <w:rPr>
          <w:rFonts w:ascii="Times New Roman" w:hAnsi="Times New Roman" w:cs="Times New Roman"/>
          <w:iCs/>
          <w:sz w:val="24"/>
          <w:szCs w:val="20"/>
          <w:lang w:val="en-US"/>
        </w:rPr>
        <w:t>phone: +49-40-42838-5950</w:t>
      </w:r>
    </w:p>
    <w:p w14:paraId="496078B9" w14:textId="77777777" w:rsidR="001636E3" w:rsidRPr="009A3828" w:rsidRDefault="001636E3" w:rsidP="001636E3">
      <w:pPr>
        <w:spacing w:after="0" w:line="360" w:lineRule="auto"/>
        <w:ind w:left="1420"/>
        <w:rPr>
          <w:rFonts w:ascii="Times New Roman" w:hAnsi="Times New Roman" w:cs="Times New Roman"/>
          <w:iCs/>
          <w:sz w:val="24"/>
          <w:szCs w:val="20"/>
          <w:lang w:val="en-US"/>
        </w:rPr>
      </w:pPr>
      <w:r w:rsidRPr="009A3828">
        <w:rPr>
          <w:rFonts w:ascii="Times New Roman" w:hAnsi="Times New Roman" w:cs="Times New Roman"/>
          <w:iCs/>
          <w:sz w:val="24"/>
          <w:szCs w:val="20"/>
          <w:lang w:val="en-US"/>
        </w:rPr>
        <w:tab/>
      </w:r>
      <w:r w:rsidRPr="009A3828">
        <w:rPr>
          <w:rFonts w:ascii="Times New Roman" w:hAnsi="Times New Roman" w:cs="Times New Roman"/>
          <w:iCs/>
          <w:sz w:val="24"/>
          <w:szCs w:val="20"/>
          <w:lang w:val="en-US"/>
        </w:rPr>
        <w:tab/>
        <w:t>fax: +49-40-42838-4729</w:t>
      </w:r>
    </w:p>
    <w:p w14:paraId="15043550" w14:textId="77777777" w:rsidR="001636E3" w:rsidRPr="009A3828" w:rsidRDefault="001636E3" w:rsidP="001636E3">
      <w:pPr>
        <w:spacing w:after="0" w:line="360" w:lineRule="auto"/>
        <w:ind w:left="1420"/>
        <w:rPr>
          <w:rFonts w:ascii="Times New Roman" w:hAnsi="Times New Roman" w:cs="Times New Roman"/>
          <w:b/>
          <w:iCs/>
          <w:sz w:val="24"/>
          <w:szCs w:val="20"/>
          <w:lang w:val="en-US"/>
        </w:rPr>
      </w:pPr>
    </w:p>
    <w:p w14:paraId="5D7E0B50" w14:textId="77777777" w:rsidR="001636E3" w:rsidRPr="009A3828" w:rsidRDefault="001636E3" w:rsidP="001636E3">
      <w:pPr>
        <w:spacing w:after="0" w:line="360" w:lineRule="auto"/>
        <w:rPr>
          <w:rFonts w:ascii="Times New Roman" w:hAnsi="Times New Roman" w:cs="Times New Roman"/>
          <w:b/>
          <w:iCs/>
          <w:sz w:val="24"/>
          <w:szCs w:val="20"/>
          <w:lang w:val="en-US"/>
        </w:rPr>
      </w:pPr>
      <w:r w:rsidRPr="009A3828">
        <w:rPr>
          <w:rFonts w:ascii="Times New Roman" w:hAnsi="Times New Roman" w:cs="Times New Roman"/>
          <w:b/>
          <w:iCs/>
          <w:sz w:val="24"/>
          <w:szCs w:val="20"/>
          <w:lang w:val="en-US"/>
        </w:rPr>
        <w:t>Running title:</w:t>
      </w:r>
      <w:r w:rsidRPr="009A3828">
        <w:rPr>
          <w:rFonts w:ascii="Times New Roman" w:hAnsi="Times New Roman" w:cs="Times New Roman"/>
          <w:b/>
          <w:iCs/>
          <w:sz w:val="24"/>
          <w:szCs w:val="20"/>
          <w:lang w:val="en-US"/>
        </w:rPr>
        <w:tab/>
        <w:t xml:space="preserve"> </w:t>
      </w:r>
      <w:r w:rsidRPr="009A3828">
        <w:rPr>
          <w:rFonts w:ascii="Times New Roman" w:hAnsi="Times New Roman" w:cs="Times New Roman"/>
          <w:b/>
          <w:iCs/>
          <w:sz w:val="24"/>
          <w:szCs w:val="20"/>
          <w:lang w:val="en-US"/>
        </w:rPr>
        <w:tab/>
        <w:t>Neural context for memory formation under stress</w:t>
      </w:r>
    </w:p>
    <w:p w14:paraId="4784E051" w14:textId="77777777" w:rsidR="001636E3" w:rsidRPr="009A3828" w:rsidRDefault="001636E3" w:rsidP="001636E3">
      <w:pPr>
        <w:spacing w:after="0" w:line="360" w:lineRule="auto"/>
        <w:ind w:left="1420"/>
        <w:rPr>
          <w:rFonts w:ascii="Times New Roman" w:hAnsi="Times New Roman" w:cs="Times New Roman"/>
          <w:iCs/>
          <w:sz w:val="24"/>
          <w:szCs w:val="20"/>
          <w:lang w:val="en-US"/>
        </w:rPr>
      </w:pPr>
    </w:p>
    <w:p w14:paraId="4F9E5E9D" w14:textId="77777777" w:rsidR="001636E3" w:rsidRPr="009A3828" w:rsidRDefault="001636E3" w:rsidP="001636E3">
      <w:pPr>
        <w:spacing w:after="0" w:line="360" w:lineRule="auto"/>
        <w:ind w:left="2268" w:hanging="2268"/>
        <w:rPr>
          <w:rFonts w:ascii="Times New Roman" w:hAnsi="Times New Roman" w:cs="Times New Roman"/>
          <w:iCs/>
          <w:szCs w:val="20"/>
          <w:lang w:val="en-US"/>
        </w:rPr>
      </w:pPr>
      <w:r w:rsidRPr="009A3828">
        <w:rPr>
          <w:rFonts w:ascii="Times New Roman" w:hAnsi="Times New Roman" w:cs="Times New Roman"/>
          <w:b/>
          <w:szCs w:val="20"/>
          <w:lang w:val="en-US"/>
        </w:rPr>
        <w:br w:type="page"/>
      </w:r>
    </w:p>
    <w:p w14:paraId="7C3B5F82" w14:textId="59FC86A2" w:rsidR="00483001" w:rsidRPr="009A3828" w:rsidRDefault="005D146E" w:rsidP="006D35FC">
      <w:pPr>
        <w:spacing w:before="240" w:after="0" w:line="480" w:lineRule="auto"/>
        <w:jc w:val="both"/>
        <w:rPr>
          <w:rFonts w:ascii="Times New Roman" w:hAnsi="Times New Roman" w:cs="Times New Roman"/>
          <w:b/>
          <w:sz w:val="24"/>
          <w:szCs w:val="24"/>
          <w:lang w:val="en-US"/>
        </w:rPr>
      </w:pPr>
      <w:r w:rsidRPr="009A3828">
        <w:rPr>
          <w:rFonts w:ascii="Times New Roman" w:hAnsi="Times New Roman" w:cs="Times New Roman"/>
          <w:b/>
          <w:sz w:val="24"/>
          <w:szCs w:val="24"/>
          <w:lang w:val="en-US"/>
        </w:rPr>
        <w:lastRenderedPageBreak/>
        <w:t>Supplement</w:t>
      </w:r>
      <w:r w:rsidR="00483001" w:rsidRPr="009A3828">
        <w:rPr>
          <w:rFonts w:ascii="Times New Roman" w:hAnsi="Times New Roman" w:cs="Times New Roman"/>
          <w:b/>
          <w:sz w:val="24"/>
          <w:szCs w:val="24"/>
          <w:lang w:val="en-US"/>
        </w:rPr>
        <w:t>al results</w:t>
      </w:r>
      <w:r w:rsidRPr="009A3828">
        <w:rPr>
          <w:rFonts w:ascii="Times New Roman" w:hAnsi="Times New Roman" w:cs="Times New Roman"/>
          <w:b/>
          <w:sz w:val="24"/>
          <w:szCs w:val="24"/>
          <w:lang w:val="en-US"/>
        </w:rPr>
        <w:t xml:space="preserve"> </w:t>
      </w:r>
    </w:p>
    <w:p w14:paraId="44530A4B" w14:textId="0CCBEFF9" w:rsidR="005D146E" w:rsidRPr="009A3828" w:rsidRDefault="005D146E" w:rsidP="006D35FC">
      <w:pPr>
        <w:spacing w:before="240" w:after="0" w:line="480" w:lineRule="auto"/>
        <w:jc w:val="both"/>
        <w:rPr>
          <w:rFonts w:ascii="Times New Roman" w:hAnsi="Times New Roman" w:cs="Times New Roman"/>
          <w:b/>
          <w:sz w:val="24"/>
          <w:szCs w:val="24"/>
          <w:lang w:val="en-US"/>
        </w:rPr>
      </w:pPr>
      <w:r w:rsidRPr="009A3828">
        <w:rPr>
          <w:rFonts w:ascii="Times New Roman" w:eastAsia="Times New Roman" w:hAnsi="Times New Roman" w:cs="Times New Roman"/>
          <w:b/>
          <w:sz w:val="24"/>
          <w:szCs w:val="24"/>
          <w:lang w:val="en-GB" w:eastAsia="de-DE"/>
        </w:rPr>
        <w:t>Stress-induced changes in ne</w:t>
      </w:r>
      <w:proofErr w:type="spellStart"/>
      <w:r w:rsidRPr="009A3828">
        <w:rPr>
          <w:rFonts w:ascii="Times New Roman" w:hAnsi="Times New Roman" w:cs="Times New Roman"/>
          <w:b/>
          <w:sz w:val="24"/>
          <w:szCs w:val="24"/>
          <w:lang w:val="en-US"/>
        </w:rPr>
        <w:t>ural</w:t>
      </w:r>
      <w:proofErr w:type="spellEnd"/>
      <w:r w:rsidRPr="009A3828">
        <w:rPr>
          <w:rFonts w:ascii="Times New Roman" w:hAnsi="Times New Roman" w:cs="Times New Roman"/>
          <w:b/>
          <w:sz w:val="24"/>
          <w:szCs w:val="24"/>
          <w:lang w:val="en-US"/>
        </w:rPr>
        <w:t xml:space="preserve"> activity after stimulus onset </w:t>
      </w:r>
    </w:p>
    <w:p w14:paraId="2198B937" w14:textId="744E75F3" w:rsidR="006D35FC" w:rsidRPr="009A3828" w:rsidRDefault="005D146E" w:rsidP="006D35FC">
      <w:pPr>
        <w:spacing w:after="0" w:line="480" w:lineRule="auto"/>
        <w:jc w:val="both"/>
        <w:rPr>
          <w:rFonts w:ascii="Times New Roman" w:eastAsia="Times New Roman" w:hAnsi="Times New Roman" w:cs="Times New Roman"/>
          <w:sz w:val="24"/>
          <w:szCs w:val="24"/>
          <w:lang w:val="en-GB" w:eastAsia="de-DE"/>
        </w:rPr>
      </w:pPr>
      <w:r w:rsidRPr="009A3828">
        <w:rPr>
          <w:rFonts w:ascii="Times New Roman" w:eastAsia="Times New Roman" w:hAnsi="Times New Roman" w:cs="Times New Roman"/>
          <w:sz w:val="24"/>
          <w:szCs w:val="24"/>
          <w:lang w:val="en-GB" w:eastAsia="de-DE"/>
        </w:rPr>
        <w:t xml:space="preserve">Statistical analyses based on spectral power after stimulus onset showed that there were neither stress-induced modulations of spectral power within the crucial frequencies (i.e. theta and high gamma) nor within alpha and low gamma power. Nevertheless, there were stress effects on the subsequent memory effect (SME) within high and low beta band during a time window between 1500 to 2000 </w:t>
      </w:r>
      <w:proofErr w:type="spellStart"/>
      <w:r w:rsidRPr="009A3828">
        <w:rPr>
          <w:rFonts w:ascii="Times New Roman" w:eastAsia="Times New Roman" w:hAnsi="Times New Roman" w:cs="Times New Roman"/>
          <w:sz w:val="24"/>
          <w:szCs w:val="24"/>
          <w:lang w:val="en-GB" w:eastAsia="de-DE"/>
        </w:rPr>
        <w:t>ms</w:t>
      </w:r>
      <w:proofErr w:type="spellEnd"/>
      <w:r w:rsidRPr="009A3828">
        <w:rPr>
          <w:rFonts w:ascii="Times New Roman" w:eastAsia="Times New Roman" w:hAnsi="Times New Roman" w:cs="Times New Roman"/>
          <w:sz w:val="24"/>
          <w:szCs w:val="24"/>
          <w:lang w:val="en-GB" w:eastAsia="de-DE"/>
        </w:rPr>
        <w:t xml:space="preserve"> relative to stimulus onset (Figure S1A-F): Post-stimulus high beta activity was significantly lower for subsequently remembered (vs. forgotten) neutral pictures (</w:t>
      </w:r>
      <w:r w:rsidRPr="009A3828">
        <w:rPr>
          <w:rFonts w:ascii="Times New Roman" w:eastAsia="Times New Roman" w:hAnsi="Times New Roman" w:cs="Times New Roman"/>
          <w:i/>
          <w:iCs/>
          <w:sz w:val="24"/>
          <w:szCs w:val="24"/>
          <w:lang w:val="en-GB" w:eastAsia="de-DE"/>
        </w:rPr>
        <w:t>t</w:t>
      </w:r>
      <w:r w:rsidRPr="009A3828">
        <w:rPr>
          <w:rFonts w:ascii="Times New Roman" w:eastAsia="Times New Roman" w:hAnsi="Times New Roman" w:cs="Times New Roman"/>
          <w:sz w:val="24"/>
          <w:szCs w:val="24"/>
          <w:lang w:val="en-GB" w:eastAsia="de-DE"/>
        </w:rPr>
        <w:t xml:space="preserve">(27) = 2.1;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&lt; .045; Cohen‘s </w:t>
      </w:r>
      <w:r w:rsidRPr="009A3828">
        <w:rPr>
          <w:rFonts w:ascii="Times New Roman" w:eastAsia="Times New Roman" w:hAnsi="Times New Roman" w:cs="Times New Roman"/>
          <w:i/>
          <w:iCs/>
          <w:sz w:val="24"/>
          <w:szCs w:val="24"/>
          <w:lang w:val="en-GB" w:eastAsia="de-DE"/>
        </w:rPr>
        <w:t>d</w:t>
      </w:r>
      <w:r w:rsidRPr="009A3828">
        <w:rPr>
          <w:rFonts w:ascii="Times New Roman" w:eastAsia="Times New Roman" w:hAnsi="Times New Roman" w:cs="Times New Roman"/>
          <w:sz w:val="24"/>
          <w:szCs w:val="24"/>
          <w:lang w:val="en-GB" w:eastAsia="de-DE"/>
        </w:rPr>
        <w:t xml:space="preserve"> = .398, but not negative pictures (</w:t>
      </w:r>
      <w:r w:rsidRPr="009A3828">
        <w:rPr>
          <w:rFonts w:ascii="Times New Roman" w:eastAsia="Times New Roman" w:hAnsi="Times New Roman" w:cs="Times New Roman"/>
          <w:i/>
          <w:iCs/>
          <w:sz w:val="24"/>
          <w:szCs w:val="24"/>
          <w:lang w:val="en-GB" w:eastAsia="de-DE"/>
        </w:rPr>
        <w:t>t</w:t>
      </w:r>
      <w:r w:rsidRPr="009A3828">
        <w:rPr>
          <w:rFonts w:ascii="Times New Roman" w:eastAsia="Times New Roman" w:hAnsi="Times New Roman" w:cs="Times New Roman"/>
          <w:sz w:val="24"/>
          <w:szCs w:val="24"/>
          <w:lang w:val="en-GB" w:eastAsia="de-DE"/>
        </w:rPr>
        <w:t xml:space="preserve">(27) = 0.44;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 .663; Cohen‘s </w:t>
      </w:r>
      <w:r w:rsidRPr="009A3828">
        <w:rPr>
          <w:rFonts w:ascii="Times New Roman" w:eastAsia="Times New Roman" w:hAnsi="Times New Roman" w:cs="Times New Roman"/>
          <w:i/>
          <w:iCs/>
          <w:sz w:val="24"/>
          <w:szCs w:val="24"/>
          <w:lang w:val="en-GB" w:eastAsia="de-DE"/>
        </w:rPr>
        <w:t>d</w:t>
      </w:r>
      <w:r w:rsidRPr="009A3828">
        <w:rPr>
          <w:rFonts w:ascii="Times New Roman" w:eastAsia="Times New Roman" w:hAnsi="Times New Roman" w:cs="Times New Roman"/>
          <w:sz w:val="24"/>
          <w:szCs w:val="24"/>
          <w:lang w:val="en-GB" w:eastAsia="de-DE"/>
        </w:rPr>
        <w:t xml:space="preserve"> = .083), in non-stressed controls. </w:t>
      </w:r>
      <w:r w:rsidR="00B77E4E" w:rsidRPr="009A3828">
        <w:rPr>
          <w:rFonts w:ascii="Times New Roman" w:eastAsia="Times New Roman" w:hAnsi="Times New Roman" w:cs="Times New Roman"/>
          <w:sz w:val="24"/>
          <w:szCs w:val="24"/>
          <w:lang w:val="en-GB" w:eastAsia="de-DE"/>
        </w:rPr>
        <w:t xml:space="preserve">In the stress group high beta activity was significantly lower for subsequently remembered (vs. forgotten) negative pictures (t(23) = 4.04; p &lt; .001; Cohen‘s d = .825), but not for neutral pictures (t(23) = 0.69; p = .493; Cohen‘s d = .142). Additionally, low beta during 1500 to 2000 </w:t>
      </w:r>
      <w:proofErr w:type="spellStart"/>
      <w:r w:rsidR="00B77E4E" w:rsidRPr="009A3828">
        <w:rPr>
          <w:rFonts w:ascii="Times New Roman" w:eastAsia="Times New Roman" w:hAnsi="Times New Roman" w:cs="Times New Roman"/>
          <w:sz w:val="24"/>
          <w:szCs w:val="24"/>
          <w:lang w:val="en-GB" w:eastAsia="de-DE"/>
        </w:rPr>
        <w:t>ms</w:t>
      </w:r>
      <w:proofErr w:type="spellEnd"/>
      <w:r w:rsidR="00B77E4E" w:rsidRPr="009A3828">
        <w:rPr>
          <w:rFonts w:ascii="Times New Roman" w:eastAsia="Times New Roman" w:hAnsi="Times New Roman" w:cs="Times New Roman"/>
          <w:sz w:val="24"/>
          <w:szCs w:val="24"/>
          <w:lang w:val="en-GB" w:eastAsia="de-DE"/>
        </w:rPr>
        <w:t xml:space="preserve"> after stimulus onset was also significantly lower for subsequently remembered (vs. forgotten) negative pictures but not for neutral pictures in the stress group (negative pictures: t(23) = 3.74; p &lt; .001; Cohen‘s d = .763; neutral pictures: t(23) = 0.06; p = .949; Cohen‘s d = .013). In the control group, however, low beta band was significantly lower exclusively for neutral pictures in control participants (neutral pictures: t(27) = 2.76; p &lt; .01; Cohen‘s d = .552; negative pictures: t(27) = 0.22; p = .83; Cohen‘s d = .041). </w:t>
      </w:r>
      <w:r w:rsidRPr="009A3828">
        <w:rPr>
          <w:rFonts w:ascii="Times New Roman" w:eastAsia="Times New Roman" w:hAnsi="Times New Roman" w:cs="Times New Roman"/>
          <w:sz w:val="24"/>
          <w:szCs w:val="24"/>
          <w:lang w:val="en-GB" w:eastAsia="de-DE"/>
        </w:rPr>
        <w:t>The topographical distribution of both effects covered right temporal regions. Thus, stress effects on spectral power during pre- and post-stimulus time windows differed in (</w:t>
      </w:r>
      <w:proofErr w:type="spellStart"/>
      <w:r w:rsidRPr="009A3828">
        <w:rPr>
          <w:rFonts w:ascii="Times New Roman" w:eastAsia="Times New Roman" w:hAnsi="Times New Roman" w:cs="Times New Roman"/>
          <w:sz w:val="24"/>
          <w:szCs w:val="24"/>
          <w:lang w:val="en-GB" w:eastAsia="de-DE"/>
        </w:rPr>
        <w:t>i</w:t>
      </w:r>
      <w:proofErr w:type="spellEnd"/>
      <w:r w:rsidRPr="009A3828">
        <w:rPr>
          <w:rFonts w:ascii="Times New Roman" w:eastAsia="Times New Roman" w:hAnsi="Times New Roman" w:cs="Times New Roman"/>
          <w:sz w:val="24"/>
          <w:szCs w:val="24"/>
          <w:lang w:val="en-GB" w:eastAsia="de-DE"/>
        </w:rPr>
        <w:t>) the crucial frequency (theta and high gamma within pre-stimulus time window vs. low and high beta within post-stimulus time window) and (</w:t>
      </w:r>
      <w:proofErr w:type="spellStart"/>
      <w:r w:rsidRPr="009A3828">
        <w:rPr>
          <w:rFonts w:ascii="Times New Roman" w:eastAsia="Times New Roman" w:hAnsi="Times New Roman" w:cs="Times New Roman"/>
          <w:sz w:val="24"/>
          <w:szCs w:val="24"/>
          <w:lang w:val="en-GB" w:eastAsia="de-DE"/>
        </w:rPr>
        <w:t>i</w:t>
      </w:r>
      <w:proofErr w:type="spellEnd"/>
      <w:r w:rsidRPr="009A3828">
        <w:rPr>
          <w:rFonts w:ascii="Times New Roman" w:eastAsia="Times New Roman" w:hAnsi="Times New Roman" w:cs="Times New Roman"/>
          <w:sz w:val="24"/>
          <w:szCs w:val="24"/>
          <w:lang w:val="en-GB" w:eastAsia="de-DE"/>
        </w:rPr>
        <w:t xml:space="preserve">) topography (central parietal and left temporal for pre-stimulus time window vs. right temporal clusters for post-stimulus time window). Post-hoc analysis of phase-amplitude coupling during the post-stimulus interval revealed that there were </w:t>
      </w:r>
      <w:r w:rsidRPr="009A3828">
        <w:rPr>
          <w:rFonts w:ascii="Times New Roman" w:eastAsia="Times New Roman" w:hAnsi="Times New Roman" w:cs="Times New Roman"/>
          <w:sz w:val="24"/>
          <w:szCs w:val="24"/>
          <w:lang w:val="en-GB" w:eastAsia="de-DE"/>
        </w:rPr>
        <w:lastRenderedPageBreak/>
        <w:t xml:space="preserve">no effects of stress on subsequent memory (valence x memory × group interaction, all </w:t>
      </w:r>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 xml:space="preserve">(1, 50) &lt; 4.97; all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&gt; .052; all </w:t>
      </w:r>
      <w:r w:rsidRPr="009A3828">
        <w:rPr>
          <w:rFonts w:ascii="Times New Roman" w:hAnsi="Times New Roman" w:cs="Times New Roman"/>
          <w:i/>
          <w:iCs/>
          <w:sz w:val="24"/>
          <w:szCs w:val="24"/>
        </w:rPr>
        <w:sym w:font="Symbol" w:char="F077"/>
      </w:r>
      <w:r w:rsidRPr="009A3828">
        <w:rPr>
          <w:rFonts w:ascii="Times New Roman" w:hAnsi="Times New Roman" w:cs="Times New Roman"/>
          <w:sz w:val="24"/>
          <w:szCs w:val="24"/>
          <w:vertAlign w:val="superscript"/>
          <w:lang w:val="en-GB"/>
        </w:rPr>
        <w:t>2</w:t>
      </w:r>
      <w:r w:rsidRPr="009A3828">
        <w:rPr>
          <w:rFonts w:ascii="Times New Roman" w:eastAsia="Times New Roman" w:hAnsi="Times New Roman" w:cs="Times New Roman"/>
          <w:sz w:val="24"/>
          <w:szCs w:val="24"/>
          <w:lang w:val="en-GB" w:eastAsia="de-DE"/>
        </w:rPr>
        <w:t xml:space="preserve"> &lt; .028). </w:t>
      </w:r>
      <w:bookmarkStart w:id="2" w:name="_Hlk38896011"/>
    </w:p>
    <w:bookmarkEnd w:id="2"/>
    <w:p w14:paraId="04D566CB" w14:textId="05CC7039" w:rsidR="00382C9C" w:rsidRPr="009A3828" w:rsidRDefault="00BB3A24" w:rsidP="001F6942">
      <w:pPr>
        <w:spacing w:before="240" w:after="0" w:line="480" w:lineRule="auto"/>
        <w:jc w:val="both"/>
        <w:rPr>
          <w:rFonts w:ascii="Times New Roman" w:hAnsi="Times New Roman" w:cs="Times New Roman"/>
          <w:b/>
          <w:bCs/>
          <w:sz w:val="24"/>
          <w:szCs w:val="24"/>
          <w:lang w:val="en-US"/>
        </w:rPr>
      </w:pPr>
      <w:r w:rsidRPr="009A3828">
        <w:rPr>
          <w:rFonts w:ascii="Times New Roman" w:hAnsi="Times New Roman" w:cs="Times New Roman"/>
          <w:b/>
          <w:bCs/>
          <w:sz w:val="24"/>
          <w:szCs w:val="24"/>
          <w:lang w:val="en-US"/>
        </w:rPr>
        <w:t xml:space="preserve">Stress response, memory performance and demographics </w:t>
      </w:r>
      <w:r w:rsidR="00382C9C" w:rsidRPr="009A3828">
        <w:rPr>
          <w:rFonts w:ascii="Times New Roman" w:hAnsi="Times New Roman" w:cs="Times New Roman"/>
          <w:b/>
          <w:bCs/>
          <w:sz w:val="24"/>
          <w:szCs w:val="24"/>
          <w:lang w:val="en-US"/>
        </w:rPr>
        <w:t>for the 52 participants included in the EEG analysis</w:t>
      </w:r>
    </w:p>
    <w:p w14:paraId="66C72DA3" w14:textId="77777777" w:rsidR="001F6942" w:rsidRPr="009A3828" w:rsidRDefault="001F6942" w:rsidP="001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szCs w:val="24"/>
          <w:lang w:val="en-US"/>
        </w:rPr>
      </w:pPr>
      <w:r w:rsidRPr="009A3828">
        <w:rPr>
          <w:rFonts w:ascii="Times New Roman" w:hAnsi="Times New Roman" w:cs="Times New Roman"/>
          <w:sz w:val="24"/>
          <w:szCs w:val="24"/>
          <w:lang w:val="en-US"/>
        </w:rPr>
        <w:t xml:space="preserve">The stress response, memory performance and demographics of the 52 participants included in the EEG analysis were comparable to those of the entire sample (N = 69). </w:t>
      </w:r>
    </w:p>
    <w:p w14:paraId="520407A7" w14:textId="77777777" w:rsidR="001F6942" w:rsidRPr="009A3828" w:rsidRDefault="001F6942" w:rsidP="001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480" w:lineRule="auto"/>
        <w:jc w:val="both"/>
        <w:rPr>
          <w:rFonts w:ascii="Times New Roman" w:eastAsia="Times New Roman" w:hAnsi="Times New Roman" w:cs="Times New Roman"/>
          <w:b/>
          <w:bCs/>
          <w:sz w:val="24"/>
          <w:szCs w:val="24"/>
          <w:lang w:val="en-GB" w:eastAsia="de-DE"/>
        </w:rPr>
      </w:pPr>
      <w:r w:rsidRPr="009A3828">
        <w:rPr>
          <w:rFonts w:ascii="Times New Roman" w:eastAsia="Times New Roman" w:hAnsi="Times New Roman" w:cs="Times New Roman"/>
          <w:b/>
          <w:bCs/>
          <w:sz w:val="24"/>
          <w:szCs w:val="24"/>
          <w:lang w:val="en-GB" w:eastAsia="de-DE"/>
        </w:rPr>
        <w:t xml:space="preserve">Successful stress manipulation </w:t>
      </w:r>
    </w:p>
    <w:p w14:paraId="7C31BF41" w14:textId="77777777" w:rsidR="001F6942" w:rsidRPr="009A3828" w:rsidRDefault="001F6942" w:rsidP="001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lang w:val="en-GB" w:eastAsia="de-DE"/>
        </w:rPr>
      </w:pPr>
      <w:r w:rsidRPr="009A3828">
        <w:rPr>
          <w:rFonts w:ascii="Times New Roman" w:eastAsia="Times New Roman" w:hAnsi="Times New Roman" w:cs="Times New Roman"/>
          <w:sz w:val="24"/>
          <w:szCs w:val="24"/>
          <w:lang w:val="en-GB" w:eastAsia="de-DE"/>
        </w:rPr>
        <w:t xml:space="preserve">Significant subjective and physiological changes in response to the SECPT confirmed the successful stress induction. Compared to participants in the control group, participants exposed to the SECPT experienced the treatment as significantly more stressful, painful, difficult and/or unpleasant than those in the control condition (all </w:t>
      </w:r>
      <w:r w:rsidRPr="009A3828">
        <w:rPr>
          <w:rFonts w:ascii="Times New Roman" w:eastAsia="Times New Roman" w:hAnsi="Times New Roman" w:cs="Times New Roman"/>
          <w:i/>
          <w:iCs/>
          <w:sz w:val="24"/>
          <w:szCs w:val="24"/>
          <w:lang w:val="en-GB" w:eastAsia="de-DE"/>
        </w:rPr>
        <w:t>t</w:t>
      </w:r>
      <w:r w:rsidRPr="009A3828">
        <w:rPr>
          <w:rFonts w:ascii="Times New Roman" w:eastAsia="Times New Roman" w:hAnsi="Times New Roman" w:cs="Times New Roman"/>
          <w:sz w:val="24"/>
          <w:szCs w:val="24"/>
          <w:lang w:val="en-GB" w:eastAsia="de-DE"/>
        </w:rPr>
        <w:t xml:space="preserve">(50) &lt; 6.2; all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&lt; .001; all Cohen‘s </w:t>
      </w:r>
      <w:r w:rsidRPr="009A3828">
        <w:rPr>
          <w:rFonts w:ascii="Times New Roman" w:eastAsia="Times New Roman" w:hAnsi="Times New Roman" w:cs="Times New Roman"/>
          <w:i/>
          <w:iCs/>
          <w:sz w:val="24"/>
          <w:szCs w:val="24"/>
          <w:lang w:val="en-GB" w:eastAsia="de-DE"/>
        </w:rPr>
        <w:t>d</w:t>
      </w:r>
      <w:r w:rsidRPr="009A3828">
        <w:rPr>
          <w:rFonts w:ascii="Times New Roman" w:eastAsia="Times New Roman" w:hAnsi="Times New Roman" w:cs="Times New Roman"/>
          <w:sz w:val="24"/>
          <w:szCs w:val="24"/>
          <w:lang w:val="en-GB" w:eastAsia="de-DE"/>
        </w:rPr>
        <w:t xml:space="preserve"> &lt; 2.079; Table S1). At the physiological level, the exposure to the SECPT elicited significant increases in both diastolic and systolic blood pressure (group × time point of measurement interaction, both </w:t>
      </w:r>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 xml:space="preserve">(5, 245) &gt; 8.2; both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&lt; .001; both </w:t>
      </w:r>
      <w:r w:rsidRPr="009A3828">
        <w:rPr>
          <w:rFonts w:ascii="Times New Roman" w:hAnsi="Times New Roman" w:cs="Times New Roman"/>
          <w:i/>
          <w:iCs/>
          <w:sz w:val="24"/>
          <w:szCs w:val="24"/>
        </w:rPr>
        <w:sym w:font="Symbol" w:char="F077"/>
      </w:r>
      <w:r w:rsidRPr="009A3828">
        <w:rPr>
          <w:rFonts w:ascii="Times New Roman" w:hAnsi="Times New Roman" w:cs="Times New Roman"/>
          <w:sz w:val="24"/>
          <w:szCs w:val="24"/>
          <w:vertAlign w:val="superscript"/>
          <w:lang w:val="en-GB"/>
        </w:rPr>
        <w:t>2</w:t>
      </w:r>
      <m:oMath>
        <m:r>
          <m:rPr>
            <m:sty m:val="p"/>
          </m:rPr>
          <w:rPr>
            <w:rFonts w:ascii="Cambria Math" w:eastAsia="+mn-ea" w:hAnsi="Cambria Math" w:cs="Times New Roman"/>
            <w:kern w:val="24"/>
            <w:position w:val="7"/>
            <w:sz w:val="24"/>
            <w:szCs w:val="24"/>
            <w:lang w:val="en-GB"/>
          </w:rPr>
          <m:t xml:space="preserve"> </m:t>
        </m:r>
      </m:oMath>
      <w:r w:rsidRPr="009A3828">
        <w:rPr>
          <w:rFonts w:ascii="Times New Roman" w:eastAsia="Times New Roman" w:hAnsi="Times New Roman" w:cs="Times New Roman"/>
          <w:sz w:val="24"/>
          <w:szCs w:val="24"/>
          <w:lang w:val="en-GB" w:eastAsia="de-DE"/>
        </w:rPr>
        <w:t xml:space="preserve">&gt; .096). As shown in Table S1, groups had comparable blood pressure before and after the SECPT and control manipulation, respectively (all </w:t>
      </w:r>
      <w:r w:rsidRPr="009A3828">
        <w:rPr>
          <w:rFonts w:ascii="Times New Roman" w:eastAsia="Times New Roman" w:hAnsi="Times New Roman" w:cs="Times New Roman"/>
          <w:i/>
          <w:iCs/>
          <w:sz w:val="24"/>
          <w:szCs w:val="24"/>
          <w:lang w:val="en-GB" w:eastAsia="de-DE"/>
        </w:rPr>
        <w:t>t</w:t>
      </w:r>
      <w:r w:rsidRPr="009A3828">
        <w:rPr>
          <w:rFonts w:ascii="Times New Roman" w:eastAsia="Times New Roman" w:hAnsi="Times New Roman" w:cs="Times New Roman"/>
          <w:sz w:val="24"/>
          <w:szCs w:val="24"/>
          <w:lang w:val="en-GB" w:eastAsia="de-DE"/>
        </w:rPr>
        <w:t xml:space="preserve">(50) &lt; 0.35; all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&gt; .145; all Cohen‘s </w:t>
      </w:r>
      <w:r w:rsidRPr="009A3828">
        <w:rPr>
          <w:rFonts w:ascii="Times New Roman" w:eastAsia="Times New Roman" w:hAnsi="Times New Roman" w:cs="Times New Roman"/>
          <w:i/>
          <w:iCs/>
          <w:sz w:val="24"/>
          <w:szCs w:val="24"/>
          <w:lang w:val="en-GB" w:eastAsia="de-DE"/>
        </w:rPr>
        <w:t>d</w:t>
      </w:r>
      <w:r w:rsidRPr="009A3828">
        <w:rPr>
          <w:rFonts w:ascii="Times New Roman" w:eastAsia="Times New Roman" w:hAnsi="Times New Roman" w:cs="Times New Roman"/>
          <w:sz w:val="24"/>
          <w:szCs w:val="24"/>
          <w:lang w:val="en-GB" w:eastAsia="de-DE"/>
        </w:rPr>
        <w:t xml:space="preserve"> &lt; .097), while participants in the stress condition had significantly higher blood pressure than those in the control condition during the hand immersion (both </w:t>
      </w:r>
      <w:r w:rsidRPr="009A3828">
        <w:rPr>
          <w:rFonts w:ascii="Times New Roman" w:eastAsia="Times New Roman" w:hAnsi="Times New Roman" w:cs="Times New Roman"/>
          <w:i/>
          <w:iCs/>
          <w:sz w:val="24"/>
          <w:szCs w:val="24"/>
          <w:lang w:val="en-GB" w:eastAsia="de-DE"/>
        </w:rPr>
        <w:t>t</w:t>
      </w:r>
      <w:r w:rsidRPr="009A3828">
        <w:rPr>
          <w:rFonts w:ascii="Times New Roman" w:eastAsia="Times New Roman" w:hAnsi="Times New Roman" w:cs="Times New Roman"/>
          <w:sz w:val="24"/>
          <w:szCs w:val="24"/>
          <w:lang w:val="en-GB" w:eastAsia="de-DE"/>
        </w:rPr>
        <w:t xml:space="preserve">(50) &gt; 6.34; both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&lt; .001; both Cohen‘s </w:t>
      </w:r>
      <w:r w:rsidRPr="009A3828">
        <w:rPr>
          <w:rFonts w:ascii="Times New Roman" w:eastAsia="Times New Roman" w:hAnsi="Times New Roman" w:cs="Times New Roman"/>
          <w:i/>
          <w:iCs/>
          <w:sz w:val="24"/>
          <w:szCs w:val="24"/>
          <w:lang w:val="en-GB" w:eastAsia="de-DE"/>
        </w:rPr>
        <w:t xml:space="preserve">d </w:t>
      </w:r>
      <w:r w:rsidRPr="009A3828">
        <w:rPr>
          <w:rFonts w:ascii="Times New Roman" w:eastAsia="Times New Roman" w:hAnsi="Times New Roman" w:cs="Times New Roman"/>
          <w:sz w:val="24"/>
          <w:szCs w:val="24"/>
          <w:lang w:val="en-GB" w:eastAsia="de-DE"/>
        </w:rPr>
        <w:t xml:space="preserve">&gt; 1.545). Finally, salivary cortisol concentrations increased in response to the SECPT but not after the control manipulation (group × time point of measurement interaction, </w:t>
      </w:r>
      <w:proofErr w:type="gramStart"/>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w:t>
      </w:r>
      <w:proofErr w:type="gramEnd"/>
      <w:r w:rsidRPr="009A3828">
        <w:rPr>
          <w:rFonts w:ascii="Times New Roman" w:eastAsia="Times New Roman" w:hAnsi="Times New Roman" w:cs="Times New Roman"/>
          <w:sz w:val="24"/>
          <w:szCs w:val="24"/>
          <w:lang w:val="en-GB" w:eastAsia="de-DE"/>
        </w:rPr>
        <w:t xml:space="preserve">4, 188) = 8.1;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&lt; .001; </w:t>
      </w:r>
      <w:r w:rsidRPr="009A3828">
        <w:rPr>
          <w:rFonts w:ascii="Times New Roman" w:hAnsi="Times New Roman" w:cs="Times New Roman"/>
          <w:i/>
          <w:iCs/>
          <w:sz w:val="24"/>
          <w:szCs w:val="24"/>
        </w:rPr>
        <w:sym w:font="Symbol" w:char="F077"/>
      </w:r>
      <w:r w:rsidRPr="009A3828">
        <w:rPr>
          <w:rFonts w:ascii="Times New Roman" w:hAnsi="Times New Roman" w:cs="Times New Roman"/>
          <w:sz w:val="24"/>
          <w:szCs w:val="24"/>
          <w:vertAlign w:val="superscript"/>
          <w:lang w:val="en-GB"/>
        </w:rPr>
        <w:t>2</w:t>
      </w:r>
      <m:oMath>
        <m:r>
          <m:rPr>
            <m:sty m:val="p"/>
          </m:rPr>
          <w:rPr>
            <w:rFonts w:ascii="Cambria Math" w:eastAsia="+mn-ea" w:hAnsi="Cambria Math" w:cs="Times New Roman"/>
            <w:kern w:val="24"/>
            <w:position w:val="7"/>
            <w:sz w:val="24"/>
            <w:szCs w:val="24"/>
            <w:lang w:val="en-GB"/>
          </w:rPr>
          <m:t xml:space="preserve"> </m:t>
        </m:r>
      </m:oMath>
      <w:r w:rsidRPr="009A3828">
        <w:rPr>
          <w:rFonts w:ascii="Times New Roman" w:eastAsia="Times New Roman" w:hAnsi="Times New Roman" w:cs="Times New Roman"/>
          <w:sz w:val="24"/>
          <w:szCs w:val="24"/>
          <w:lang w:val="en-GB" w:eastAsia="de-DE"/>
        </w:rPr>
        <w:t xml:space="preserve">= .061). Participants of the stress and control groups had comparable cortisol concentrations at baseline and immediately after the SECPT (all </w:t>
      </w:r>
      <w:r w:rsidRPr="009A3828">
        <w:rPr>
          <w:rFonts w:ascii="Times New Roman" w:eastAsia="Times New Roman" w:hAnsi="Times New Roman" w:cs="Times New Roman"/>
          <w:i/>
          <w:iCs/>
          <w:sz w:val="24"/>
          <w:szCs w:val="24"/>
          <w:lang w:val="en-GB" w:eastAsia="de-DE"/>
        </w:rPr>
        <w:t>t</w:t>
      </w:r>
      <w:r w:rsidRPr="009A3828">
        <w:rPr>
          <w:rFonts w:ascii="Times New Roman" w:eastAsia="Times New Roman" w:hAnsi="Times New Roman" w:cs="Times New Roman"/>
          <w:sz w:val="24"/>
          <w:szCs w:val="24"/>
          <w:lang w:val="en-GB" w:eastAsia="de-DE"/>
        </w:rPr>
        <w:t xml:space="preserve">(47) &lt; 0.34; all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&gt; .413; all Cohen‘s </w:t>
      </w:r>
      <w:r w:rsidRPr="009A3828">
        <w:rPr>
          <w:rFonts w:ascii="Times New Roman" w:eastAsia="Times New Roman" w:hAnsi="Times New Roman" w:cs="Times New Roman"/>
          <w:i/>
          <w:iCs/>
          <w:sz w:val="24"/>
          <w:szCs w:val="24"/>
          <w:lang w:val="en-GB" w:eastAsia="de-DE"/>
        </w:rPr>
        <w:t>d</w:t>
      </w:r>
      <w:r w:rsidRPr="009A3828">
        <w:rPr>
          <w:rFonts w:ascii="Times New Roman" w:eastAsia="Times New Roman" w:hAnsi="Times New Roman" w:cs="Times New Roman"/>
          <w:sz w:val="24"/>
          <w:szCs w:val="24"/>
          <w:lang w:val="en-GB" w:eastAsia="de-DE"/>
        </w:rPr>
        <w:t xml:space="preserve"> &lt; .097), whereas cortisol levels were significantly higher in the stress group than in the control group 20 and 40 minutes after the SECPT (both </w:t>
      </w:r>
      <w:r w:rsidRPr="009A3828">
        <w:rPr>
          <w:rFonts w:ascii="Times New Roman" w:eastAsia="Times New Roman" w:hAnsi="Times New Roman" w:cs="Times New Roman"/>
          <w:i/>
          <w:iCs/>
          <w:sz w:val="24"/>
          <w:szCs w:val="24"/>
          <w:lang w:val="en-GB" w:eastAsia="de-DE"/>
        </w:rPr>
        <w:t>t</w:t>
      </w:r>
      <w:r w:rsidRPr="009A3828">
        <w:rPr>
          <w:rFonts w:ascii="Times New Roman" w:eastAsia="Times New Roman" w:hAnsi="Times New Roman" w:cs="Times New Roman"/>
          <w:sz w:val="24"/>
          <w:szCs w:val="24"/>
          <w:lang w:val="en-GB" w:eastAsia="de-DE"/>
        </w:rPr>
        <w:t xml:space="preserve">(47) &lt; 3.7; both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&lt; .001; both Cohen‘s </w:t>
      </w:r>
      <w:r w:rsidRPr="009A3828">
        <w:rPr>
          <w:rFonts w:ascii="Times New Roman" w:eastAsia="Times New Roman" w:hAnsi="Times New Roman" w:cs="Times New Roman"/>
          <w:i/>
          <w:iCs/>
          <w:sz w:val="24"/>
          <w:szCs w:val="24"/>
          <w:lang w:val="en-GB" w:eastAsia="de-DE"/>
        </w:rPr>
        <w:t>d</w:t>
      </w:r>
      <w:r w:rsidRPr="009A3828">
        <w:rPr>
          <w:rFonts w:ascii="Times New Roman" w:eastAsia="Times New Roman" w:hAnsi="Times New Roman" w:cs="Times New Roman"/>
          <w:sz w:val="24"/>
          <w:szCs w:val="24"/>
          <w:lang w:val="en-GB" w:eastAsia="de-DE"/>
        </w:rPr>
        <w:t xml:space="preserve"> &lt; 1.057). </w:t>
      </w:r>
      <w:r w:rsidRPr="009A3828">
        <w:rPr>
          <w:rFonts w:ascii="Times New Roman" w:eastAsia="Times New Roman" w:hAnsi="Times New Roman" w:cs="Times New Roman"/>
          <w:sz w:val="24"/>
          <w:szCs w:val="24"/>
          <w:lang w:val="en-GB" w:eastAsia="de-DE"/>
        </w:rPr>
        <w:lastRenderedPageBreak/>
        <w:t>At 60 minutes after the treatment, stress-induced cortisol concentrations returned to the level of the control group (</w:t>
      </w:r>
      <w:proofErr w:type="gramStart"/>
      <w:r w:rsidRPr="009A3828">
        <w:rPr>
          <w:rFonts w:ascii="Times New Roman" w:eastAsia="Times New Roman" w:hAnsi="Times New Roman" w:cs="Times New Roman"/>
          <w:i/>
          <w:iCs/>
          <w:sz w:val="24"/>
          <w:szCs w:val="24"/>
          <w:lang w:val="en-GB" w:eastAsia="de-DE"/>
        </w:rPr>
        <w:t>t</w:t>
      </w:r>
      <w:r w:rsidRPr="009A3828">
        <w:rPr>
          <w:rFonts w:ascii="Times New Roman" w:eastAsia="Times New Roman" w:hAnsi="Times New Roman" w:cs="Times New Roman"/>
          <w:sz w:val="24"/>
          <w:szCs w:val="24"/>
          <w:lang w:val="en-GB" w:eastAsia="de-DE"/>
        </w:rPr>
        <w:t>(</w:t>
      </w:r>
      <w:proofErr w:type="gramEnd"/>
      <w:r w:rsidRPr="009A3828">
        <w:rPr>
          <w:rFonts w:ascii="Times New Roman" w:eastAsia="Times New Roman" w:hAnsi="Times New Roman" w:cs="Times New Roman"/>
          <w:sz w:val="24"/>
          <w:szCs w:val="24"/>
          <w:lang w:val="en-GB" w:eastAsia="de-DE"/>
        </w:rPr>
        <w:t xml:space="preserve">47) = 1.81;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 .077; Cohen‘s </w:t>
      </w:r>
      <w:r w:rsidRPr="009A3828">
        <w:rPr>
          <w:rFonts w:ascii="Times New Roman" w:eastAsia="Times New Roman" w:hAnsi="Times New Roman" w:cs="Times New Roman"/>
          <w:i/>
          <w:iCs/>
          <w:sz w:val="24"/>
          <w:szCs w:val="24"/>
          <w:lang w:val="en-GB" w:eastAsia="de-DE"/>
        </w:rPr>
        <w:t>d</w:t>
      </w:r>
      <w:r w:rsidRPr="009A3828">
        <w:rPr>
          <w:rFonts w:ascii="Times New Roman" w:eastAsia="Times New Roman" w:hAnsi="Times New Roman" w:cs="Times New Roman"/>
          <w:sz w:val="24"/>
          <w:szCs w:val="24"/>
          <w:lang w:val="en-GB" w:eastAsia="de-DE"/>
        </w:rPr>
        <w:t xml:space="preserve"> = .516).</w:t>
      </w:r>
    </w:p>
    <w:p w14:paraId="5D8D47FA" w14:textId="77777777" w:rsidR="007A20A6" w:rsidRPr="009A3828" w:rsidRDefault="007A20A6" w:rsidP="001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lang w:val="en-GB" w:eastAsia="de-DE"/>
        </w:rPr>
      </w:pPr>
    </w:p>
    <w:p w14:paraId="32653D49" w14:textId="77777777" w:rsidR="001F6942" w:rsidRPr="009A3828" w:rsidRDefault="001F6942" w:rsidP="001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480" w:lineRule="auto"/>
        <w:jc w:val="both"/>
        <w:rPr>
          <w:rFonts w:ascii="Times New Roman" w:eastAsia="Times New Roman" w:hAnsi="Times New Roman" w:cs="Times New Roman"/>
          <w:b/>
          <w:bCs/>
          <w:sz w:val="24"/>
          <w:szCs w:val="24"/>
          <w:lang w:val="en-GB" w:eastAsia="de-DE"/>
        </w:rPr>
      </w:pPr>
      <w:r w:rsidRPr="009A3828">
        <w:rPr>
          <w:rFonts w:ascii="Times New Roman" w:eastAsia="Times New Roman" w:hAnsi="Times New Roman" w:cs="Times New Roman"/>
          <w:b/>
          <w:bCs/>
          <w:sz w:val="24"/>
          <w:szCs w:val="24"/>
          <w:lang w:val="en-GB" w:eastAsia="de-DE"/>
        </w:rPr>
        <w:t xml:space="preserve">Emotional memory enhancement </w:t>
      </w:r>
    </w:p>
    <w:p w14:paraId="7F9E8C05" w14:textId="0F32FECA" w:rsidR="001F6942" w:rsidRPr="009A3828" w:rsidRDefault="001F6942" w:rsidP="001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lang w:val="en-GB" w:eastAsia="de-DE"/>
        </w:rPr>
      </w:pPr>
      <w:r w:rsidRPr="009A3828">
        <w:rPr>
          <w:rFonts w:ascii="Times New Roman" w:eastAsia="Times New Roman" w:hAnsi="Times New Roman" w:cs="Times New Roman"/>
          <w:sz w:val="24"/>
          <w:szCs w:val="24"/>
          <w:lang w:val="en-GB" w:eastAsia="de-DE"/>
        </w:rPr>
        <w:t xml:space="preserve">At recognition testing 24 hours after encoding, groups did not differ in </w:t>
      </w:r>
      <w:bookmarkStart w:id="3" w:name="_Hlk39071246"/>
      <w:r w:rsidRPr="009A3828">
        <w:rPr>
          <w:rFonts w:ascii="Times New Roman" w:eastAsia="Times New Roman" w:hAnsi="Times New Roman" w:cs="Times New Roman"/>
          <w:sz w:val="24"/>
          <w:szCs w:val="24"/>
          <w:lang w:val="en-GB" w:eastAsia="de-DE"/>
        </w:rPr>
        <w:t xml:space="preserve">MDBF scores </w:t>
      </w:r>
      <w:bookmarkEnd w:id="3"/>
      <w:r w:rsidRPr="009A3828">
        <w:rPr>
          <w:rFonts w:ascii="Times New Roman" w:eastAsia="Times New Roman" w:hAnsi="Times New Roman" w:cs="Times New Roman"/>
          <w:sz w:val="24"/>
          <w:szCs w:val="24"/>
          <w:lang w:val="en-GB" w:eastAsia="de-DE"/>
        </w:rPr>
        <w:t xml:space="preserve">(all </w:t>
      </w:r>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 xml:space="preserve">(1, 50) &lt; 0.96; all </w:t>
      </w:r>
      <w:r w:rsidRPr="009A3828">
        <w:rPr>
          <w:rFonts w:ascii="Times New Roman" w:eastAsia="Times New Roman" w:hAnsi="Times New Roman" w:cs="Times New Roman"/>
          <w:i/>
          <w:iCs/>
          <w:sz w:val="24"/>
          <w:szCs w:val="24"/>
          <w:lang w:val="en-GB" w:eastAsia="de-DE"/>
        </w:rPr>
        <w:t xml:space="preserve">p </w:t>
      </w:r>
      <w:r w:rsidRPr="009A3828">
        <w:rPr>
          <w:rFonts w:ascii="Times New Roman" w:eastAsia="Times New Roman" w:hAnsi="Times New Roman" w:cs="Times New Roman"/>
          <w:sz w:val="24"/>
          <w:szCs w:val="24"/>
          <w:lang w:val="en-GB" w:eastAsia="de-DE"/>
        </w:rPr>
        <w:t xml:space="preserve">&gt; .331; all </w:t>
      </w:r>
      <m:oMath>
        <m:r>
          <w:rPr>
            <w:rFonts w:ascii="Cambria Math" w:eastAsia="+mn-ea" w:hAnsi="Cambria Math" w:cs="Times New Roman"/>
            <w:i/>
            <w:iCs/>
            <w:kern w:val="24"/>
            <w:sz w:val="24"/>
            <w:szCs w:val="24"/>
          </w:rPr>
          <w:sym w:font="Symbol" w:char="F077"/>
        </m:r>
        <m:r>
          <m:rPr>
            <m:sty m:val="p"/>
          </m:rPr>
          <w:rPr>
            <w:rFonts w:ascii="Cambria Math" w:eastAsia="+mn-ea" w:hAnsi="Cambria Math" w:cs="Times New Roman"/>
            <w:kern w:val="24"/>
            <w:position w:val="7"/>
            <w:sz w:val="24"/>
            <w:szCs w:val="24"/>
            <w:lang w:val="en-GB"/>
          </w:rPr>
          <m:t xml:space="preserve">2 </m:t>
        </m:r>
      </m:oMath>
      <w:r w:rsidRPr="009A3828">
        <w:rPr>
          <w:rFonts w:ascii="Times New Roman" w:eastAsia="Times New Roman" w:hAnsi="Times New Roman" w:cs="Times New Roman"/>
          <w:sz w:val="24"/>
          <w:szCs w:val="24"/>
          <w:lang w:val="en-GB" w:eastAsia="de-DE"/>
        </w:rPr>
        <w:t xml:space="preserve">&lt; .000), blood pressure (both </w:t>
      </w:r>
      <w:r w:rsidRPr="009A3828">
        <w:rPr>
          <w:rFonts w:ascii="Times New Roman" w:eastAsia="Times New Roman" w:hAnsi="Times New Roman" w:cs="Times New Roman"/>
          <w:i/>
          <w:iCs/>
          <w:sz w:val="24"/>
          <w:szCs w:val="24"/>
          <w:lang w:val="en-GB" w:eastAsia="de-DE"/>
        </w:rPr>
        <w:t>t</w:t>
      </w:r>
      <w:r w:rsidRPr="009A3828">
        <w:rPr>
          <w:rFonts w:ascii="Times New Roman" w:eastAsia="Times New Roman" w:hAnsi="Times New Roman" w:cs="Times New Roman"/>
          <w:sz w:val="24"/>
          <w:szCs w:val="24"/>
          <w:lang w:val="en-GB" w:eastAsia="de-DE"/>
        </w:rPr>
        <w:t xml:space="preserve">(46) &lt; 0.62; both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&gt; .54; both Cohen‘s </w:t>
      </w:r>
      <w:r w:rsidRPr="009A3828">
        <w:rPr>
          <w:rFonts w:ascii="Times New Roman" w:eastAsia="Times New Roman" w:hAnsi="Times New Roman" w:cs="Times New Roman"/>
          <w:i/>
          <w:iCs/>
          <w:sz w:val="24"/>
          <w:szCs w:val="24"/>
          <w:lang w:val="en-GB" w:eastAsia="de-DE"/>
        </w:rPr>
        <w:t xml:space="preserve">d </w:t>
      </w:r>
      <w:r w:rsidRPr="009A3828">
        <w:rPr>
          <w:rFonts w:ascii="Times New Roman" w:eastAsia="Times New Roman" w:hAnsi="Times New Roman" w:cs="Times New Roman"/>
          <w:sz w:val="24"/>
          <w:szCs w:val="24"/>
          <w:lang w:val="en-GB" w:eastAsia="de-DE"/>
        </w:rPr>
        <w:t>&lt; .181), or salivary cortisol (</w:t>
      </w:r>
      <w:r w:rsidRPr="009A3828">
        <w:rPr>
          <w:rFonts w:ascii="Times New Roman" w:eastAsia="Times New Roman" w:hAnsi="Times New Roman" w:cs="Times New Roman"/>
          <w:i/>
          <w:iCs/>
          <w:sz w:val="24"/>
          <w:szCs w:val="24"/>
          <w:lang w:val="en-GB" w:eastAsia="de-DE"/>
        </w:rPr>
        <w:t>t</w:t>
      </w:r>
      <w:r w:rsidRPr="009A3828">
        <w:rPr>
          <w:rFonts w:ascii="Times New Roman" w:eastAsia="Times New Roman" w:hAnsi="Times New Roman" w:cs="Times New Roman"/>
          <w:sz w:val="24"/>
          <w:szCs w:val="24"/>
          <w:lang w:val="en-GB" w:eastAsia="de-DE"/>
        </w:rPr>
        <w:t xml:space="preserve">(48) = 1.31;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 .195; Cohen‘s </w:t>
      </w:r>
      <w:r w:rsidRPr="009A3828">
        <w:rPr>
          <w:rFonts w:ascii="Times New Roman" w:eastAsia="Times New Roman" w:hAnsi="Times New Roman" w:cs="Times New Roman"/>
          <w:i/>
          <w:iCs/>
          <w:sz w:val="24"/>
          <w:szCs w:val="24"/>
          <w:lang w:val="en-GB" w:eastAsia="de-DE"/>
        </w:rPr>
        <w:t>d</w:t>
      </w:r>
      <w:r w:rsidRPr="009A3828">
        <w:rPr>
          <w:rFonts w:ascii="Times New Roman" w:eastAsia="Times New Roman" w:hAnsi="Times New Roman" w:cs="Times New Roman"/>
          <w:sz w:val="24"/>
          <w:szCs w:val="24"/>
          <w:lang w:val="en-GB" w:eastAsia="de-DE"/>
        </w:rPr>
        <w:t xml:space="preserve"> = .371). </w:t>
      </w:r>
    </w:p>
    <w:p w14:paraId="006EA577" w14:textId="77777777" w:rsidR="001F6942" w:rsidRPr="009A3828" w:rsidRDefault="001F6942" w:rsidP="001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4"/>
          <w:szCs w:val="24"/>
          <w:lang w:val="en-GB" w:eastAsia="de-DE"/>
        </w:rPr>
      </w:pPr>
      <w:r w:rsidRPr="009A3828">
        <w:rPr>
          <w:rFonts w:ascii="Times New Roman" w:eastAsia="Times New Roman" w:hAnsi="Times New Roman" w:cs="Times New Roman"/>
          <w:sz w:val="24"/>
          <w:szCs w:val="24"/>
          <w:lang w:val="en-GB" w:eastAsia="de-DE"/>
        </w:rPr>
        <w:t>As expected, recognition performance was overall significantly better for negative than for neutral pictures as reflected in a higher d’ (</w:t>
      </w:r>
      <w:proofErr w:type="gramStart"/>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w:t>
      </w:r>
      <w:proofErr w:type="gramEnd"/>
      <w:r w:rsidRPr="009A3828">
        <w:rPr>
          <w:rFonts w:ascii="Times New Roman" w:eastAsia="Times New Roman" w:hAnsi="Times New Roman" w:cs="Times New Roman"/>
          <w:sz w:val="24"/>
          <w:szCs w:val="24"/>
          <w:lang w:val="en-GB" w:eastAsia="de-DE"/>
        </w:rPr>
        <w:t xml:space="preserve">1, 50) = 20.61;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&lt; .001; </w:t>
      </w:r>
      <m:oMath>
        <m:r>
          <w:rPr>
            <w:rFonts w:ascii="Cambria Math" w:eastAsia="+mn-ea" w:hAnsi="Cambria Math" w:cs="Times New Roman"/>
            <w:i/>
            <w:iCs/>
            <w:kern w:val="24"/>
            <w:sz w:val="24"/>
            <w:szCs w:val="24"/>
          </w:rPr>
          <w:sym w:font="Symbol" w:char="F077"/>
        </m:r>
        <m:r>
          <m:rPr>
            <m:sty m:val="p"/>
          </m:rPr>
          <w:rPr>
            <w:rFonts w:ascii="Cambria Math" w:eastAsia="+mn-ea" w:hAnsi="Cambria Math" w:cs="Times New Roman"/>
            <w:kern w:val="24"/>
            <w:position w:val="7"/>
            <w:sz w:val="24"/>
            <w:szCs w:val="24"/>
            <w:lang w:val="en-GB"/>
          </w:rPr>
          <m:t xml:space="preserve">2 </m:t>
        </m:r>
      </m:oMath>
      <w:r w:rsidRPr="009A3828">
        <w:rPr>
          <w:rFonts w:ascii="Times New Roman" w:eastAsia="Times New Roman" w:hAnsi="Times New Roman" w:cs="Times New Roman"/>
          <w:sz w:val="24"/>
          <w:szCs w:val="24"/>
          <w:lang w:val="en-GB" w:eastAsia="de-DE"/>
        </w:rPr>
        <w:t>= .082; Table S2). The stress and control groups, however, did not differ in their overall memory performance (</w:t>
      </w:r>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 xml:space="preserve">(1, 50) = 0.23;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 .634; </w:t>
      </w:r>
      <m:oMath>
        <m:r>
          <w:rPr>
            <w:rFonts w:ascii="Cambria Math" w:eastAsia="+mn-ea" w:hAnsi="Cambria Math" w:cs="Times New Roman"/>
            <w:i/>
            <w:iCs/>
            <w:kern w:val="24"/>
            <w:sz w:val="24"/>
            <w:szCs w:val="24"/>
          </w:rPr>
          <w:sym w:font="Symbol" w:char="F077"/>
        </m:r>
        <m:r>
          <m:rPr>
            <m:sty m:val="p"/>
          </m:rPr>
          <w:rPr>
            <w:rFonts w:ascii="Cambria Math" w:eastAsia="+mn-ea" w:hAnsi="Cambria Math" w:cs="Times New Roman"/>
            <w:kern w:val="24"/>
            <w:position w:val="7"/>
            <w:sz w:val="24"/>
            <w:szCs w:val="24"/>
            <w:lang w:val="en-GB"/>
          </w:rPr>
          <m:t xml:space="preserve">2 </m:t>
        </m:r>
      </m:oMath>
      <w:r w:rsidRPr="009A3828">
        <w:rPr>
          <w:rFonts w:ascii="Times New Roman" w:eastAsia="Times New Roman" w:hAnsi="Times New Roman" w:cs="Times New Roman"/>
          <w:sz w:val="24"/>
          <w:szCs w:val="24"/>
          <w:lang w:val="en-GB" w:eastAsia="de-DE"/>
        </w:rPr>
        <w:t xml:space="preserve">= .000) or the emotional memory enhancement (valence × group interaction, </w:t>
      </w:r>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 xml:space="preserve">(1, 50) = 0.57;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 .454; </w:t>
      </w:r>
      <m:oMath>
        <m:r>
          <w:rPr>
            <w:rFonts w:ascii="Cambria Math" w:eastAsia="+mn-ea" w:hAnsi="Cambria Math" w:cs="Times New Roman"/>
            <w:i/>
            <w:iCs/>
            <w:kern w:val="24"/>
            <w:sz w:val="24"/>
            <w:szCs w:val="24"/>
          </w:rPr>
          <w:sym w:font="Symbol" w:char="F077"/>
        </m:r>
        <m:r>
          <m:rPr>
            <m:sty m:val="p"/>
          </m:rPr>
          <w:rPr>
            <w:rFonts w:ascii="Cambria Math" w:eastAsia="+mn-ea" w:hAnsi="Cambria Math" w:cs="Times New Roman"/>
            <w:kern w:val="24"/>
            <w:position w:val="7"/>
            <w:sz w:val="24"/>
            <w:szCs w:val="24"/>
            <w:lang w:val="en-GB"/>
          </w:rPr>
          <m:t xml:space="preserve">2 </m:t>
        </m:r>
      </m:oMath>
      <w:r w:rsidRPr="009A3828">
        <w:rPr>
          <w:rFonts w:ascii="Times New Roman" w:eastAsia="Times New Roman" w:hAnsi="Times New Roman" w:cs="Times New Roman"/>
          <w:sz w:val="24"/>
          <w:szCs w:val="24"/>
          <w:lang w:val="en-GB" w:eastAsia="de-DE"/>
        </w:rPr>
        <w:t>= .000). Confidence ratings were higher for remembered ratings than for forgotten pictures (</w:t>
      </w:r>
      <w:proofErr w:type="gramStart"/>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w:t>
      </w:r>
      <w:proofErr w:type="gramEnd"/>
      <w:r w:rsidRPr="009A3828">
        <w:rPr>
          <w:rFonts w:ascii="Times New Roman" w:eastAsia="Times New Roman" w:hAnsi="Times New Roman" w:cs="Times New Roman"/>
          <w:sz w:val="24"/>
          <w:szCs w:val="24"/>
          <w:lang w:val="en-GB" w:eastAsia="de-DE"/>
        </w:rPr>
        <w:t xml:space="preserve">1, 50) = 151;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&lt; .001; </w:t>
      </w:r>
      <m:oMath>
        <m:r>
          <w:rPr>
            <w:rFonts w:ascii="Cambria Math" w:eastAsia="+mn-ea" w:hAnsi="Cambria Math" w:cs="Times New Roman"/>
            <w:i/>
            <w:iCs/>
            <w:kern w:val="24"/>
            <w:sz w:val="24"/>
            <w:szCs w:val="24"/>
          </w:rPr>
          <w:sym w:font="Symbol" w:char="F077"/>
        </m:r>
        <m:r>
          <m:rPr>
            <m:sty m:val="p"/>
          </m:rPr>
          <w:rPr>
            <w:rFonts w:ascii="Cambria Math" w:eastAsia="+mn-ea" w:hAnsi="Cambria Math" w:cs="Times New Roman"/>
            <w:kern w:val="24"/>
            <w:position w:val="7"/>
            <w:sz w:val="24"/>
            <w:szCs w:val="24"/>
            <w:lang w:val="en-GB"/>
          </w:rPr>
          <m:t xml:space="preserve">2 </m:t>
        </m:r>
      </m:oMath>
      <w:r w:rsidRPr="009A3828">
        <w:rPr>
          <w:rFonts w:ascii="Times New Roman" w:eastAsia="Times New Roman" w:hAnsi="Times New Roman" w:cs="Times New Roman"/>
          <w:sz w:val="24"/>
          <w:szCs w:val="24"/>
          <w:lang w:val="en-GB" w:eastAsia="de-DE"/>
        </w:rPr>
        <w:t xml:space="preserve">= .543). Confidence ratings did not differ between stimuli valence (valence × memory interaction, </w:t>
      </w:r>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 xml:space="preserve">(1, 50) = 1.37; </w:t>
      </w:r>
      <w:r w:rsidRPr="009A3828">
        <w:rPr>
          <w:rFonts w:ascii="Times New Roman" w:eastAsia="Times New Roman" w:hAnsi="Times New Roman" w:cs="Times New Roman"/>
          <w:i/>
          <w:iCs/>
          <w:sz w:val="24"/>
          <w:szCs w:val="24"/>
          <w:lang w:val="en-GB" w:eastAsia="de-DE"/>
        </w:rPr>
        <w:t xml:space="preserve">p </w:t>
      </w:r>
      <w:r w:rsidRPr="009A3828">
        <w:rPr>
          <w:rFonts w:ascii="Times New Roman" w:eastAsia="Times New Roman" w:hAnsi="Times New Roman" w:cs="Times New Roman"/>
          <w:sz w:val="24"/>
          <w:szCs w:val="24"/>
          <w:lang w:val="en-GB" w:eastAsia="de-DE"/>
        </w:rPr>
        <w:t xml:space="preserve">= .248; </w:t>
      </w:r>
      <m:oMath>
        <m:r>
          <w:rPr>
            <w:rFonts w:ascii="Cambria Math" w:eastAsia="+mn-ea" w:hAnsi="Cambria Math" w:cs="Times New Roman"/>
            <w:i/>
            <w:iCs/>
            <w:kern w:val="24"/>
            <w:sz w:val="24"/>
            <w:szCs w:val="24"/>
          </w:rPr>
          <w:sym w:font="Symbol" w:char="F077"/>
        </m:r>
        <m:r>
          <m:rPr>
            <m:sty m:val="p"/>
          </m:rPr>
          <w:rPr>
            <w:rFonts w:ascii="Cambria Math" w:eastAsia="+mn-ea" w:hAnsi="Cambria Math" w:cs="Times New Roman"/>
            <w:kern w:val="24"/>
            <w:position w:val="7"/>
            <w:sz w:val="24"/>
            <w:szCs w:val="24"/>
            <w:lang w:val="en-GB"/>
          </w:rPr>
          <m:t xml:space="preserve">2 </m:t>
        </m:r>
      </m:oMath>
      <w:r w:rsidRPr="009A3828">
        <w:rPr>
          <w:rFonts w:ascii="Times New Roman" w:eastAsia="Times New Roman" w:hAnsi="Times New Roman" w:cs="Times New Roman"/>
          <w:sz w:val="24"/>
          <w:szCs w:val="24"/>
          <w:lang w:val="en-GB" w:eastAsia="de-DE"/>
        </w:rPr>
        <w:t>= .001) or groups (</w:t>
      </w:r>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 xml:space="preserve">(1, 50) = 0.00;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 .986; </w:t>
      </w:r>
      <m:oMath>
        <m:r>
          <w:rPr>
            <w:rFonts w:ascii="Cambria Math" w:eastAsia="+mn-ea" w:hAnsi="Cambria Math" w:cs="Times New Roman"/>
            <w:i/>
            <w:iCs/>
            <w:kern w:val="24"/>
            <w:sz w:val="24"/>
            <w:szCs w:val="24"/>
          </w:rPr>
          <w:sym w:font="Symbol" w:char="F077"/>
        </m:r>
        <m:r>
          <m:rPr>
            <m:sty m:val="p"/>
          </m:rPr>
          <w:rPr>
            <w:rFonts w:ascii="Cambria Math" w:eastAsia="+mn-ea" w:hAnsi="Cambria Math" w:cs="Times New Roman"/>
            <w:kern w:val="24"/>
            <w:position w:val="7"/>
            <w:sz w:val="24"/>
            <w:szCs w:val="24"/>
            <w:lang w:val="en-GB"/>
          </w:rPr>
          <m:t xml:space="preserve">2 </m:t>
        </m:r>
      </m:oMath>
      <w:r w:rsidRPr="009A3828">
        <w:rPr>
          <w:rFonts w:ascii="Times New Roman" w:eastAsia="Times New Roman" w:hAnsi="Times New Roman" w:cs="Times New Roman"/>
          <w:sz w:val="24"/>
          <w:szCs w:val="24"/>
          <w:lang w:val="en-GB" w:eastAsia="de-DE"/>
        </w:rPr>
        <w:t xml:space="preserve">= .000; memory × group interaction, </w:t>
      </w:r>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 xml:space="preserve">(1, 50) = 0.21;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 .648; </w:t>
      </w:r>
      <m:oMath>
        <m:r>
          <w:rPr>
            <w:rFonts w:ascii="Cambria Math" w:eastAsia="+mn-ea" w:hAnsi="Cambria Math" w:cs="Times New Roman"/>
            <w:i/>
            <w:iCs/>
            <w:kern w:val="24"/>
            <w:sz w:val="24"/>
            <w:szCs w:val="24"/>
          </w:rPr>
          <w:sym w:font="Symbol" w:char="F077"/>
        </m:r>
        <m:r>
          <m:rPr>
            <m:sty m:val="p"/>
          </m:rPr>
          <w:rPr>
            <w:rFonts w:ascii="Cambria Math" w:eastAsia="+mn-ea" w:hAnsi="Cambria Math" w:cs="Times New Roman"/>
            <w:kern w:val="24"/>
            <w:position w:val="7"/>
            <w:sz w:val="24"/>
            <w:szCs w:val="24"/>
            <w:lang w:val="en-GB"/>
          </w:rPr>
          <m:t xml:space="preserve">2 </m:t>
        </m:r>
      </m:oMath>
      <w:r w:rsidRPr="009A3828">
        <w:rPr>
          <w:rFonts w:ascii="Times New Roman" w:eastAsia="Times New Roman" w:hAnsi="Times New Roman" w:cs="Times New Roman"/>
          <w:sz w:val="24"/>
          <w:szCs w:val="24"/>
          <w:lang w:val="en-GB" w:eastAsia="de-DE"/>
        </w:rPr>
        <w:t xml:space="preserve">= .000; valence × group interaction, </w:t>
      </w:r>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 xml:space="preserve">(1, 50) = 0.06;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 .811; </w:t>
      </w:r>
      <m:oMath>
        <m:r>
          <w:rPr>
            <w:rFonts w:ascii="Cambria Math" w:eastAsia="+mn-ea" w:hAnsi="Cambria Math" w:cs="Times New Roman"/>
            <w:i/>
            <w:iCs/>
            <w:kern w:val="24"/>
            <w:sz w:val="24"/>
            <w:szCs w:val="24"/>
          </w:rPr>
          <w:sym w:font="Symbol" w:char="F077"/>
        </m:r>
        <m:r>
          <m:rPr>
            <m:sty m:val="p"/>
          </m:rPr>
          <w:rPr>
            <w:rFonts w:ascii="Cambria Math" w:eastAsia="+mn-ea" w:hAnsi="Cambria Math" w:cs="Times New Roman"/>
            <w:kern w:val="24"/>
            <w:position w:val="7"/>
            <w:sz w:val="24"/>
            <w:szCs w:val="24"/>
            <w:lang w:val="en-GB"/>
          </w:rPr>
          <m:t xml:space="preserve">2 </m:t>
        </m:r>
      </m:oMath>
      <w:r w:rsidRPr="009A3828">
        <w:rPr>
          <w:rFonts w:ascii="Times New Roman" w:eastAsia="Times New Roman" w:hAnsi="Times New Roman" w:cs="Times New Roman"/>
          <w:sz w:val="24"/>
          <w:szCs w:val="24"/>
          <w:lang w:val="en-GB" w:eastAsia="de-DE"/>
        </w:rPr>
        <w:t xml:space="preserve">= .000; valence × memory × group interaction, </w:t>
      </w:r>
      <w:r w:rsidRPr="009A3828">
        <w:rPr>
          <w:rFonts w:ascii="Times New Roman" w:eastAsia="Times New Roman" w:hAnsi="Times New Roman" w:cs="Times New Roman"/>
          <w:i/>
          <w:iCs/>
          <w:sz w:val="24"/>
          <w:szCs w:val="24"/>
          <w:lang w:val="en-GB" w:eastAsia="de-DE"/>
        </w:rPr>
        <w:t>F</w:t>
      </w:r>
      <w:r w:rsidRPr="009A3828">
        <w:rPr>
          <w:rFonts w:ascii="Times New Roman" w:eastAsia="Times New Roman" w:hAnsi="Times New Roman" w:cs="Times New Roman"/>
          <w:sz w:val="24"/>
          <w:szCs w:val="24"/>
          <w:lang w:val="en-GB" w:eastAsia="de-DE"/>
        </w:rPr>
        <w:t xml:space="preserve">(1, 50) = 0.2;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 .654; </w:t>
      </w:r>
      <m:oMath>
        <m:r>
          <w:rPr>
            <w:rFonts w:ascii="Cambria Math" w:eastAsia="+mn-ea" w:hAnsi="Cambria Math" w:cs="Times New Roman"/>
            <w:i/>
            <w:iCs/>
            <w:kern w:val="24"/>
            <w:sz w:val="24"/>
            <w:szCs w:val="24"/>
          </w:rPr>
          <w:sym w:font="Symbol" w:char="F077"/>
        </m:r>
        <m:r>
          <m:rPr>
            <m:sty m:val="p"/>
          </m:rPr>
          <w:rPr>
            <w:rFonts w:ascii="Cambria Math" w:eastAsia="+mn-ea" w:hAnsi="Cambria Math" w:cs="Times New Roman"/>
            <w:kern w:val="24"/>
            <w:position w:val="7"/>
            <w:sz w:val="24"/>
            <w:szCs w:val="24"/>
            <w:lang w:val="en-GB"/>
          </w:rPr>
          <m:t xml:space="preserve">2 </m:t>
        </m:r>
      </m:oMath>
      <w:r w:rsidRPr="009A3828">
        <w:rPr>
          <w:rFonts w:ascii="Times New Roman" w:eastAsia="Times New Roman" w:hAnsi="Times New Roman" w:cs="Times New Roman"/>
          <w:sz w:val="24"/>
          <w:szCs w:val="24"/>
          <w:lang w:val="en-GB" w:eastAsia="de-DE"/>
        </w:rPr>
        <w:t>= .000).</w:t>
      </w:r>
    </w:p>
    <w:p w14:paraId="1D42BBE6" w14:textId="77777777" w:rsidR="001F6942" w:rsidRPr="009A3828" w:rsidRDefault="001F6942" w:rsidP="001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480" w:lineRule="auto"/>
        <w:jc w:val="both"/>
        <w:rPr>
          <w:rFonts w:ascii="Times New Roman" w:eastAsia="Times New Roman" w:hAnsi="Times New Roman" w:cs="Times New Roman"/>
          <w:b/>
          <w:bCs/>
          <w:sz w:val="24"/>
          <w:szCs w:val="24"/>
          <w:lang w:val="en-GB" w:eastAsia="de-DE"/>
        </w:rPr>
      </w:pPr>
      <w:r w:rsidRPr="009A3828">
        <w:rPr>
          <w:rFonts w:ascii="Times New Roman" w:eastAsia="Times New Roman" w:hAnsi="Times New Roman" w:cs="Times New Roman"/>
          <w:b/>
          <w:bCs/>
          <w:sz w:val="24"/>
          <w:szCs w:val="24"/>
          <w:lang w:val="en-GB" w:eastAsia="de-DE"/>
        </w:rPr>
        <w:t>Control variables</w:t>
      </w:r>
    </w:p>
    <w:p w14:paraId="3EB73EA0" w14:textId="47B7915D" w:rsidR="001F6942" w:rsidRPr="009A3828" w:rsidRDefault="001F6942" w:rsidP="001F6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lang w:val="en-GB" w:eastAsia="de-DE"/>
        </w:rPr>
      </w:pPr>
      <w:r w:rsidRPr="009A3828">
        <w:rPr>
          <w:rFonts w:ascii="Times New Roman" w:eastAsia="Times New Roman" w:hAnsi="Times New Roman" w:cs="Times New Roman"/>
          <w:sz w:val="24"/>
          <w:szCs w:val="24"/>
          <w:lang w:val="en-GB" w:eastAsia="de-DE"/>
        </w:rPr>
        <w:t xml:space="preserve">As shown in Table S3, groups did not differ in subjectively reported chronic stress levels, depressive mood, state or trait anxiety (all </w:t>
      </w:r>
      <w:r w:rsidRPr="009A3828">
        <w:rPr>
          <w:rFonts w:ascii="Times New Roman" w:eastAsia="Times New Roman" w:hAnsi="Times New Roman" w:cs="Times New Roman"/>
          <w:i/>
          <w:iCs/>
          <w:sz w:val="24"/>
          <w:szCs w:val="24"/>
          <w:lang w:val="en-GB" w:eastAsia="de-DE"/>
        </w:rPr>
        <w:t xml:space="preserve">t </w:t>
      </w:r>
      <w:r w:rsidRPr="009A3828">
        <w:rPr>
          <w:rFonts w:ascii="Times New Roman" w:eastAsia="Times New Roman" w:hAnsi="Times New Roman" w:cs="Times New Roman"/>
          <w:sz w:val="24"/>
          <w:szCs w:val="24"/>
          <w:lang w:val="en-GB" w:eastAsia="de-DE"/>
        </w:rPr>
        <w:t xml:space="preserve">(46) &lt; 0.19, all </w:t>
      </w:r>
      <w:r w:rsidRPr="009A3828">
        <w:rPr>
          <w:rFonts w:ascii="Times New Roman" w:eastAsia="Times New Roman" w:hAnsi="Times New Roman" w:cs="Times New Roman"/>
          <w:i/>
          <w:iCs/>
          <w:sz w:val="24"/>
          <w:szCs w:val="24"/>
          <w:lang w:val="en-GB" w:eastAsia="de-DE"/>
        </w:rPr>
        <w:t>p</w:t>
      </w:r>
      <w:r w:rsidRPr="009A3828">
        <w:rPr>
          <w:rFonts w:ascii="Times New Roman" w:eastAsia="Times New Roman" w:hAnsi="Times New Roman" w:cs="Times New Roman"/>
          <w:sz w:val="24"/>
          <w:szCs w:val="24"/>
          <w:lang w:val="en-GB" w:eastAsia="de-DE"/>
        </w:rPr>
        <w:t xml:space="preserve"> &gt; .361; all Cohen‘s</w:t>
      </w:r>
      <w:r w:rsidRPr="009A3828">
        <w:rPr>
          <w:rFonts w:ascii="Times New Roman" w:eastAsia="Times New Roman" w:hAnsi="Times New Roman" w:cs="Times New Roman"/>
          <w:i/>
          <w:iCs/>
          <w:sz w:val="24"/>
          <w:szCs w:val="24"/>
          <w:lang w:val="en-GB" w:eastAsia="de-DE"/>
        </w:rPr>
        <w:t xml:space="preserve"> d</w:t>
      </w:r>
      <w:r w:rsidRPr="009A3828">
        <w:rPr>
          <w:rFonts w:ascii="Times New Roman" w:eastAsia="Times New Roman" w:hAnsi="Times New Roman" w:cs="Times New Roman"/>
          <w:sz w:val="24"/>
          <w:szCs w:val="24"/>
          <w:lang w:val="en-GB" w:eastAsia="de-DE"/>
        </w:rPr>
        <w:t xml:space="preserve"> &lt; .05). </w:t>
      </w:r>
    </w:p>
    <w:p w14:paraId="27FC4FDF" w14:textId="77777777" w:rsidR="001F6942" w:rsidRPr="009A3828" w:rsidRDefault="001F6942" w:rsidP="00E53A0F">
      <w:pPr>
        <w:suppressLineNumbers/>
        <w:spacing w:after="0" w:line="276" w:lineRule="auto"/>
        <w:jc w:val="both"/>
        <w:rPr>
          <w:rFonts w:ascii="Times New Roman" w:hAnsi="Times New Roman" w:cs="Times New Roman"/>
          <w:iCs/>
          <w:sz w:val="20"/>
          <w:szCs w:val="20"/>
          <w:lang w:val="en-US"/>
        </w:rPr>
      </w:pPr>
    </w:p>
    <w:p w14:paraId="7A37A8F3" w14:textId="641E1393" w:rsidR="0097067A" w:rsidRPr="009A3828" w:rsidRDefault="0097067A" w:rsidP="0097067A">
      <w:pPr>
        <w:spacing w:after="0" w:line="480" w:lineRule="auto"/>
        <w:jc w:val="both"/>
        <w:rPr>
          <w:rFonts w:ascii="Times New Roman" w:hAnsi="Times New Roman" w:cs="Times New Roman"/>
          <w:b/>
          <w:iCs/>
          <w:sz w:val="24"/>
          <w:szCs w:val="24"/>
          <w:lang w:val="en-US"/>
        </w:rPr>
      </w:pPr>
      <w:bookmarkStart w:id="4" w:name="_Hlk40188751"/>
      <w:r w:rsidRPr="009A3828">
        <w:rPr>
          <w:rFonts w:ascii="Times New Roman" w:hAnsi="Times New Roman" w:cs="Times New Roman"/>
          <w:b/>
          <w:iCs/>
          <w:sz w:val="24"/>
          <w:szCs w:val="24"/>
          <w:lang w:val="en-US"/>
        </w:rPr>
        <w:t xml:space="preserve">Pre-stimulus effects </w:t>
      </w:r>
      <w:bookmarkEnd w:id="4"/>
      <w:r w:rsidR="007A20A6" w:rsidRPr="009A3828">
        <w:rPr>
          <w:rFonts w:ascii="Times New Roman" w:hAnsi="Times New Roman" w:cs="Times New Roman"/>
          <w:b/>
          <w:iCs/>
          <w:sz w:val="24"/>
          <w:szCs w:val="24"/>
          <w:lang w:val="en-US"/>
        </w:rPr>
        <w:t>in a sample with a minimum miss-rate of 10 percent</w:t>
      </w:r>
    </w:p>
    <w:p w14:paraId="4CDDC1DE" w14:textId="364DDBC8" w:rsidR="006D35FC" w:rsidRPr="009A3828" w:rsidRDefault="00A1359D" w:rsidP="004028B0">
      <w:pPr>
        <w:suppressLineNumbers/>
        <w:spacing w:after="0" w:line="480" w:lineRule="auto"/>
        <w:jc w:val="both"/>
        <w:rPr>
          <w:rFonts w:ascii="Times New Roman" w:hAnsi="Times New Roman" w:cs="Times New Roman"/>
          <w:b/>
          <w:sz w:val="36"/>
          <w:szCs w:val="36"/>
          <w:lang w:val="en-US"/>
        </w:rPr>
      </w:pPr>
      <w:bookmarkStart w:id="5" w:name="_Hlk40380785"/>
      <w:r w:rsidRPr="009A3828">
        <w:rPr>
          <w:rFonts w:ascii="Times New Roman" w:eastAsia="Times New Roman" w:hAnsi="Times New Roman" w:cs="Times New Roman"/>
          <w:sz w:val="24"/>
          <w:szCs w:val="24"/>
          <w:lang w:val="en-GB" w:eastAsia="de-DE"/>
        </w:rPr>
        <w:t>In our initial analyses, we did not apply any criteria for a minimal number of misses (average</w:t>
      </w:r>
      <w:r w:rsidR="006B3F8C" w:rsidRPr="009A3828">
        <w:rPr>
          <w:rFonts w:ascii="Times New Roman" w:eastAsia="Times New Roman" w:hAnsi="Times New Roman" w:cs="Times New Roman"/>
          <w:sz w:val="24"/>
          <w:szCs w:val="24"/>
          <w:lang w:val="en-GB" w:eastAsia="de-DE"/>
        </w:rPr>
        <w:t xml:space="preserve"> </w:t>
      </w:r>
      <w:r w:rsidRPr="009A3828">
        <w:rPr>
          <w:rFonts w:ascii="Times New Roman" w:eastAsia="Times New Roman" w:hAnsi="Times New Roman" w:cs="Times New Roman"/>
          <w:sz w:val="24"/>
          <w:szCs w:val="24"/>
          <w:lang w:val="en-GB" w:eastAsia="de-DE"/>
        </w:rPr>
        <w:t xml:space="preserve">number of misses: M = 24.33, SEM = 2.03). However, we computed all analyses again </w:t>
      </w:r>
      <w:r w:rsidRPr="009A3828">
        <w:rPr>
          <w:rFonts w:ascii="Times New Roman" w:eastAsia="Times New Roman" w:hAnsi="Times New Roman" w:cs="Times New Roman"/>
          <w:sz w:val="24"/>
          <w:szCs w:val="24"/>
          <w:lang w:val="en-GB" w:eastAsia="de-DE"/>
        </w:rPr>
        <w:lastRenderedPageBreak/>
        <w:t>considering only the participants who had at least 10 percent misses (N = 27). This re-analysis, however, led largely to comparable results as our analysis for the full sample (see Table S4).</w:t>
      </w:r>
      <w:bookmarkEnd w:id="5"/>
    </w:p>
    <w:p w14:paraId="3615B7C4" w14:textId="0CA5D019" w:rsidR="006D35FC" w:rsidRPr="009A3828" w:rsidRDefault="006D35FC">
      <w:pPr>
        <w:rPr>
          <w:rFonts w:ascii="Times New Roman" w:hAnsi="Times New Roman" w:cs="Times New Roman"/>
          <w:iCs/>
          <w:sz w:val="20"/>
          <w:szCs w:val="20"/>
          <w:lang w:val="en-US"/>
        </w:rPr>
      </w:pPr>
      <w:r w:rsidRPr="009A3828">
        <w:rPr>
          <w:rFonts w:ascii="Times New Roman" w:hAnsi="Times New Roman" w:cs="Times New Roman"/>
          <w:iCs/>
          <w:sz w:val="20"/>
          <w:szCs w:val="20"/>
          <w:lang w:val="en-US"/>
        </w:rPr>
        <w:br w:type="page"/>
      </w:r>
    </w:p>
    <w:p w14:paraId="71165EE3" w14:textId="0ED1D3FB" w:rsidR="00C13BCA" w:rsidRPr="009A3828" w:rsidRDefault="00C13BCA" w:rsidP="006D35FC">
      <w:pPr>
        <w:suppressLineNumbers/>
        <w:spacing w:after="0" w:line="360" w:lineRule="auto"/>
        <w:jc w:val="both"/>
        <w:rPr>
          <w:rFonts w:ascii="Times New Roman" w:hAnsi="Times New Roman" w:cs="Times New Roman"/>
          <w:b/>
          <w:sz w:val="36"/>
          <w:szCs w:val="36"/>
          <w:lang w:val="en-US"/>
        </w:rPr>
      </w:pPr>
      <w:r w:rsidRPr="009A3828">
        <w:rPr>
          <w:rFonts w:ascii="Times New Roman" w:hAnsi="Times New Roman" w:cs="Times New Roman"/>
          <w:b/>
          <w:sz w:val="36"/>
          <w:szCs w:val="36"/>
          <w:lang w:val="en-US"/>
        </w:rPr>
        <w:lastRenderedPageBreak/>
        <w:t>Suppl</w:t>
      </w:r>
      <w:r w:rsidR="009A768F" w:rsidRPr="009A3828">
        <w:rPr>
          <w:rFonts w:ascii="Times New Roman" w:hAnsi="Times New Roman" w:cs="Times New Roman"/>
          <w:b/>
          <w:sz w:val="36"/>
          <w:szCs w:val="36"/>
          <w:lang w:val="en-US"/>
        </w:rPr>
        <w:t>e</w:t>
      </w:r>
      <w:r w:rsidRPr="009A3828">
        <w:rPr>
          <w:rFonts w:ascii="Times New Roman" w:hAnsi="Times New Roman" w:cs="Times New Roman"/>
          <w:b/>
          <w:sz w:val="36"/>
          <w:szCs w:val="36"/>
          <w:lang w:val="en-US"/>
        </w:rPr>
        <w:t>mentary tables</w:t>
      </w:r>
    </w:p>
    <w:p w14:paraId="567C607A" w14:textId="57294A63" w:rsidR="006D35FC" w:rsidRPr="009A3828" w:rsidRDefault="006D35FC" w:rsidP="006D35FC">
      <w:pPr>
        <w:suppressLineNumbers/>
        <w:spacing w:after="0" w:line="360" w:lineRule="auto"/>
        <w:jc w:val="both"/>
        <w:rPr>
          <w:rFonts w:ascii="Times New Roman" w:hAnsi="Times New Roman" w:cs="Times New Roman"/>
          <w:b/>
          <w:sz w:val="36"/>
          <w:szCs w:val="36"/>
          <w:lang w:val="en-US"/>
        </w:rPr>
      </w:pPr>
    </w:p>
    <w:p w14:paraId="6C4BDCA6" w14:textId="77777777" w:rsidR="006D35FC" w:rsidRPr="009A3828" w:rsidRDefault="006D35FC" w:rsidP="006D35FC">
      <w:pPr>
        <w:suppressLineNumbers/>
        <w:spacing w:after="0" w:line="276" w:lineRule="auto"/>
        <w:jc w:val="both"/>
        <w:rPr>
          <w:rFonts w:ascii="Times New Roman" w:hAnsi="Times New Roman" w:cs="Times New Roman"/>
          <w:b/>
          <w:bCs/>
          <w:sz w:val="24"/>
          <w:szCs w:val="24"/>
          <w:lang w:val="en-US"/>
        </w:rPr>
      </w:pPr>
      <w:r w:rsidRPr="009A3828">
        <w:rPr>
          <w:rFonts w:ascii="Times New Roman" w:hAnsi="Times New Roman" w:cs="Times New Roman"/>
          <w:b/>
          <w:iCs/>
          <w:sz w:val="24"/>
          <w:szCs w:val="24"/>
          <w:lang w:val="en-US"/>
        </w:rPr>
        <w:t xml:space="preserve">Table S1: Subjective stress ratings and blood pressure before, during, and after the SECPT or control manipulation (N = 52). </w:t>
      </w:r>
    </w:p>
    <w:tbl>
      <w:tblPr>
        <w:tblW w:w="8505" w:type="dxa"/>
        <w:tblCellMar>
          <w:left w:w="70" w:type="dxa"/>
          <w:right w:w="70" w:type="dxa"/>
        </w:tblCellMar>
        <w:tblLook w:val="04A0" w:firstRow="1" w:lastRow="0" w:firstColumn="1" w:lastColumn="0" w:noHBand="0" w:noVBand="1"/>
      </w:tblPr>
      <w:tblGrid>
        <w:gridCol w:w="2833"/>
        <w:gridCol w:w="2267"/>
        <w:gridCol w:w="709"/>
        <w:gridCol w:w="992"/>
        <w:gridCol w:w="851"/>
        <w:gridCol w:w="853"/>
      </w:tblGrid>
      <w:tr w:rsidR="006D35FC" w:rsidRPr="009A3828" w14:paraId="100BEB17" w14:textId="77777777" w:rsidTr="00830519">
        <w:trPr>
          <w:trHeight w:val="397"/>
        </w:trPr>
        <w:tc>
          <w:tcPr>
            <w:tcW w:w="2835" w:type="dxa"/>
            <w:tcBorders>
              <w:top w:val="single" w:sz="4" w:space="0" w:color="auto"/>
              <w:left w:val="nil"/>
              <w:bottom w:val="single" w:sz="12" w:space="0" w:color="auto"/>
              <w:right w:val="nil"/>
            </w:tcBorders>
            <w:vAlign w:val="center"/>
          </w:tcPr>
          <w:p w14:paraId="355CC9A9" w14:textId="77777777" w:rsidR="006D35FC" w:rsidRPr="009A3828" w:rsidRDefault="006D35FC" w:rsidP="00830519">
            <w:pPr>
              <w:suppressLineNumbers/>
              <w:spacing w:after="0" w:line="276" w:lineRule="auto"/>
              <w:jc w:val="both"/>
              <w:rPr>
                <w:rFonts w:ascii="Times New Roman" w:hAnsi="Times New Roman" w:cs="Times New Roman"/>
                <w:b/>
                <w:bCs/>
                <w:sz w:val="20"/>
                <w:szCs w:val="20"/>
                <w:lang w:val="en-US"/>
              </w:rPr>
            </w:pPr>
          </w:p>
        </w:tc>
        <w:tc>
          <w:tcPr>
            <w:tcW w:w="2268" w:type="dxa"/>
            <w:tcBorders>
              <w:top w:val="single" w:sz="4" w:space="0" w:color="auto"/>
              <w:left w:val="nil"/>
              <w:bottom w:val="nil"/>
              <w:right w:val="nil"/>
            </w:tcBorders>
            <w:vAlign w:val="center"/>
          </w:tcPr>
          <w:p w14:paraId="43B12DE3" w14:textId="77777777" w:rsidR="006D35FC" w:rsidRPr="009A3828" w:rsidRDefault="006D35FC" w:rsidP="00830519">
            <w:pPr>
              <w:suppressLineNumbers/>
              <w:spacing w:after="0" w:line="276" w:lineRule="auto"/>
              <w:jc w:val="both"/>
              <w:rPr>
                <w:rFonts w:ascii="Times New Roman" w:hAnsi="Times New Roman" w:cs="Times New Roman"/>
                <w:b/>
                <w:bCs/>
                <w:sz w:val="20"/>
                <w:szCs w:val="20"/>
                <w:lang w:val="en-US"/>
              </w:rPr>
            </w:pPr>
          </w:p>
        </w:tc>
        <w:tc>
          <w:tcPr>
            <w:tcW w:w="1701" w:type="dxa"/>
            <w:gridSpan w:val="2"/>
            <w:tcBorders>
              <w:top w:val="single" w:sz="4" w:space="0" w:color="auto"/>
              <w:left w:val="nil"/>
              <w:bottom w:val="single" w:sz="4" w:space="0" w:color="auto"/>
              <w:right w:val="nil"/>
            </w:tcBorders>
            <w:vAlign w:val="center"/>
            <w:hideMark/>
          </w:tcPr>
          <w:p w14:paraId="7F3A40F7" w14:textId="77777777" w:rsidR="006D35FC" w:rsidRPr="009A3828" w:rsidRDefault="006D35FC" w:rsidP="00830519">
            <w:pPr>
              <w:suppressLineNumbers/>
              <w:spacing w:after="0" w:line="276" w:lineRule="auto"/>
              <w:jc w:val="both"/>
              <w:rPr>
                <w:rFonts w:ascii="Times New Roman" w:hAnsi="Times New Roman" w:cs="Times New Roman"/>
                <w:b/>
                <w:sz w:val="20"/>
                <w:szCs w:val="20"/>
                <w:lang w:val="en-US"/>
              </w:rPr>
            </w:pPr>
            <w:r w:rsidRPr="009A3828">
              <w:rPr>
                <w:rFonts w:ascii="Times New Roman" w:hAnsi="Times New Roman" w:cs="Times New Roman"/>
                <w:b/>
                <w:sz w:val="20"/>
                <w:szCs w:val="20"/>
                <w:lang w:val="en-US"/>
              </w:rPr>
              <w:t>Control</w:t>
            </w:r>
          </w:p>
        </w:tc>
        <w:tc>
          <w:tcPr>
            <w:tcW w:w="1704" w:type="dxa"/>
            <w:gridSpan w:val="2"/>
            <w:tcBorders>
              <w:top w:val="single" w:sz="4" w:space="0" w:color="auto"/>
              <w:left w:val="nil"/>
              <w:bottom w:val="single" w:sz="4" w:space="0" w:color="auto"/>
              <w:right w:val="nil"/>
            </w:tcBorders>
            <w:vAlign w:val="center"/>
            <w:hideMark/>
          </w:tcPr>
          <w:p w14:paraId="78DB4C52" w14:textId="77777777" w:rsidR="006D35FC" w:rsidRPr="009A3828" w:rsidRDefault="006D35FC" w:rsidP="00830519">
            <w:pPr>
              <w:suppressLineNumbers/>
              <w:spacing w:after="0" w:line="276" w:lineRule="auto"/>
              <w:jc w:val="both"/>
              <w:rPr>
                <w:rFonts w:ascii="Times New Roman" w:hAnsi="Times New Roman" w:cs="Times New Roman"/>
                <w:b/>
                <w:sz w:val="20"/>
                <w:szCs w:val="20"/>
                <w:lang w:val="en-US"/>
              </w:rPr>
            </w:pPr>
            <w:r w:rsidRPr="009A3828">
              <w:rPr>
                <w:rFonts w:ascii="Times New Roman" w:hAnsi="Times New Roman" w:cs="Times New Roman"/>
                <w:b/>
                <w:sz w:val="20"/>
                <w:szCs w:val="20"/>
                <w:lang w:val="en-US"/>
              </w:rPr>
              <w:t>Stress</w:t>
            </w:r>
          </w:p>
        </w:tc>
      </w:tr>
      <w:tr w:rsidR="006D35FC" w:rsidRPr="009A3828" w14:paraId="6F221C2A" w14:textId="77777777" w:rsidTr="00830519">
        <w:trPr>
          <w:trHeight w:val="454"/>
        </w:trPr>
        <w:tc>
          <w:tcPr>
            <w:tcW w:w="2835" w:type="dxa"/>
            <w:vMerge w:val="restart"/>
            <w:tcBorders>
              <w:top w:val="single" w:sz="12" w:space="0" w:color="auto"/>
              <w:left w:val="nil"/>
              <w:bottom w:val="nil"/>
              <w:right w:val="nil"/>
            </w:tcBorders>
            <w:vAlign w:val="center"/>
            <w:hideMark/>
          </w:tcPr>
          <w:p w14:paraId="34468A3A"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Subjective assessments</w:t>
            </w:r>
          </w:p>
        </w:tc>
        <w:tc>
          <w:tcPr>
            <w:tcW w:w="2268" w:type="dxa"/>
            <w:tcBorders>
              <w:top w:val="single" w:sz="12" w:space="0" w:color="auto"/>
              <w:left w:val="nil"/>
              <w:bottom w:val="single" w:sz="4" w:space="0" w:color="auto"/>
              <w:right w:val="nil"/>
            </w:tcBorders>
            <w:vAlign w:val="center"/>
            <w:hideMark/>
          </w:tcPr>
          <w:p w14:paraId="1131A7B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Difficulty</w:t>
            </w:r>
          </w:p>
        </w:tc>
        <w:tc>
          <w:tcPr>
            <w:tcW w:w="709" w:type="dxa"/>
            <w:tcBorders>
              <w:top w:val="single" w:sz="12" w:space="0" w:color="auto"/>
              <w:left w:val="nil"/>
              <w:bottom w:val="single" w:sz="4" w:space="0" w:color="auto"/>
              <w:right w:val="nil"/>
            </w:tcBorders>
            <w:vAlign w:val="center"/>
            <w:hideMark/>
          </w:tcPr>
          <w:p w14:paraId="38FCE13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6.43</w:t>
            </w:r>
          </w:p>
        </w:tc>
        <w:tc>
          <w:tcPr>
            <w:tcW w:w="992" w:type="dxa"/>
            <w:tcBorders>
              <w:top w:val="single" w:sz="12" w:space="0" w:color="auto"/>
              <w:left w:val="nil"/>
              <w:bottom w:val="single" w:sz="4" w:space="0" w:color="auto"/>
            </w:tcBorders>
            <w:vAlign w:val="center"/>
            <w:hideMark/>
          </w:tcPr>
          <w:p w14:paraId="5859CA5C"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(3.7)</w:t>
            </w:r>
          </w:p>
        </w:tc>
        <w:tc>
          <w:tcPr>
            <w:tcW w:w="851" w:type="dxa"/>
            <w:tcBorders>
              <w:top w:val="single" w:sz="12" w:space="0" w:color="auto"/>
              <w:left w:val="nil"/>
              <w:bottom w:val="single" w:sz="4" w:space="0" w:color="auto"/>
              <w:right w:val="nil"/>
            </w:tcBorders>
            <w:vAlign w:val="center"/>
            <w:hideMark/>
          </w:tcPr>
          <w:p w14:paraId="07B5062A"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69.2*</w:t>
            </w:r>
          </w:p>
        </w:tc>
        <w:tc>
          <w:tcPr>
            <w:tcW w:w="853" w:type="dxa"/>
            <w:tcBorders>
              <w:top w:val="single" w:sz="12" w:space="0" w:color="auto"/>
              <w:left w:val="nil"/>
              <w:bottom w:val="single" w:sz="4" w:space="0" w:color="auto"/>
              <w:right w:val="nil"/>
            </w:tcBorders>
            <w:vAlign w:val="center"/>
            <w:hideMark/>
          </w:tcPr>
          <w:p w14:paraId="46BA2B7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(5.6)</w:t>
            </w:r>
          </w:p>
        </w:tc>
      </w:tr>
      <w:tr w:rsidR="006D35FC" w:rsidRPr="009A3828" w14:paraId="2056ADFD" w14:textId="77777777" w:rsidTr="00830519">
        <w:trPr>
          <w:trHeight w:val="454"/>
        </w:trPr>
        <w:tc>
          <w:tcPr>
            <w:tcW w:w="2835" w:type="dxa"/>
            <w:vMerge/>
            <w:tcBorders>
              <w:top w:val="single" w:sz="12" w:space="0" w:color="auto"/>
              <w:left w:val="nil"/>
              <w:bottom w:val="nil"/>
              <w:right w:val="nil"/>
            </w:tcBorders>
            <w:vAlign w:val="center"/>
            <w:hideMark/>
          </w:tcPr>
          <w:p w14:paraId="0A9F7058"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p>
        </w:tc>
        <w:tc>
          <w:tcPr>
            <w:tcW w:w="2268" w:type="dxa"/>
            <w:tcBorders>
              <w:top w:val="single" w:sz="4" w:space="0" w:color="auto"/>
              <w:left w:val="nil"/>
              <w:bottom w:val="single" w:sz="4" w:space="0" w:color="auto"/>
              <w:right w:val="nil"/>
            </w:tcBorders>
            <w:vAlign w:val="center"/>
            <w:hideMark/>
          </w:tcPr>
          <w:p w14:paraId="21A5A7D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Stressfulness</w:t>
            </w:r>
          </w:p>
        </w:tc>
        <w:tc>
          <w:tcPr>
            <w:tcW w:w="709" w:type="dxa"/>
            <w:tcBorders>
              <w:top w:val="single" w:sz="4" w:space="0" w:color="auto"/>
              <w:left w:val="nil"/>
              <w:bottom w:val="single" w:sz="4" w:space="0" w:color="auto"/>
              <w:right w:val="nil"/>
            </w:tcBorders>
            <w:vAlign w:val="center"/>
            <w:hideMark/>
          </w:tcPr>
          <w:p w14:paraId="6B242AE8"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9.3</w:t>
            </w:r>
          </w:p>
        </w:tc>
        <w:tc>
          <w:tcPr>
            <w:tcW w:w="992" w:type="dxa"/>
            <w:tcBorders>
              <w:top w:val="single" w:sz="4" w:space="0" w:color="auto"/>
              <w:left w:val="nil"/>
              <w:bottom w:val="single" w:sz="4" w:space="0" w:color="auto"/>
            </w:tcBorders>
            <w:vAlign w:val="center"/>
            <w:hideMark/>
          </w:tcPr>
          <w:p w14:paraId="658EFDA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(4.0)</w:t>
            </w:r>
          </w:p>
        </w:tc>
        <w:tc>
          <w:tcPr>
            <w:tcW w:w="851" w:type="dxa"/>
            <w:tcBorders>
              <w:top w:val="single" w:sz="4" w:space="0" w:color="auto"/>
              <w:left w:val="nil"/>
              <w:bottom w:val="single" w:sz="4" w:space="0" w:color="auto"/>
              <w:right w:val="nil"/>
            </w:tcBorders>
            <w:vAlign w:val="center"/>
            <w:hideMark/>
          </w:tcPr>
          <w:p w14:paraId="39A5640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62.1*</w:t>
            </w:r>
          </w:p>
        </w:tc>
        <w:tc>
          <w:tcPr>
            <w:tcW w:w="853" w:type="dxa"/>
            <w:tcBorders>
              <w:top w:val="single" w:sz="4" w:space="0" w:color="auto"/>
              <w:left w:val="nil"/>
              <w:bottom w:val="single" w:sz="4" w:space="0" w:color="auto"/>
              <w:right w:val="nil"/>
            </w:tcBorders>
            <w:vAlign w:val="center"/>
            <w:hideMark/>
          </w:tcPr>
          <w:p w14:paraId="18FC4102"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(4.9)</w:t>
            </w:r>
          </w:p>
        </w:tc>
      </w:tr>
      <w:tr w:rsidR="006D35FC" w:rsidRPr="009A3828" w14:paraId="57456D72" w14:textId="77777777" w:rsidTr="00830519">
        <w:trPr>
          <w:trHeight w:val="454"/>
        </w:trPr>
        <w:tc>
          <w:tcPr>
            <w:tcW w:w="2835" w:type="dxa"/>
            <w:vMerge/>
            <w:tcBorders>
              <w:top w:val="single" w:sz="12" w:space="0" w:color="auto"/>
              <w:left w:val="nil"/>
              <w:bottom w:val="nil"/>
              <w:right w:val="nil"/>
            </w:tcBorders>
            <w:vAlign w:val="center"/>
            <w:hideMark/>
          </w:tcPr>
          <w:p w14:paraId="385D8898"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p>
        </w:tc>
        <w:tc>
          <w:tcPr>
            <w:tcW w:w="2268" w:type="dxa"/>
            <w:tcBorders>
              <w:top w:val="single" w:sz="4" w:space="0" w:color="auto"/>
              <w:left w:val="nil"/>
              <w:bottom w:val="single" w:sz="4" w:space="0" w:color="auto"/>
              <w:right w:val="nil"/>
            </w:tcBorders>
            <w:vAlign w:val="center"/>
            <w:hideMark/>
          </w:tcPr>
          <w:p w14:paraId="774E0635"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Painfulness</w:t>
            </w:r>
          </w:p>
        </w:tc>
        <w:tc>
          <w:tcPr>
            <w:tcW w:w="709" w:type="dxa"/>
            <w:tcBorders>
              <w:top w:val="single" w:sz="4" w:space="0" w:color="auto"/>
              <w:left w:val="nil"/>
              <w:bottom w:val="single" w:sz="4" w:space="0" w:color="auto"/>
              <w:right w:val="nil"/>
            </w:tcBorders>
            <w:vAlign w:val="center"/>
            <w:hideMark/>
          </w:tcPr>
          <w:p w14:paraId="07511B0A"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5.7</w:t>
            </w:r>
          </w:p>
        </w:tc>
        <w:tc>
          <w:tcPr>
            <w:tcW w:w="992" w:type="dxa"/>
            <w:tcBorders>
              <w:top w:val="single" w:sz="4" w:space="0" w:color="auto"/>
              <w:left w:val="nil"/>
              <w:bottom w:val="single" w:sz="4" w:space="0" w:color="auto"/>
            </w:tcBorders>
            <w:vAlign w:val="center"/>
            <w:hideMark/>
          </w:tcPr>
          <w:p w14:paraId="4D8704C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(3.6)</w:t>
            </w:r>
          </w:p>
        </w:tc>
        <w:tc>
          <w:tcPr>
            <w:tcW w:w="851" w:type="dxa"/>
            <w:tcBorders>
              <w:top w:val="single" w:sz="4" w:space="0" w:color="auto"/>
              <w:left w:val="nil"/>
              <w:bottom w:val="single" w:sz="4" w:space="0" w:color="auto"/>
              <w:right w:val="nil"/>
            </w:tcBorders>
            <w:vAlign w:val="center"/>
            <w:hideMark/>
          </w:tcPr>
          <w:p w14:paraId="4FD03930"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73.8*</w:t>
            </w:r>
          </w:p>
        </w:tc>
        <w:tc>
          <w:tcPr>
            <w:tcW w:w="853" w:type="dxa"/>
            <w:tcBorders>
              <w:top w:val="single" w:sz="4" w:space="0" w:color="auto"/>
              <w:left w:val="nil"/>
              <w:bottom w:val="single" w:sz="4" w:space="0" w:color="auto"/>
              <w:right w:val="nil"/>
            </w:tcBorders>
            <w:vAlign w:val="center"/>
            <w:hideMark/>
          </w:tcPr>
          <w:p w14:paraId="022EC4E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(5.4)</w:t>
            </w:r>
          </w:p>
        </w:tc>
      </w:tr>
      <w:tr w:rsidR="006D35FC" w:rsidRPr="009A3828" w14:paraId="28EF7941" w14:textId="77777777" w:rsidTr="00830519">
        <w:trPr>
          <w:trHeight w:val="454"/>
        </w:trPr>
        <w:tc>
          <w:tcPr>
            <w:tcW w:w="2835" w:type="dxa"/>
            <w:tcBorders>
              <w:top w:val="nil"/>
              <w:left w:val="nil"/>
              <w:bottom w:val="single" w:sz="4" w:space="0" w:color="auto"/>
              <w:right w:val="nil"/>
            </w:tcBorders>
            <w:vAlign w:val="center"/>
          </w:tcPr>
          <w:p w14:paraId="1D8494D9"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vAlign w:val="center"/>
            <w:hideMark/>
          </w:tcPr>
          <w:p w14:paraId="024EF891"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Unpleasantness</w:t>
            </w:r>
          </w:p>
        </w:tc>
        <w:tc>
          <w:tcPr>
            <w:tcW w:w="709" w:type="dxa"/>
            <w:tcBorders>
              <w:top w:val="single" w:sz="4" w:space="0" w:color="auto"/>
              <w:left w:val="nil"/>
              <w:bottom w:val="single" w:sz="4" w:space="0" w:color="auto"/>
              <w:right w:val="nil"/>
            </w:tcBorders>
            <w:vAlign w:val="center"/>
            <w:hideMark/>
          </w:tcPr>
          <w:p w14:paraId="2AA27AD7"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12.9</w:t>
            </w:r>
          </w:p>
        </w:tc>
        <w:tc>
          <w:tcPr>
            <w:tcW w:w="992" w:type="dxa"/>
            <w:tcBorders>
              <w:top w:val="single" w:sz="4" w:space="0" w:color="auto"/>
              <w:left w:val="nil"/>
              <w:bottom w:val="single" w:sz="4" w:space="0" w:color="auto"/>
            </w:tcBorders>
            <w:vAlign w:val="center"/>
            <w:hideMark/>
          </w:tcPr>
          <w:p w14:paraId="364F4B5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(5)</w:t>
            </w:r>
          </w:p>
        </w:tc>
        <w:tc>
          <w:tcPr>
            <w:tcW w:w="851" w:type="dxa"/>
            <w:tcBorders>
              <w:top w:val="single" w:sz="4" w:space="0" w:color="auto"/>
              <w:left w:val="nil"/>
              <w:bottom w:val="single" w:sz="4" w:space="0" w:color="auto"/>
              <w:right w:val="nil"/>
            </w:tcBorders>
            <w:vAlign w:val="center"/>
            <w:hideMark/>
          </w:tcPr>
          <w:p w14:paraId="1B0B4E03"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70*</w:t>
            </w:r>
          </w:p>
        </w:tc>
        <w:tc>
          <w:tcPr>
            <w:tcW w:w="853" w:type="dxa"/>
            <w:tcBorders>
              <w:top w:val="single" w:sz="4" w:space="0" w:color="auto"/>
              <w:left w:val="nil"/>
              <w:bottom w:val="single" w:sz="4" w:space="0" w:color="auto"/>
              <w:right w:val="nil"/>
            </w:tcBorders>
            <w:vAlign w:val="center"/>
            <w:hideMark/>
          </w:tcPr>
          <w:p w14:paraId="1BBC7C0B"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(5.9)</w:t>
            </w:r>
          </w:p>
        </w:tc>
      </w:tr>
      <w:tr w:rsidR="006D35FC" w:rsidRPr="009A3828" w14:paraId="5A020769" w14:textId="77777777" w:rsidTr="00830519">
        <w:trPr>
          <w:trHeight w:val="454"/>
        </w:trPr>
        <w:tc>
          <w:tcPr>
            <w:tcW w:w="2835" w:type="dxa"/>
            <w:vMerge w:val="restart"/>
            <w:tcBorders>
              <w:top w:val="single" w:sz="4" w:space="0" w:color="auto"/>
              <w:left w:val="nil"/>
              <w:bottom w:val="nil"/>
              <w:right w:val="nil"/>
            </w:tcBorders>
            <w:vAlign w:val="center"/>
            <w:hideMark/>
          </w:tcPr>
          <w:p w14:paraId="060B827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Systolic blood pressure (mmHg)</w:t>
            </w:r>
          </w:p>
        </w:tc>
        <w:tc>
          <w:tcPr>
            <w:tcW w:w="2268" w:type="dxa"/>
            <w:tcBorders>
              <w:top w:val="single" w:sz="4" w:space="0" w:color="auto"/>
              <w:left w:val="nil"/>
              <w:bottom w:val="single" w:sz="4" w:space="0" w:color="auto"/>
              <w:right w:val="nil"/>
            </w:tcBorders>
            <w:vAlign w:val="center"/>
            <w:hideMark/>
          </w:tcPr>
          <w:p w14:paraId="0299C10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roofErr w:type="spellStart"/>
            <w:r w:rsidRPr="009A3828">
              <w:rPr>
                <w:rFonts w:ascii="Times New Roman" w:hAnsi="Times New Roman" w:cs="Times New Roman"/>
                <w:sz w:val="20"/>
                <w:szCs w:val="20"/>
                <w:lang w:val="en-GB"/>
              </w:rPr>
              <w:t>Before hand</w:t>
            </w:r>
            <w:proofErr w:type="spellEnd"/>
            <w:r w:rsidRPr="009A3828">
              <w:rPr>
                <w:rFonts w:ascii="Times New Roman" w:hAnsi="Times New Roman" w:cs="Times New Roman"/>
                <w:sz w:val="20"/>
                <w:szCs w:val="20"/>
                <w:lang w:val="en-GB"/>
              </w:rPr>
              <w:t xml:space="preserve"> immersion</w:t>
            </w:r>
          </w:p>
        </w:tc>
        <w:tc>
          <w:tcPr>
            <w:tcW w:w="709" w:type="dxa"/>
            <w:tcBorders>
              <w:top w:val="single" w:sz="4" w:space="0" w:color="auto"/>
              <w:left w:val="nil"/>
              <w:bottom w:val="single" w:sz="4" w:space="0" w:color="auto"/>
              <w:right w:val="nil"/>
            </w:tcBorders>
            <w:vAlign w:val="center"/>
            <w:hideMark/>
          </w:tcPr>
          <w:p w14:paraId="5F8E747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102.7</w:t>
            </w:r>
          </w:p>
        </w:tc>
        <w:tc>
          <w:tcPr>
            <w:tcW w:w="992" w:type="dxa"/>
            <w:tcBorders>
              <w:top w:val="single" w:sz="4" w:space="0" w:color="auto"/>
              <w:left w:val="nil"/>
              <w:bottom w:val="single" w:sz="4" w:space="0" w:color="auto"/>
            </w:tcBorders>
            <w:vAlign w:val="center"/>
            <w:hideMark/>
          </w:tcPr>
          <w:p w14:paraId="7717EEE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(4.0)</w:t>
            </w:r>
          </w:p>
        </w:tc>
        <w:tc>
          <w:tcPr>
            <w:tcW w:w="851" w:type="dxa"/>
            <w:tcBorders>
              <w:top w:val="single" w:sz="4" w:space="0" w:color="auto"/>
              <w:left w:val="nil"/>
              <w:bottom w:val="single" w:sz="4" w:space="0" w:color="auto"/>
              <w:right w:val="nil"/>
            </w:tcBorders>
            <w:vAlign w:val="center"/>
            <w:hideMark/>
          </w:tcPr>
          <w:p w14:paraId="6C34D853"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104.9</w:t>
            </w:r>
          </w:p>
        </w:tc>
        <w:tc>
          <w:tcPr>
            <w:tcW w:w="853" w:type="dxa"/>
            <w:tcBorders>
              <w:top w:val="single" w:sz="4" w:space="0" w:color="auto"/>
              <w:left w:val="nil"/>
              <w:bottom w:val="single" w:sz="4" w:space="0" w:color="auto"/>
              <w:right w:val="nil"/>
            </w:tcBorders>
            <w:vAlign w:val="center"/>
            <w:hideMark/>
          </w:tcPr>
          <w:p w14:paraId="425BE23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(5.2)</w:t>
            </w:r>
          </w:p>
        </w:tc>
      </w:tr>
      <w:tr w:rsidR="006D35FC" w:rsidRPr="009A3828" w14:paraId="6E1C290B" w14:textId="77777777" w:rsidTr="00830519">
        <w:trPr>
          <w:trHeight w:val="454"/>
        </w:trPr>
        <w:tc>
          <w:tcPr>
            <w:tcW w:w="2835" w:type="dxa"/>
            <w:vMerge/>
            <w:tcBorders>
              <w:top w:val="single" w:sz="4" w:space="0" w:color="auto"/>
              <w:left w:val="nil"/>
              <w:bottom w:val="nil"/>
              <w:right w:val="nil"/>
            </w:tcBorders>
            <w:vAlign w:val="center"/>
            <w:hideMark/>
          </w:tcPr>
          <w:p w14:paraId="1AE32029"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vAlign w:val="center"/>
            <w:hideMark/>
          </w:tcPr>
          <w:p w14:paraId="165596A5"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During hand immersion</w:t>
            </w:r>
          </w:p>
        </w:tc>
        <w:tc>
          <w:tcPr>
            <w:tcW w:w="709" w:type="dxa"/>
            <w:tcBorders>
              <w:top w:val="single" w:sz="4" w:space="0" w:color="auto"/>
              <w:left w:val="nil"/>
              <w:bottom w:val="single" w:sz="4" w:space="0" w:color="auto"/>
              <w:right w:val="nil"/>
            </w:tcBorders>
            <w:vAlign w:val="center"/>
            <w:hideMark/>
          </w:tcPr>
          <w:p w14:paraId="6C80F1E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108.1</w:t>
            </w:r>
          </w:p>
        </w:tc>
        <w:tc>
          <w:tcPr>
            <w:tcW w:w="992" w:type="dxa"/>
            <w:tcBorders>
              <w:top w:val="single" w:sz="4" w:space="0" w:color="auto"/>
              <w:left w:val="nil"/>
              <w:bottom w:val="single" w:sz="4" w:space="0" w:color="auto"/>
            </w:tcBorders>
            <w:vAlign w:val="center"/>
            <w:hideMark/>
          </w:tcPr>
          <w:p w14:paraId="29CE4E4B"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(1.7)</w:t>
            </w:r>
          </w:p>
        </w:tc>
        <w:tc>
          <w:tcPr>
            <w:tcW w:w="851" w:type="dxa"/>
            <w:tcBorders>
              <w:top w:val="single" w:sz="4" w:space="0" w:color="auto"/>
              <w:left w:val="nil"/>
              <w:bottom w:val="single" w:sz="4" w:space="0" w:color="auto"/>
              <w:right w:val="nil"/>
            </w:tcBorders>
            <w:vAlign w:val="center"/>
            <w:hideMark/>
          </w:tcPr>
          <w:p w14:paraId="6A9E5F72"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129.9*</w:t>
            </w:r>
          </w:p>
        </w:tc>
        <w:tc>
          <w:tcPr>
            <w:tcW w:w="853" w:type="dxa"/>
            <w:tcBorders>
              <w:top w:val="single" w:sz="4" w:space="0" w:color="auto"/>
              <w:left w:val="nil"/>
              <w:bottom w:val="single" w:sz="4" w:space="0" w:color="auto"/>
              <w:right w:val="nil"/>
            </w:tcBorders>
            <w:vAlign w:val="center"/>
            <w:hideMark/>
          </w:tcPr>
          <w:p w14:paraId="58C08E33"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(3.2)</w:t>
            </w:r>
          </w:p>
        </w:tc>
      </w:tr>
      <w:tr w:rsidR="006D35FC" w:rsidRPr="009A3828" w14:paraId="4DD2701C" w14:textId="77777777" w:rsidTr="00830519">
        <w:trPr>
          <w:trHeight w:val="454"/>
        </w:trPr>
        <w:tc>
          <w:tcPr>
            <w:tcW w:w="2835" w:type="dxa"/>
            <w:vMerge/>
            <w:tcBorders>
              <w:top w:val="single" w:sz="4" w:space="0" w:color="auto"/>
              <w:left w:val="nil"/>
              <w:bottom w:val="nil"/>
              <w:right w:val="nil"/>
            </w:tcBorders>
            <w:vAlign w:val="center"/>
            <w:hideMark/>
          </w:tcPr>
          <w:p w14:paraId="495F8820"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vAlign w:val="center"/>
            <w:hideMark/>
          </w:tcPr>
          <w:p w14:paraId="70F61AA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5 minutes after hand immersion</w:t>
            </w:r>
          </w:p>
        </w:tc>
        <w:tc>
          <w:tcPr>
            <w:tcW w:w="709" w:type="dxa"/>
            <w:tcBorders>
              <w:top w:val="single" w:sz="4" w:space="0" w:color="auto"/>
              <w:left w:val="nil"/>
              <w:bottom w:val="single" w:sz="4" w:space="0" w:color="auto"/>
              <w:right w:val="nil"/>
            </w:tcBorders>
            <w:vAlign w:val="center"/>
            <w:hideMark/>
          </w:tcPr>
          <w:p w14:paraId="2C69492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104.1</w:t>
            </w:r>
          </w:p>
        </w:tc>
        <w:tc>
          <w:tcPr>
            <w:tcW w:w="992" w:type="dxa"/>
            <w:tcBorders>
              <w:top w:val="single" w:sz="4" w:space="0" w:color="auto"/>
              <w:left w:val="nil"/>
              <w:bottom w:val="single" w:sz="4" w:space="0" w:color="auto"/>
            </w:tcBorders>
            <w:vAlign w:val="center"/>
            <w:hideMark/>
          </w:tcPr>
          <w:p w14:paraId="5E27C73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(2.1)</w:t>
            </w:r>
          </w:p>
        </w:tc>
        <w:tc>
          <w:tcPr>
            <w:tcW w:w="851" w:type="dxa"/>
            <w:tcBorders>
              <w:top w:val="single" w:sz="4" w:space="0" w:color="auto"/>
              <w:left w:val="nil"/>
              <w:bottom w:val="single" w:sz="4" w:space="0" w:color="auto"/>
              <w:right w:val="nil"/>
            </w:tcBorders>
            <w:vAlign w:val="center"/>
            <w:hideMark/>
          </w:tcPr>
          <w:p w14:paraId="37125A5A"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112.5</w:t>
            </w:r>
          </w:p>
        </w:tc>
        <w:tc>
          <w:tcPr>
            <w:tcW w:w="853" w:type="dxa"/>
            <w:tcBorders>
              <w:top w:val="single" w:sz="4" w:space="0" w:color="auto"/>
              <w:left w:val="nil"/>
              <w:bottom w:val="single" w:sz="4" w:space="0" w:color="auto"/>
              <w:right w:val="nil"/>
            </w:tcBorders>
            <w:vAlign w:val="center"/>
            <w:hideMark/>
          </w:tcPr>
          <w:p w14:paraId="56211293"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(2.6)</w:t>
            </w:r>
          </w:p>
        </w:tc>
      </w:tr>
      <w:tr w:rsidR="006D35FC" w:rsidRPr="009A3828" w14:paraId="05B70002" w14:textId="77777777" w:rsidTr="00830519">
        <w:trPr>
          <w:trHeight w:val="454"/>
        </w:trPr>
        <w:tc>
          <w:tcPr>
            <w:tcW w:w="2835" w:type="dxa"/>
            <w:vAlign w:val="center"/>
          </w:tcPr>
          <w:p w14:paraId="1D23D2CB"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vAlign w:val="center"/>
            <w:hideMark/>
          </w:tcPr>
          <w:p w14:paraId="025A6973"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20 minutes after hand immersion</w:t>
            </w:r>
          </w:p>
        </w:tc>
        <w:tc>
          <w:tcPr>
            <w:tcW w:w="709" w:type="dxa"/>
            <w:tcBorders>
              <w:top w:val="single" w:sz="4" w:space="0" w:color="auto"/>
              <w:left w:val="nil"/>
              <w:bottom w:val="single" w:sz="4" w:space="0" w:color="auto"/>
              <w:right w:val="nil"/>
            </w:tcBorders>
            <w:vAlign w:val="center"/>
            <w:hideMark/>
          </w:tcPr>
          <w:p w14:paraId="618C20F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105.9</w:t>
            </w:r>
          </w:p>
        </w:tc>
        <w:tc>
          <w:tcPr>
            <w:tcW w:w="992" w:type="dxa"/>
            <w:tcBorders>
              <w:top w:val="single" w:sz="4" w:space="0" w:color="auto"/>
              <w:left w:val="nil"/>
              <w:bottom w:val="single" w:sz="4" w:space="0" w:color="auto"/>
            </w:tcBorders>
            <w:vAlign w:val="center"/>
            <w:hideMark/>
          </w:tcPr>
          <w:p w14:paraId="57DA7D4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(1.6)</w:t>
            </w:r>
          </w:p>
        </w:tc>
        <w:tc>
          <w:tcPr>
            <w:tcW w:w="851" w:type="dxa"/>
            <w:tcBorders>
              <w:top w:val="single" w:sz="4" w:space="0" w:color="auto"/>
              <w:left w:val="nil"/>
              <w:bottom w:val="single" w:sz="4" w:space="0" w:color="auto"/>
              <w:right w:val="nil"/>
            </w:tcBorders>
            <w:vAlign w:val="center"/>
            <w:hideMark/>
          </w:tcPr>
          <w:p w14:paraId="7405D952"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107.3</w:t>
            </w:r>
          </w:p>
        </w:tc>
        <w:tc>
          <w:tcPr>
            <w:tcW w:w="853" w:type="dxa"/>
            <w:tcBorders>
              <w:top w:val="single" w:sz="4" w:space="0" w:color="auto"/>
              <w:left w:val="nil"/>
              <w:bottom w:val="single" w:sz="4" w:space="0" w:color="auto"/>
              <w:right w:val="nil"/>
            </w:tcBorders>
            <w:vAlign w:val="center"/>
            <w:hideMark/>
          </w:tcPr>
          <w:p w14:paraId="1F6F23A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(2.4)</w:t>
            </w:r>
          </w:p>
        </w:tc>
      </w:tr>
      <w:tr w:rsidR="006D35FC" w:rsidRPr="009A3828" w14:paraId="358986F6" w14:textId="77777777" w:rsidTr="00830519">
        <w:trPr>
          <w:trHeight w:val="454"/>
        </w:trPr>
        <w:tc>
          <w:tcPr>
            <w:tcW w:w="2835" w:type="dxa"/>
            <w:vAlign w:val="center"/>
          </w:tcPr>
          <w:p w14:paraId="5887ED65"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vAlign w:val="center"/>
            <w:hideMark/>
          </w:tcPr>
          <w:p w14:paraId="71AB1D05"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40 minutes after hand immersion</w:t>
            </w:r>
          </w:p>
        </w:tc>
        <w:tc>
          <w:tcPr>
            <w:tcW w:w="709" w:type="dxa"/>
            <w:tcBorders>
              <w:top w:val="single" w:sz="4" w:space="0" w:color="auto"/>
              <w:left w:val="nil"/>
              <w:bottom w:val="single" w:sz="4" w:space="0" w:color="auto"/>
              <w:right w:val="nil"/>
            </w:tcBorders>
            <w:vAlign w:val="center"/>
            <w:hideMark/>
          </w:tcPr>
          <w:p w14:paraId="4C854725"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107.0</w:t>
            </w:r>
          </w:p>
        </w:tc>
        <w:tc>
          <w:tcPr>
            <w:tcW w:w="992" w:type="dxa"/>
            <w:tcBorders>
              <w:top w:val="single" w:sz="4" w:space="0" w:color="auto"/>
              <w:left w:val="nil"/>
              <w:bottom w:val="single" w:sz="4" w:space="0" w:color="auto"/>
            </w:tcBorders>
            <w:vAlign w:val="center"/>
            <w:hideMark/>
          </w:tcPr>
          <w:p w14:paraId="300739D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(1.8)</w:t>
            </w:r>
          </w:p>
        </w:tc>
        <w:tc>
          <w:tcPr>
            <w:tcW w:w="851" w:type="dxa"/>
            <w:tcBorders>
              <w:top w:val="single" w:sz="4" w:space="0" w:color="auto"/>
              <w:left w:val="nil"/>
              <w:bottom w:val="single" w:sz="4" w:space="0" w:color="auto"/>
              <w:right w:val="nil"/>
            </w:tcBorders>
            <w:vAlign w:val="center"/>
            <w:hideMark/>
          </w:tcPr>
          <w:p w14:paraId="2043FB47"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108.7</w:t>
            </w:r>
          </w:p>
        </w:tc>
        <w:tc>
          <w:tcPr>
            <w:tcW w:w="853" w:type="dxa"/>
            <w:tcBorders>
              <w:top w:val="single" w:sz="4" w:space="0" w:color="auto"/>
              <w:left w:val="nil"/>
              <w:bottom w:val="single" w:sz="4" w:space="0" w:color="auto"/>
              <w:right w:val="nil"/>
            </w:tcBorders>
            <w:vAlign w:val="center"/>
            <w:hideMark/>
          </w:tcPr>
          <w:p w14:paraId="6B0B8F68"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(2.3)</w:t>
            </w:r>
          </w:p>
        </w:tc>
      </w:tr>
      <w:tr w:rsidR="006D35FC" w:rsidRPr="009A3828" w14:paraId="2C189FE5" w14:textId="77777777" w:rsidTr="00830519">
        <w:trPr>
          <w:trHeight w:val="454"/>
        </w:trPr>
        <w:tc>
          <w:tcPr>
            <w:tcW w:w="2835" w:type="dxa"/>
            <w:vAlign w:val="center"/>
          </w:tcPr>
          <w:p w14:paraId="780B60B5"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shd w:val="clear" w:color="auto" w:fill="auto"/>
            <w:vAlign w:val="center"/>
            <w:hideMark/>
          </w:tcPr>
          <w:p w14:paraId="6789FBA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60 minutes after hand immersion</w:t>
            </w:r>
          </w:p>
        </w:tc>
        <w:tc>
          <w:tcPr>
            <w:tcW w:w="709" w:type="dxa"/>
            <w:tcBorders>
              <w:top w:val="single" w:sz="4" w:space="0" w:color="auto"/>
              <w:left w:val="nil"/>
              <w:bottom w:val="single" w:sz="4" w:space="0" w:color="auto"/>
              <w:right w:val="nil"/>
            </w:tcBorders>
            <w:shd w:val="clear" w:color="auto" w:fill="auto"/>
            <w:vAlign w:val="center"/>
            <w:hideMark/>
          </w:tcPr>
          <w:p w14:paraId="33895333"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107.0</w:t>
            </w:r>
          </w:p>
        </w:tc>
        <w:tc>
          <w:tcPr>
            <w:tcW w:w="992" w:type="dxa"/>
            <w:tcBorders>
              <w:top w:val="single" w:sz="4" w:space="0" w:color="auto"/>
              <w:left w:val="nil"/>
              <w:bottom w:val="single" w:sz="4" w:space="0" w:color="auto"/>
            </w:tcBorders>
            <w:shd w:val="clear" w:color="auto" w:fill="auto"/>
            <w:vAlign w:val="center"/>
            <w:hideMark/>
          </w:tcPr>
          <w:p w14:paraId="3649913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(1.8)</w:t>
            </w:r>
          </w:p>
        </w:tc>
        <w:tc>
          <w:tcPr>
            <w:tcW w:w="851" w:type="dxa"/>
            <w:tcBorders>
              <w:top w:val="single" w:sz="4" w:space="0" w:color="auto"/>
              <w:left w:val="nil"/>
              <w:bottom w:val="single" w:sz="4" w:space="0" w:color="auto"/>
              <w:right w:val="nil"/>
            </w:tcBorders>
            <w:shd w:val="clear" w:color="auto" w:fill="auto"/>
            <w:vAlign w:val="center"/>
            <w:hideMark/>
          </w:tcPr>
          <w:p w14:paraId="3F549B9C"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109.5</w:t>
            </w:r>
          </w:p>
        </w:tc>
        <w:tc>
          <w:tcPr>
            <w:tcW w:w="853" w:type="dxa"/>
            <w:tcBorders>
              <w:top w:val="single" w:sz="4" w:space="0" w:color="auto"/>
              <w:left w:val="nil"/>
              <w:bottom w:val="single" w:sz="4" w:space="0" w:color="auto"/>
              <w:right w:val="nil"/>
            </w:tcBorders>
            <w:shd w:val="clear" w:color="auto" w:fill="auto"/>
            <w:vAlign w:val="center"/>
            <w:hideMark/>
          </w:tcPr>
          <w:p w14:paraId="2BE28517"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(2.7)</w:t>
            </w:r>
          </w:p>
        </w:tc>
      </w:tr>
      <w:tr w:rsidR="006D35FC" w:rsidRPr="009A3828" w14:paraId="39ABD1D1" w14:textId="77777777" w:rsidTr="00830519">
        <w:trPr>
          <w:trHeight w:val="454"/>
        </w:trPr>
        <w:tc>
          <w:tcPr>
            <w:tcW w:w="2835" w:type="dxa"/>
            <w:vAlign w:val="center"/>
          </w:tcPr>
          <w:p w14:paraId="47BAD42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shd w:val="clear" w:color="auto" w:fill="auto"/>
            <w:vAlign w:val="center"/>
            <w:hideMark/>
          </w:tcPr>
          <w:p w14:paraId="656AC732"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24 after hand immersion</w:t>
            </w:r>
          </w:p>
        </w:tc>
        <w:tc>
          <w:tcPr>
            <w:tcW w:w="709" w:type="dxa"/>
            <w:tcBorders>
              <w:top w:val="single" w:sz="4" w:space="0" w:color="auto"/>
              <w:left w:val="nil"/>
              <w:bottom w:val="single" w:sz="4" w:space="0" w:color="auto"/>
              <w:right w:val="nil"/>
            </w:tcBorders>
            <w:shd w:val="clear" w:color="auto" w:fill="auto"/>
            <w:vAlign w:val="center"/>
            <w:hideMark/>
          </w:tcPr>
          <w:p w14:paraId="4C68A4E0"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109.8</w:t>
            </w:r>
          </w:p>
        </w:tc>
        <w:tc>
          <w:tcPr>
            <w:tcW w:w="992" w:type="dxa"/>
            <w:tcBorders>
              <w:top w:val="single" w:sz="4" w:space="0" w:color="auto"/>
              <w:left w:val="nil"/>
              <w:bottom w:val="single" w:sz="4" w:space="0" w:color="auto"/>
            </w:tcBorders>
            <w:shd w:val="clear" w:color="auto" w:fill="auto"/>
            <w:vAlign w:val="center"/>
            <w:hideMark/>
          </w:tcPr>
          <w:p w14:paraId="658A0BC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(1.8)</w:t>
            </w:r>
          </w:p>
        </w:tc>
        <w:tc>
          <w:tcPr>
            <w:tcW w:w="851" w:type="dxa"/>
            <w:tcBorders>
              <w:top w:val="single" w:sz="4" w:space="0" w:color="auto"/>
              <w:left w:val="nil"/>
              <w:bottom w:val="single" w:sz="4" w:space="0" w:color="auto"/>
              <w:right w:val="nil"/>
            </w:tcBorders>
            <w:shd w:val="clear" w:color="auto" w:fill="auto"/>
            <w:vAlign w:val="center"/>
            <w:hideMark/>
          </w:tcPr>
          <w:p w14:paraId="7BF39CEC"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111.6</w:t>
            </w:r>
          </w:p>
        </w:tc>
        <w:tc>
          <w:tcPr>
            <w:tcW w:w="853" w:type="dxa"/>
            <w:tcBorders>
              <w:top w:val="single" w:sz="4" w:space="0" w:color="auto"/>
              <w:left w:val="nil"/>
              <w:bottom w:val="single" w:sz="4" w:space="0" w:color="auto"/>
              <w:right w:val="nil"/>
            </w:tcBorders>
            <w:shd w:val="clear" w:color="auto" w:fill="auto"/>
            <w:vAlign w:val="center"/>
            <w:hideMark/>
          </w:tcPr>
          <w:p w14:paraId="4BD807B0"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(2.4)</w:t>
            </w:r>
          </w:p>
        </w:tc>
      </w:tr>
      <w:tr w:rsidR="006D35FC" w:rsidRPr="009A3828" w14:paraId="326C9E66" w14:textId="77777777" w:rsidTr="00830519">
        <w:trPr>
          <w:trHeight w:val="454"/>
        </w:trPr>
        <w:tc>
          <w:tcPr>
            <w:tcW w:w="2835" w:type="dxa"/>
            <w:tcBorders>
              <w:top w:val="single" w:sz="4" w:space="0" w:color="auto"/>
              <w:left w:val="nil"/>
              <w:bottom w:val="nil"/>
              <w:right w:val="nil"/>
            </w:tcBorders>
            <w:vAlign w:val="center"/>
          </w:tcPr>
          <w:p w14:paraId="0F9D0177"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p w14:paraId="154DF119"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Diastolic blood pressure (mmHg)</w:t>
            </w:r>
          </w:p>
        </w:tc>
        <w:tc>
          <w:tcPr>
            <w:tcW w:w="2268" w:type="dxa"/>
            <w:tcBorders>
              <w:top w:val="single" w:sz="4" w:space="0" w:color="auto"/>
              <w:left w:val="nil"/>
              <w:bottom w:val="single" w:sz="4" w:space="0" w:color="auto"/>
              <w:right w:val="nil"/>
            </w:tcBorders>
            <w:shd w:val="clear" w:color="auto" w:fill="auto"/>
            <w:vAlign w:val="center"/>
            <w:hideMark/>
          </w:tcPr>
          <w:p w14:paraId="6A270EC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roofErr w:type="spellStart"/>
            <w:r w:rsidRPr="009A3828">
              <w:rPr>
                <w:rFonts w:ascii="Times New Roman" w:hAnsi="Times New Roman" w:cs="Times New Roman"/>
                <w:sz w:val="20"/>
                <w:szCs w:val="20"/>
                <w:lang w:val="en-GB"/>
              </w:rPr>
              <w:t>Before hand</w:t>
            </w:r>
            <w:proofErr w:type="spellEnd"/>
            <w:r w:rsidRPr="009A3828">
              <w:rPr>
                <w:rFonts w:ascii="Times New Roman" w:hAnsi="Times New Roman" w:cs="Times New Roman"/>
                <w:sz w:val="20"/>
                <w:szCs w:val="20"/>
                <w:lang w:val="en-GB"/>
              </w:rPr>
              <w:t xml:space="preserve"> immersion</w:t>
            </w:r>
          </w:p>
        </w:tc>
        <w:tc>
          <w:tcPr>
            <w:tcW w:w="709" w:type="dxa"/>
            <w:tcBorders>
              <w:top w:val="single" w:sz="4" w:space="0" w:color="auto"/>
              <w:left w:val="nil"/>
              <w:bottom w:val="single" w:sz="4" w:space="0" w:color="auto"/>
              <w:right w:val="nil"/>
            </w:tcBorders>
            <w:shd w:val="clear" w:color="auto" w:fill="auto"/>
            <w:vAlign w:val="center"/>
            <w:hideMark/>
          </w:tcPr>
          <w:p w14:paraId="776E685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72.8</w:t>
            </w:r>
          </w:p>
        </w:tc>
        <w:tc>
          <w:tcPr>
            <w:tcW w:w="992" w:type="dxa"/>
            <w:tcBorders>
              <w:top w:val="single" w:sz="4" w:space="0" w:color="auto"/>
              <w:left w:val="nil"/>
              <w:bottom w:val="single" w:sz="4" w:space="0" w:color="auto"/>
            </w:tcBorders>
            <w:shd w:val="clear" w:color="auto" w:fill="auto"/>
            <w:vAlign w:val="center"/>
            <w:hideMark/>
          </w:tcPr>
          <w:p w14:paraId="61A6BEF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(2.2)</w:t>
            </w:r>
          </w:p>
        </w:tc>
        <w:tc>
          <w:tcPr>
            <w:tcW w:w="851" w:type="dxa"/>
            <w:tcBorders>
              <w:top w:val="single" w:sz="4" w:space="0" w:color="auto"/>
              <w:left w:val="nil"/>
              <w:bottom w:val="single" w:sz="4" w:space="0" w:color="auto"/>
              <w:right w:val="nil"/>
            </w:tcBorders>
            <w:shd w:val="clear" w:color="auto" w:fill="auto"/>
            <w:vAlign w:val="center"/>
            <w:hideMark/>
          </w:tcPr>
          <w:p w14:paraId="54F88A8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77.5</w:t>
            </w:r>
          </w:p>
        </w:tc>
        <w:tc>
          <w:tcPr>
            <w:tcW w:w="853" w:type="dxa"/>
            <w:tcBorders>
              <w:top w:val="single" w:sz="4" w:space="0" w:color="auto"/>
              <w:left w:val="nil"/>
              <w:bottom w:val="single" w:sz="4" w:space="0" w:color="auto"/>
              <w:right w:val="nil"/>
            </w:tcBorders>
            <w:shd w:val="clear" w:color="auto" w:fill="auto"/>
            <w:vAlign w:val="center"/>
            <w:hideMark/>
          </w:tcPr>
          <w:p w14:paraId="5DE84359"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(2.3)</w:t>
            </w:r>
          </w:p>
        </w:tc>
      </w:tr>
      <w:tr w:rsidR="006D35FC" w:rsidRPr="009A3828" w14:paraId="01893E42" w14:textId="77777777" w:rsidTr="00830519">
        <w:trPr>
          <w:trHeight w:val="454"/>
        </w:trPr>
        <w:tc>
          <w:tcPr>
            <w:tcW w:w="2835" w:type="dxa"/>
            <w:vAlign w:val="center"/>
          </w:tcPr>
          <w:p w14:paraId="0C058C92"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vAlign w:val="center"/>
            <w:hideMark/>
          </w:tcPr>
          <w:p w14:paraId="4BEE6487"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During hand immersion</w:t>
            </w:r>
          </w:p>
        </w:tc>
        <w:tc>
          <w:tcPr>
            <w:tcW w:w="709" w:type="dxa"/>
            <w:tcBorders>
              <w:top w:val="single" w:sz="4" w:space="0" w:color="auto"/>
              <w:left w:val="nil"/>
              <w:bottom w:val="single" w:sz="4" w:space="0" w:color="auto"/>
              <w:right w:val="nil"/>
            </w:tcBorders>
            <w:vAlign w:val="center"/>
            <w:hideMark/>
          </w:tcPr>
          <w:p w14:paraId="13935E52"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74.8</w:t>
            </w:r>
          </w:p>
        </w:tc>
        <w:tc>
          <w:tcPr>
            <w:tcW w:w="992" w:type="dxa"/>
            <w:tcBorders>
              <w:top w:val="single" w:sz="4" w:space="0" w:color="auto"/>
              <w:left w:val="nil"/>
              <w:bottom w:val="single" w:sz="4" w:space="0" w:color="auto"/>
            </w:tcBorders>
            <w:vAlign w:val="center"/>
            <w:hideMark/>
          </w:tcPr>
          <w:p w14:paraId="17962A03"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(2.0)</w:t>
            </w:r>
          </w:p>
        </w:tc>
        <w:tc>
          <w:tcPr>
            <w:tcW w:w="851" w:type="dxa"/>
            <w:tcBorders>
              <w:top w:val="single" w:sz="4" w:space="0" w:color="auto"/>
              <w:left w:val="nil"/>
              <w:bottom w:val="single" w:sz="4" w:space="0" w:color="auto"/>
              <w:right w:val="nil"/>
            </w:tcBorders>
            <w:vAlign w:val="center"/>
            <w:hideMark/>
          </w:tcPr>
          <w:p w14:paraId="76D66DBC"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95.2*</w:t>
            </w:r>
          </w:p>
        </w:tc>
        <w:tc>
          <w:tcPr>
            <w:tcW w:w="853" w:type="dxa"/>
            <w:tcBorders>
              <w:top w:val="single" w:sz="4" w:space="0" w:color="auto"/>
              <w:left w:val="nil"/>
              <w:bottom w:val="single" w:sz="4" w:space="0" w:color="auto"/>
              <w:right w:val="nil"/>
            </w:tcBorders>
            <w:vAlign w:val="center"/>
            <w:hideMark/>
          </w:tcPr>
          <w:p w14:paraId="1B3CAB6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(3.3)</w:t>
            </w:r>
          </w:p>
        </w:tc>
      </w:tr>
      <w:tr w:rsidR="006D35FC" w:rsidRPr="009A3828" w14:paraId="5CC29D4A" w14:textId="77777777" w:rsidTr="00830519">
        <w:trPr>
          <w:trHeight w:val="454"/>
        </w:trPr>
        <w:tc>
          <w:tcPr>
            <w:tcW w:w="2835" w:type="dxa"/>
            <w:vAlign w:val="center"/>
          </w:tcPr>
          <w:p w14:paraId="09260C4C"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vAlign w:val="center"/>
            <w:hideMark/>
          </w:tcPr>
          <w:p w14:paraId="13B27A6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5 minutes after hand immersion</w:t>
            </w:r>
          </w:p>
        </w:tc>
        <w:tc>
          <w:tcPr>
            <w:tcW w:w="709" w:type="dxa"/>
            <w:tcBorders>
              <w:top w:val="single" w:sz="4" w:space="0" w:color="auto"/>
              <w:left w:val="nil"/>
              <w:bottom w:val="single" w:sz="4" w:space="0" w:color="auto"/>
              <w:right w:val="nil"/>
            </w:tcBorders>
            <w:vAlign w:val="center"/>
            <w:hideMark/>
          </w:tcPr>
          <w:p w14:paraId="410FA37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73.7</w:t>
            </w:r>
          </w:p>
        </w:tc>
        <w:tc>
          <w:tcPr>
            <w:tcW w:w="992" w:type="dxa"/>
            <w:tcBorders>
              <w:top w:val="single" w:sz="4" w:space="0" w:color="auto"/>
              <w:left w:val="nil"/>
              <w:bottom w:val="single" w:sz="4" w:space="0" w:color="auto"/>
            </w:tcBorders>
            <w:vAlign w:val="center"/>
            <w:hideMark/>
          </w:tcPr>
          <w:p w14:paraId="0FFFEC9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(1.9)</w:t>
            </w:r>
          </w:p>
        </w:tc>
        <w:tc>
          <w:tcPr>
            <w:tcW w:w="851" w:type="dxa"/>
            <w:tcBorders>
              <w:top w:val="single" w:sz="4" w:space="0" w:color="auto"/>
              <w:left w:val="nil"/>
              <w:bottom w:val="single" w:sz="4" w:space="0" w:color="auto"/>
              <w:right w:val="nil"/>
            </w:tcBorders>
            <w:vAlign w:val="center"/>
            <w:hideMark/>
          </w:tcPr>
          <w:p w14:paraId="6823DD27"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79.6</w:t>
            </w:r>
          </w:p>
        </w:tc>
        <w:tc>
          <w:tcPr>
            <w:tcW w:w="853" w:type="dxa"/>
            <w:tcBorders>
              <w:top w:val="single" w:sz="4" w:space="0" w:color="auto"/>
              <w:left w:val="nil"/>
              <w:bottom w:val="single" w:sz="4" w:space="0" w:color="auto"/>
              <w:right w:val="nil"/>
            </w:tcBorders>
            <w:vAlign w:val="center"/>
            <w:hideMark/>
          </w:tcPr>
          <w:p w14:paraId="42E816E1"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(2.6)</w:t>
            </w:r>
          </w:p>
        </w:tc>
      </w:tr>
      <w:tr w:rsidR="006D35FC" w:rsidRPr="009A3828" w14:paraId="266C1D59" w14:textId="77777777" w:rsidTr="00830519">
        <w:trPr>
          <w:trHeight w:val="454"/>
        </w:trPr>
        <w:tc>
          <w:tcPr>
            <w:tcW w:w="2835" w:type="dxa"/>
            <w:vAlign w:val="center"/>
          </w:tcPr>
          <w:p w14:paraId="3118FAC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vAlign w:val="center"/>
            <w:hideMark/>
          </w:tcPr>
          <w:p w14:paraId="26593E12"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20 minutes after hand immersion</w:t>
            </w:r>
          </w:p>
        </w:tc>
        <w:tc>
          <w:tcPr>
            <w:tcW w:w="709" w:type="dxa"/>
            <w:tcBorders>
              <w:top w:val="single" w:sz="4" w:space="0" w:color="auto"/>
              <w:left w:val="nil"/>
              <w:bottom w:val="single" w:sz="4" w:space="0" w:color="auto"/>
              <w:right w:val="nil"/>
            </w:tcBorders>
            <w:vAlign w:val="center"/>
            <w:hideMark/>
          </w:tcPr>
          <w:p w14:paraId="48AEFE99"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75.0</w:t>
            </w:r>
          </w:p>
        </w:tc>
        <w:tc>
          <w:tcPr>
            <w:tcW w:w="992" w:type="dxa"/>
            <w:tcBorders>
              <w:top w:val="single" w:sz="4" w:space="0" w:color="auto"/>
              <w:left w:val="nil"/>
              <w:bottom w:val="single" w:sz="4" w:space="0" w:color="auto"/>
            </w:tcBorders>
            <w:vAlign w:val="center"/>
            <w:hideMark/>
          </w:tcPr>
          <w:p w14:paraId="7C6A070C"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(1.8)</w:t>
            </w:r>
          </w:p>
        </w:tc>
        <w:tc>
          <w:tcPr>
            <w:tcW w:w="851" w:type="dxa"/>
            <w:tcBorders>
              <w:top w:val="single" w:sz="4" w:space="0" w:color="auto"/>
              <w:left w:val="nil"/>
              <w:bottom w:val="single" w:sz="4" w:space="0" w:color="auto"/>
              <w:right w:val="nil"/>
            </w:tcBorders>
            <w:vAlign w:val="center"/>
            <w:hideMark/>
          </w:tcPr>
          <w:p w14:paraId="0A9D64E7"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78.1</w:t>
            </w:r>
          </w:p>
        </w:tc>
        <w:tc>
          <w:tcPr>
            <w:tcW w:w="853" w:type="dxa"/>
            <w:tcBorders>
              <w:top w:val="single" w:sz="4" w:space="0" w:color="auto"/>
              <w:left w:val="nil"/>
              <w:bottom w:val="single" w:sz="4" w:space="0" w:color="auto"/>
              <w:right w:val="nil"/>
            </w:tcBorders>
            <w:vAlign w:val="center"/>
            <w:hideMark/>
          </w:tcPr>
          <w:p w14:paraId="5334AA0A"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(2.3)</w:t>
            </w:r>
          </w:p>
        </w:tc>
      </w:tr>
      <w:tr w:rsidR="006D35FC" w:rsidRPr="009A3828" w14:paraId="529CF89C" w14:textId="77777777" w:rsidTr="00830519">
        <w:trPr>
          <w:trHeight w:val="454"/>
        </w:trPr>
        <w:tc>
          <w:tcPr>
            <w:tcW w:w="2835" w:type="dxa"/>
            <w:vAlign w:val="center"/>
          </w:tcPr>
          <w:p w14:paraId="1CAE9F6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vAlign w:val="center"/>
            <w:hideMark/>
          </w:tcPr>
          <w:p w14:paraId="7225CB2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40 minutes after hand immersion</w:t>
            </w:r>
          </w:p>
        </w:tc>
        <w:tc>
          <w:tcPr>
            <w:tcW w:w="709" w:type="dxa"/>
            <w:tcBorders>
              <w:top w:val="single" w:sz="4" w:space="0" w:color="auto"/>
              <w:left w:val="nil"/>
              <w:bottom w:val="single" w:sz="4" w:space="0" w:color="auto"/>
              <w:right w:val="nil"/>
            </w:tcBorders>
            <w:vAlign w:val="center"/>
            <w:hideMark/>
          </w:tcPr>
          <w:p w14:paraId="2EEF2209"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75.2</w:t>
            </w:r>
          </w:p>
        </w:tc>
        <w:tc>
          <w:tcPr>
            <w:tcW w:w="992" w:type="dxa"/>
            <w:tcBorders>
              <w:top w:val="single" w:sz="4" w:space="0" w:color="auto"/>
              <w:left w:val="nil"/>
              <w:bottom w:val="single" w:sz="4" w:space="0" w:color="auto"/>
            </w:tcBorders>
            <w:vAlign w:val="center"/>
            <w:hideMark/>
          </w:tcPr>
          <w:p w14:paraId="26F973C9"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(1.8)</w:t>
            </w:r>
          </w:p>
        </w:tc>
        <w:tc>
          <w:tcPr>
            <w:tcW w:w="851" w:type="dxa"/>
            <w:tcBorders>
              <w:top w:val="single" w:sz="4" w:space="0" w:color="auto"/>
              <w:left w:val="nil"/>
              <w:bottom w:val="single" w:sz="4" w:space="0" w:color="auto"/>
              <w:right w:val="nil"/>
            </w:tcBorders>
            <w:vAlign w:val="center"/>
            <w:hideMark/>
          </w:tcPr>
          <w:p w14:paraId="4ADBA88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77.5</w:t>
            </w:r>
          </w:p>
        </w:tc>
        <w:tc>
          <w:tcPr>
            <w:tcW w:w="853" w:type="dxa"/>
            <w:tcBorders>
              <w:top w:val="single" w:sz="4" w:space="0" w:color="auto"/>
              <w:left w:val="nil"/>
              <w:bottom w:val="single" w:sz="4" w:space="0" w:color="auto"/>
              <w:right w:val="nil"/>
            </w:tcBorders>
            <w:vAlign w:val="center"/>
            <w:hideMark/>
          </w:tcPr>
          <w:p w14:paraId="67DE34D0"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(2.1)</w:t>
            </w:r>
          </w:p>
        </w:tc>
      </w:tr>
      <w:tr w:rsidR="006D35FC" w:rsidRPr="009A3828" w14:paraId="44C71B1E" w14:textId="77777777" w:rsidTr="00830519">
        <w:trPr>
          <w:trHeight w:val="70"/>
        </w:trPr>
        <w:tc>
          <w:tcPr>
            <w:tcW w:w="2835" w:type="dxa"/>
            <w:vAlign w:val="center"/>
          </w:tcPr>
          <w:p w14:paraId="6AFA6BD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vAlign w:val="center"/>
            <w:hideMark/>
          </w:tcPr>
          <w:p w14:paraId="2407D18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60 minutes after hand immersion</w:t>
            </w:r>
          </w:p>
        </w:tc>
        <w:tc>
          <w:tcPr>
            <w:tcW w:w="709" w:type="dxa"/>
            <w:tcBorders>
              <w:top w:val="single" w:sz="4" w:space="0" w:color="auto"/>
              <w:left w:val="nil"/>
              <w:bottom w:val="single" w:sz="4" w:space="0" w:color="auto"/>
              <w:right w:val="nil"/>
            </w:tcBorders>
            <w:vAlign w:val="center"/>
            <w:hideMark/>
          </w:tcPr>
          <w:p w14:paraId="5AFEDBC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75.5</w:t>
            </w:r>
          </w:p>
        </w:tc>
        <w:tc>
          <w:tcPr>
            <w:tcW w:w="992" w:type="dxa"/>
            <w:tcBorders>
              <w:top w:val="single" w:sz="4" w:space="0" w:color="auto"/>
              <w:left w:val="nil"/>
              <w:bottom w:val="single" w:sz="4" w:space="0" w:color="auto"/>
            </w:tcBorders>
            <w:vAlign w:val="center"/>
            <w:hideMark/>
          </w:tcPr>
          <w:p w14:paraId="7E4214B1"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(1.8)</w:t>
            </w:r>
          </w:p>
        </w:tc>
        <w:tc>
          <w:tcPr>
            <w:tcW w:w="851" w:type="dxa"/>
            <w:tcBorders>
              <w:top w:val="single" w:sz="4" w:space="0" w:color="auto"/>
              <w:left w:val="nil"/>
              <w:bottom w:val="single" w:sz="4" w:space="0" w:color="auto"/>
              <w:right w:val="nil"/>
            </w:tcBorders>
            <w:vAlign w:val="center"/>
            <w:hideMark/>
          </w:tcPr>
          <w:p w14:paraId="4820BB5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79.9</w:t>
            </w:r>
          </w:p>
        </w:tc>
        <w:tc>
          <w:tcPr>
            <w:tcW w:w="853" w:type="dxa"/>
            <w:tcBorders>
              <w:top w:val="single" w:sz="4" w:space="0" w:color="auto"/>
              <w:left w:val="nil"/>
              <w:bottom w:val="single" w:sz="4" w:space="0" w:color="auto"/>
              <w:right w:val="nil"/>
            </w:tcBorders>
            <w:vAlign w:val="center"/>
            <w:hideMark/>
          </w:tcPr>
          <w:p w14:paraId="2AC0E2BC"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(2.1)</w:t>
            </w:r>
          </w:p>
        </w:tc>
      </w:tr>
      <w:tr w:rsidR="006D35FC" w:rsidRPr="009A3828" w14:paraId="7C0877BD" w14:textId="77777777" w:rsidTr="00830519">
        <w:trPr>
          <w:trHeight w:val="454"/>
        </w:trPr>
        <w:tc>
          <w:tcPr>
            <w:tcW w:w="2835" w:type="dxa"/>
            <w:tcBorders>
              <w:top w:val="nil"/>
              <w:left w:val="nil"/>
              <w:bottom w:val="single" w:sz="4" w:space="0" w:color="auto"/>
              <w:right w:val="nil"/>
            </w:tcBorders>
            <w:vAlign w:val="center"/>
          </w:tcPr>
          <w:p w14:paraId="2568190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2268" w:type="dxa"/>
            <w:tcBorders>
              <w:top w:val="single" w:sz="4" w:space="0" w:color="auto"/>
              <w:left w:val="nil"/>
              <w:bottom w:val="single" w:sz="4" w:space="0" w:color="auto"/>
              <w:right w:val="nil"/>
            </w:tcBorders>
            <w:vAlign w:val="center"/>
            <w:hideMark/>
          </w:tcPr>
          <w:p w14:paraId="2595E8A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24 after hand immersion</w:t>
            </w:r>
          </w:p>
        </w:tc>
        <w:tc>
          <w:tcPr>
            <w:tcW w:w="709" w:type="dxa"/>
            <w:tcBorders>
              <w:top w:val="single" w:sz="4" w:space="0" w:color="auto"/>
              <w:left w:val="nil"/>
              <w:bottom w:val="single" w:sz="4" w:space="0" w:color="auto"/>
              <w:right w:val="nil"/>
            </w:tcBorders>
            <w:vAlign w:val="center"/>
            <w:hideMark/>
          </w:tcPr>
          <w:p w14:paraId="030C36B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69.4</w:t>
            </w:r>
          </w:p>
        </w:tc>
        <w:tc>
          <w:tcPr>
            <w:tcW w:w="992" w:type="dxa"/>
            <w:tcBorders>
              <w:top w:val="single" w:sz="4" w:space="0" w:color="auto"/>
              <w:left w:val="nil"/>
              <w:bottom w:val="single" w:sz="4" w:space="0" w:color="auto"/>
            </w:tcBorders>
            <w:vAlign w:val="center"/>
            <w:hideMark/>
          </w:tcPr>
          <w:p w14:paraId="069B428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(1.9)</w:t>
            </w:r>
          </w:p>
        </w:tc>
        <w:tc>
          <w:tcPr>
            <w:tcW w:w="851" w:type="dxa"/>
            <w:tcBorders>
              <w:top w:val="single" w:sz="4" w:space="0" w:color="auto"/>
              <w:left w:val="nil"/>
              <w:bottom w:val="single" w:sz="4" w:space="0" w:color="auto"/>
              <w:right w:val="nil"/>
            </w:tcBorders>
            <w:vAlign w:val="center"/>
            <w:hideMark/>
          </w:tcPr>
          <w:p w14:paraId="0D54E6A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70.9</w:t>
            </w:r>
          </w:p>
        </w:tc>
        <w:tc>
          <w:tcPr>
            <w:tcW w:w="853" w:type="dxa"/>
            <w:tcBorders>
              <w:top w:val="single" w:sz="4" w:space="0" w:color="auto"/>
              <w:left w:val="nil"/>
              <w:bottom w:val="single" w:sz="4" w:space="0" w:color="auto"/>
              <w:right w:val="nil"/>
            </w:tcBorders>
            <w:vAlign w:val="center"/>
            <w:hideMark/>
          </w:tcPr>
          <w:p w14:paraId="0D226850"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(1.3)</w:t>
            </w:r>
          </w:p>
        </w:tc>
      </w:tr>
    </w:tbl>
    <w:p w14:paraId="6BE68D2D" w14:textId="77777777" w:rsidR="006D35FC" w:rsidRPr="009A3828" w:rsidRDefault="006D35FC" w:rsidP="006D35FC">
      <w:pPr>
        <w:suppressLineNumbers/>
        <w:spacing w:after="0" w:line="276" w:lineRule="auto"/>
        <w:jc w:val="both"/>
        <w:rPr>
          <w:rFonts w:ascii="Times New Roman" w:hAnsi="Times New Roman" w:cs="Times New Roman"/>
          <w:iCs/>
          <w:sz w:val="20"/>
          <w:szCs w:val="20"/>
          <w:lang w:val="en-US"/>
        </w:rPr>
      </w:pPr>
      <w:r w:rsidRPr="009A3828">
        <w:rPr>
          <w:rFonts w:ascii="Times New Roman" w:hAnsi="Times New Roman" w:cs="Times New Roman"/>
          <w:iCs/>
          <w:sz w:val="20"/>
          <w:szCs w:val="20"/>
          <w:lang w:val="en-US"/>
        </w:rPr>
        <w:t xml:space="preserve">Data represent means; SEMs are given in parentheses.* </w:t>
      </w:r>
      <w:r w:rsidRPr="009A3828">
        <w:rPr>
          <w:rFonts w:ascii="Times New Roman" w:hAnsi="Times New Roman" w:cs="Times New Roman"/>
          <w:i/>
          <w:iCs/>
          <w:sz w:val="20"/>
          <w:szCs w:val="20"/>
          <w:lang w:val="en-US"/>
        </w:rPr>
        <w:t>p</w:t>
      </w:r>
      <w:r w:rsidRPr="009A3828">
        <w:rPr>
          <w:rFonts w:ascii="Times New Roman" w:hAnsi="Times New Roman" w:cs="Times New Roman"/>
          <w:iCs/>
          <w:sz w:val="20"/>
          <w:szCs w:val="20"/>
          <w:lang w:val="en-US"/>
        </w:rPr>
        <w:t xml:space="preserve"> &lt; .01 (stress vs. control). </w:t>
      </w:r>
    </w:p>
    <w:p w14:paraId="06C2EE43" w14:textId="77777777" w:rsidR="006D35FC" w:rsidRPr="009A3828" w:rsidRDefault="006D35FC" w:rsidP="006D35FC">
      <w:pPr>
        <w:spacing w:line="276" w:lineRule="auto"/>
        <w:jc w:val="both"/>
        <w:rPr>
          <w:lang w:val="en-GB"/>
        </w:rPr>
      </w:pPr>
    </w:p>
    <w:p w14:paraId="651C3BA0" w14:textId="77777777" w:rsidR="00C13BCA" w:rsidRPr="009A3828" w:rsidRDefault="00C13BCA" w:rsidP="006D35FC">
      <w:pPr>
        <w:spacing w:line="276" w:lineRule="auto"/>
        <w:jc w:val="both"/>
        <w:rPr>
          <w:lang w:val="en-GB"/>
        </w:rPr>
      </w:pPr>
    </w:p>
    <w:p w14:paraId="07285A93" w14:textId="77777777" w:rsidR="00C13BCA" w:rsidRPr="009A3828" w:rsidRDefault="00C13BCA" w:rsidP="006D35FC">
      <w:pPr>
        <w:spacing w:line="276" w:lineRule="auto"/>
        <w:jc w:val="both"/>
        <w:rPr>
          <w:lang w:val="en-GB"/>
        </w:rPr>
      </w:pPr>
    </w:p>
    <w:p w14:paraId="32275DAB" w14:textId="77777777" w:rsidR="00C13BCA" w:rsidRPr="009A3828" w:rsidRDefault="00C13BCA" w:rsidP="006D35FC">
      <w:pPr>
        <w:spacing w:line="276" w:lineRule="auto"/>
        <w:jc w:val="both"/>
        <w:rPr>
          <w:lang w:val="en-GB"/>
        </w:rPr>
      </w:pPr>
    </w:p>
    <w:p w14:paraId="2B413FAA" w14:textId="77777777" w:rsidR="00C13BCA" w:rsidRPr="009A3828" w:rsidRDefault="00C13BCA" w:rsidP="006D35FC">
      <w:pPr>
        <w:spacing w:line="276" w:lineRule="auto"/>
        <w:jc w:val="both"/>
        <w:rPr>
          <w:lang w:val="en-GB"/>
        </w:rPr>
      </w:pPr>
    </w:p>
    <w:p w14:paraId="01342EBC" w14:textId="77777777" w:rsidR="00C13BCA" w:rsidRPr="009A3828" w:rsidRDefault="00C13BCA" w:rsidP="006D35FC">
      <w:pPr>
        <w:spacing w:line="276" w:lineRule="auto"/>
        <w:jc w:val="both"/>
        <w:rPr>
          <w:lang w:val="en-GB"/>
        </w:rPr>
      </w:pPr>
    </w:p>
    <w:p w14:paraId="7F3B3E01" w14:textId="77777777" w:rsidR="006D35FC" w:rsidRPr="009A3828" w:rsidRDefault="006D35FC" w:rsidP="006D35FC">
      <w:pPr>
        <w:suppressLineNumbers/>
        <w:spacing w:after="0" w:line="276" w:lineRule="auto"/>
        <w:jc w:val="both"/>
        <w:rPr>
          <w:rFonts w:ascii="Times New Roman" w:hAnsi="Times New Roman" w:cs="Times New Roman"/>
          <w:b/>
          <w:bCs/>
          <w:sz w:val="24"/>
          <w:szCs w:val="24"/>
          <w:lang w:val="en-US"/>
        </w:rPr>
      </w:pPr>
      <w:r w:rsidRPr="009A3828">
        <w:rPr>
          <w:rFonts w:ascii="Times New Roman" w:hAnsi="Times New Roman" w:cs="Times New Roman"/>
          <w:b/>
          <w:iCs/>
          <w:sz w:val="24"/>
          <w:szCs w:val="24"/>
          <w:lang w:val="en-US"/>
        </w:rPr>
        <w:t>Table S2: Recognition performance (N = 52).</w:t>
      </w:r>
    </w:p>
    <w:tbl>
      <w:tblPr>
        <w:tblW w:w="8505" w:type="dxa"/>
        <w:tblCellMar>
          <w:left w:w="70" w:type="dxa"/>
          <w:right w:w="70" w:type="dxa"/>
        </w:tblCellMar>
        <w:tblLook w:val="04A0" w:firstRow="1" w:lastRow="0" w:firstColumn="1" w:lastColumn="0" w:noHBand="0" w:noVBand="1"/>
      </w:tblPr>
      <w:tblGrid>
        <w:gridCol w:w="1985"/>
        <w:gridCol w:w="567"/>
        <w:gridCol w:w="992"/>
        <w:gridCol w:w="567"/>
        <w:gridCol w:w="1134"/>
        <w:gridCol w:w="567"/>
        <w:gridCol w:w="992"/>
        <w:gridCol w:w="567"/>
        <w:gridCol w:w="1134"/>
      </w:tblGrid>
      <w:tr w:rsidR="006D35FC" w:rsidRPr="009A3828" w14:paraId="2E21F14B" w14:textId="77777777" w:rsidTr="00830519">
        <w:trPr>
          <w:trHeight w:val="414"/>
        </w:trPr>
        <w:tc>
          <w:tcPr>
            <w:tcW w:w="1985" w:type="dxa"/>
            <w:tcBorders>
              <w:top w:val="single" w:sz="4" w:space="0" w:color="auto"/>
              <w:left w:val="nil"/>
              <w:bottom w:val="single" w:sz="12" w:space="0" w:color="auto"/>
              <w:right w:val="nil"/>
            </w:tcBorders>
            <w:vAlign w:val="center"/>
          </w:tcPr>
          <w:p w14:paraId="1EC69903" w14:textId="77777777" w:rsidR="006D35FC" w:rsidRPr="009A3828" w:rsidRDefault="006D35FC" w:rsidP="00830519">
            <w:pPr>
              <w:suppressLineNumbers/>
              <w:spacing w:after="0" w:line="276" w:lineRule="auto"/>
              <w:jc w:val="both"/>
              <w:rPr>
                <w:rFonts w:ascii="Times New Roman" w:hAnsi="Times New Roman" w:cs="Times New Roman"/>
                <w:b/>
                <w:bCs/>
                <w:sz w:val="20"/>
                <w:szCs w:val="20"/>
                <w:lang w:val="en-US"/>
              </w:rPr>
            </w:pPr>
          </w:p>
        </w:tc>
        <w:tc>
          <w:tcPr>
            <w:tcW w:w="3260" w:type="dxa"/>
            <w:gridSpan w:val="4"/>
            <w:tcBorders>
              <w:top w:val="single" w:sz="4" w:space="0" w:color="auto"/>
              <w:left w:val="nil"/>
              <w:bottom w:val="single" w:sz="4" w:space="0" w:color="auto"/>
              <w:right w:val="nil"/>
            </w:tcBorders>
          </w:tcPr>
          <w:p w14:paraId="43E8CA40" w14:textId="77777777" w:rsidR="006D35FC" w:rsidRPr="009A3828" w:rsidRDefault="006D35FC" w:rsidP="00830519">
            <w:pPr>
              <w:suppressLineNumbers/>
              <w:spacing w:after="0" w:line="276" w:lineRule="auto"/>
              <w:jc w:val="both"/>
              <w:rPr>
                <w:rFonts w:ascii="Times New Roman" w:hAnsi="Times New Roman" w:cs="Times New Roman"/>
                <w:b/>
                <w:sz w:val="20"/>
                <w:szCs w:val="20"/>
                <w:lang w:val="en-US"/>
              </w:rPr>
            </w:pPr>
            <w:r w:rsidRPr="009A3828">
              <w:rPr>
                <w:rFonts w:ascii="Times New Roman" w:hAnsi="Times New Roman" w:cs="Times New Roman"/>
                <w:b/>
                <w:sz w:val="20"/>
                <w:szCs w:val="20"/>
                <w:lang w:val="en-US"/>
              </w:rPr>
              <w:t>Control</w:t>
            </w:r>
          </w:p>
        </w:tc>
        <w:tc>
          <w:tcPr>
            <w:tcW w:w="3260" w:type="dxa"/>
            <w:gridSpan w:val="4"/>
            <w:tcBorders>
              <w:top w:val="single" w:sz="4" w:space="0" w:color="auto"/>
              <w:left w:val="nil"/>
              <w:bottom w:val="single" w:sz="4" w:space="0" w:color="auto"/>
              <w:right w:val="nil"/>
            </w:tcBorders>
          </w:tcPr>
          <w:p w14:paraId="54A3E200" w14:textId="77777777" w:rsidR="006D35FC" w:rsidRPr="009A3828" w:rsidRDefault="006D35FC" w:rsidP="00830519">
            <w:pPr>
              <w:suppressLineNumbers/>
              <w:spacing w:after="0" w:line="276" w:lineRule="auto"/>
              <w:jc w:val="both"/>
              <w:rPr>
                <w:rFonts w:ascii="Times New Roman" w:hAnsi="Times New Roman" w:cs="Times New Roman"/>
                <w:b/>
                <w:sz w:val="20"/>
                <w:szCs w:val="20"/>
                <w:lang w:val="en-US"/>
              </w:rPr>
            </w:pPr>
            <w:r w:rsidRPr="009A3828">
              <w:rPr>
                <w:rFonts w:ascii="Times New Roman" w:hAnsi="Times New Roman" w:cs="Times New Roman"/>
                <w:b/>
                <w:sz w:val="20"/>
                <w:szCs w:val="20"/>
                <w:lang w:val="en-US"/>
              </w:rPr>
              <w:t>Stress</w:t>
            </w:r>
          </w:p>
        </w:tc>
      </w:tr>
      <w:tr w:rsidR="006D35FC" w:rsidRPr="009A3828" w14:paraId="7F638FA7" w14:textId="77777777" w:rsidTr="00830519">
        <w:trPr>
          <w:trHeight w:val="173"/>
        </w:trPr>
        <w:tc>
          <w:tcPr>
            <w:tcW w:w="1985" w:type="dxa"/>
            <w:tcBorders>
              <w:top w:val="single" w:sz="12" w:space="0" w:color="auto"/>
              <w:left w:val="nil"/>
              <w:bottom w:val="nil"/>
              <w:right w:val="nil"/>
            </w:tcBorders>
            <w:vAlign w:val="center"/>
          </w:tcPr>
          <w:p w14:paraId="6732952C" w14:textId="77777777" w:rsidR="006D35FC" w:rsidRPr="009A3828" w:rsidRDefault="006D35FC" w:rsidP="00830519">
            <w:pPr>
              <w:suppressLineNumbers/>
              <w:spacing w:line="276" w:lineRule="auto"/>
              <w:jc w:val="both"/>
              <w:rPr>
                <w:rFonts w:ascii="Times New Roman" w:hAnsi="Times New Roman" w:cs="Times New Roman"/>
                <w:sz w:val="20"/>
                <w:szCs w:val="20"/>
                <w:lang w:val="en-US"/>
              </w:rPr>
            </w:pPr>
          </w:p>
        </w:tc>
        <w:tc>
          <w:tcPr>
            <w:tcW w:w="1559" w:type="dxa"/>
            <w:gridSpan w:val="2"/>
            <w:tcBorders>
              <w:top w:val="single" w:sz="12" w:space="0" w:color="auto"/>
              <w:left w:val="nil"/>
              <w:bottom w:val="single" w:sz="4" w:space="0" w:color="auto"/>
              <w:right w:val="nil"/>
            </w:tcBorders>
          </w:tcPr>
          <w:p w14:paraId="1A91AB67"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neutral</w:t>
            </w:r>
          </w:p>
        </w:tc>
        <w:tc>
          <w:tcPr>
            <w:tcW w:w="1701" w:type="dxa"/>
            <w:gridSpan w:val="2"/>
            <w:tcBorders>
              <w:top w:val="single" w:sz="12" w:space="0" w:color="auto"/>
              <w:left w:val="nil"/>
              <w:bottom w:val="single" w:sz="4" w:space="0" w:color="auto"/>
            </w:tcBorders>
          </w:tcPr>
          <w:p w14:paraId="61694FE7"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negative</w:t>
            </w:r>
          </w:p>
        </w:tc>
        <w:tc>
          <w:tcPr>
            <w:tcW w:w="1559" w:type="dxa"/>
            <w:gridSpan w:val="2"/>
            <w:tcBorders>
              <w:top w:val="single" w:sz="12" w:space="0" w:color="auto"/>
              <w:left w:val="nil"/>
              <w:bottom w:val="single" w:sz="4" w:space="0" w:color="auto"/>
              <w:right w:val="nil"/>
            </w:tcBorders>
            <w:vAlign w:val="center"/>
          </w:tcPr>
          <w:p w14:paraId="202B47A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neutral</w:t>
            </w:r>
          </w:p>
          <w:p w14:paraId="3769B43B"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p>
        </w:tc>
        <w:tc>
          <w:tcPr>
            <w:tcW w:w="1701" w:type="dxa"/>
            <w:gridSpan w:val="2"/>
            <w:tcBorders>
              <w:top w:val="single" w:sz="12" w:space="0" w:color="auto"/>
              <w:left w:val="nil"/>
              <w:bottom w:val="single" w:sz="4" w:space="0" w:color="auto"/>
              <w:right w:val="nil"/>
            </w:tcBorders>
          </w:tcPr>
          <w:p w14:paraId="6D3402F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negative</w:t>
            </w:r>
          </w:p>
        </w:tc>
      </w:tr>
      <w:tr w:rsidR="006D35FC" w:rsidRPr="009A3828" w14:paraId="6FD695AC" w14:textId="77777777" w:rsidTr="00830519">
        <w:trPr>
          <w:trHeight w:val="473"/>
        </w:trPr>
        <w:tc>
          <w:tcPr>
            <w:tcW w:w="1985" w:type="dxa"/>
            <w:tcBorders>
              <w:top w:val="single" w:sz="12" w:space="0" w:color="auto"/>
              <w:left w:val="nil"/>
              <w:bottom w:val="nil"/>
              <w:right w:val="nil"/>
            </w:tcBorders>
            <w:vAlign w:val="center"/>
            <w:hideMark/>
          </w:tcPr>
          <w:p w14:paraId="298B01AA"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d’</w:t>
            </w:r>
          </w:p>
        </w:tc>
        <w:tc>
          <w:tcPr>
            <w:tcW w:w="567" w:type="dxa"/>
            <w:tcBorders>
              <w:top w:val="single" w:sz="12" w:space="0" w:color="auto"/>
              <w:left w:val="nil"/>
              <w:bottom w:val="single" w:sz="4" w:space="0" w:color="auto"/>
              <w:right w:val="nil"/>
            </w:tcBorders>
            <w:vAlign w:val="center"/>
          </w:tcPr>
          <w:p w14:paraId="54CBA44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2.13</w:t>
            </w:r>
          </w:p>
        </w:tc>
        <w:tc>
          <w:tcPr>
            <w:tcW w:w="992" w:type="dxa"/>
            <w:tcBorders>
              <w:top w:val="single" w:sz="12" w:space="0" w:color="auto"/>
              <w:left w:val="nil"/>
              <w:bottom w:val="single" w:sz="4" w:space="0" w:color="auto"/>
              <w:right w:val="nil"/>
            </w:tcBorders>
            <w:vAlign w:val="center"/>
            <w:hideMark/>
          </w:tcPr>
          <w:p w14:paraId="236B4477"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US"/>
              </w:rPr>
              <w:t>(</w:t>
            </w:r>
            <w:r w:rsidRPr="009A3828">
              <w:rPr>
                <w:rFonts w:ascii="Times New Roman" w:hAnsi="Times New Roman" w:cs="Times New Roman"/>
                <w:sz w:val="20"/>
                <w:szCs w:val="20"/>
                <w:lang w:val="en-GB"/>
              </w:rPr>
              <w:t>0.14</w:t>
            </w:r>
            <w:r w:rsidRPr="009A3828">
              <w:rPr>
                <w:rFonts w:ascii="Times New Roman" w:hAnsi="Times New Roman" w:cs="Times New Roman"/>
                <w:sz w:val="20"/>
                <w:szCs w:val="20"/>
                <w:lang w:val="en-US"/>
              </w:rPr>
              <w:t>)</w:t>
            </w:r>
          </w:p>
        </w:tc>
        <w:tc>
          <w:tcPr>
            <w:tcW w:w="567" w:type="dxa"/>
            <w:tcBorders>
              <w:top w:val="single" w:sz="12" w:space="0" w:color="auto"/>
              <w:left w:val="nil"/>
              <w:bottom w:val="single" w:sz="4" w:space="0" w:color="auto"/>
              <w:right w:val="nil"/>
            </w:tcBorders>
            <w:vAlign w:val="center"/>
          </w:tcPr>
          <w:p w14:paraId="652E53E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GB"/>
              </w:rPr>
              <w:t>2.6</w:t>
            </w:r>
          </w:p>
        </w:tc>
        <w:tc>
          <w:tcPr>
            <w:tcW w:w="1134" w:type="dxa"/>
            <w:tcBorders>
              <w:top w:val="single" w:sz="12" w:space="0" w:color="auto"/>
              <w:left w:val="nil"/>
              <w:bottom w:val="single" w:sz="4" w:space="0" w:color="auto"/>
            </w:tcBorders>
            <w:vAlign w:val="center"/>
            <w:hideMark/>
          </w:tcPr>
          <w:p w14:paraId="3D56D55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(0.1)</w:t>
            </w:r>
          </w:p>
        </w:tc>
        <w:tc>
          <w:tcPr>
            <w:tcW w:w="567" w:type="dxa"/>
            <w:tcBorders>
              <w:top w:val="single" w:sz="12" w:space="0" w:color="auto"/>
              <w:left w:val="nil"/>
              <w:bottom w:val="single" w:sz="4" w:space="0" w:color="auto"/>
              <w:right w:val="nil"/>
            </w:tcBorders>
            <w:vAlign w:val="center"/>
            <w:hideMark/>
          </w:tcPr>
          <w:p w14:paraId="47431218"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2.12</w:t>
            </w:r>
          </w:p>
        </w:tc>
        <w:tc>
          <w:tcPr>
            <w:tcW w:w="992" w:type="dxa"/>
            <w:tcBorders>
              <w:top w:val="single" w:sz="12" w:space="0" w:color="auto"/>
              <w:left w:val="nil"/>
              <w:bottom w:val="single" w:sz="4" w:space="0" w:color="auto"/>
              <w:right w:val="nil"/>
            </w:tcBorders>
            <w:vAlign w:val="center"/>
          </w:tcPr>
          <w:p w14:paraId="7319F1F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(0.15)</w:t>
            </w:r>
          </w:p>
        </w:tc>
        <w:tc>
          <w:tcPr>
            <w:tcW w:w="567" w:type="dxa"/>
            <w:tcBorders>
              <w:top w:val="single" w:sz="12" w:space="0" w:color="auto"/>
              <w:left w:val="nil"/>
              <w:bottom w:val="single" w:sz="4" w:space="0" w:color="auto"/>
              <w:right w:val="nil"/>
            </w:tcBorders>
            <w:vAlign w:val="center"/>
          </w:tcPr>
          <w:p w14:paraId="45657DDB"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2.46</w:t>
            </w:r>
          </w:p>
        </w:tc>
        <w:tc>
          <w:tcPr>
            <w:tcW w:w="1134" w:type="dxa"/>
            <w:tcBorders>
              <w:top w:val="single" w:sz="12" w:space="0" w:color="auto"/>
              <w:left w:val="nil"/>
              <w:bottom w:val="single" w:sz="4" w:space="0" w:color="auto"/>
              <w:right w:val="nil"/>
            </w:tcBorders>
            <w:vAlign w:val="center"/>
            <w:hideMark/>
          </w:tcPr>
          <w:p w14:paraId="619A19A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(0.12)</w:t>
            </w:r>
          </w:p>
        </w:tc>
      </w:tr>
      <w:tr w:rsidR="006D35FC" w:rsidRPr="009A3828" w14:paraId="6F8846E5" w14:textId="77777777" w:rsidTr="00830519">
        <w:trPr>
          <w:trHeight w:val="473"/>
        </w:trPr>
        <w:tc>
          <w:tcPr>
            <w:tcW w:w="1985" w:type="dxa"/>
            <w:tcBorders>
              <w:top w:val="single" w:sz="4" w:space="0" w:color="auto"/>
              <w:left w:val="nil"/>
              <w:bottom w:val="single" w:sz="4" w:space="0" w:color="auto"/>
              <w:right w:val="nil"/>
            </w:tcBorders>
            <w:vAlign w:val="center"/>
            <w:hideMark/>
          </w:tcPr>
          <w:p w14:paraId="1638D34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Hit rate (%)</w:t>
            </w:r>
          </w:p>
        </w:tc>
        <w:tc>
          <w:tcPr>
            <w:tcW w:w="567" w:type="dxa"/>
            <w:tcBorders>
              <w:top w:val="single" w:sz="4" w:space="0" w:color="auto"/>
              <w:left w:val="nil"/>
              <w:bottom w:val="single" w:sz="4" w:space="0" w:color="auto"/>
              <w:right w:val="nil"/>
            </w:tcBorders>
            <w:vAlign w:val="center"/>
          </w:tcPr>
          <w:p w14:paraId="1D0F3FD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0.86</w:t>
            </w:r>
          </w:p>
        </w:tc>
        <w:tc>
          <w:tcPr>
            <w:tcW w:w="992" w:type="dxa"/>
            <w:tcBorders>
              <w:top w:val="single" w:sz="4" w:space="0" w:color="auto"/>
              <w:left w:val="nil"/>
              <w:bottom w:val="single" w:sz="4" w:space="0" w:color="auto"/>
              <w:right w:val="nil"/>
            </w:tcBorders>
            <w:vAlign w:val="center"/>
            <w:hideMark/>
          </w:tcPr>
          <w:p w14:paraId="6D11C3AB"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(0.04)</w:t>
            </w:r>
          </w:p>
        </w:tc>
        <w:tc>
          <w:tcPr>
            <w:tcW w:w="567" w:type="dxa"/>
            <w:tcBorders>
              <w:top w:val="single" w:sz="4" w:space="0" w:color="auto"/>
              <w:left w:val="nil"/>
              <w:bottom w:val="single" w:sz="4" w:space="0" w:color="auto"/>
              <w:right w:val="nil"/>
            </w:tcBorders>
            <w:vAlign w:val="center"/>
          </w:tcPr>
          <w:p w14:paraId="5D8C74C6" w14:textId="77777777" w:rsidR="006D35FC" w:rsidRPr="009A3828" w:rsidRDefault="006D35FC" w:rsidP="00830519">
            <w:pPr>
              <w:spacing w:after="0"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0.91</w:t>
            </w:r>
          </w:p>
        </w:tc>
        <w:tc>
          <w:tcPr>
            <w:tcW w:w="1134" w:type="dxa"/>
            <w:tcBorders>
              <w:top w:val="single" w:sz="4" w:space="0" w:color="auto"/>
              <w:left w:val="nil"/>
              <w:bottom w:val="single" w:sz="4" w:space="0" w:color="auto"/>
            </w:tcBorders>
            <w:vAlign w:val="center"/>
            <w:hideMark/>
          </w:tcPr>
          <w:p w14:paraId="7068C14B"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(0.01)</w:t>
            </w:r>
          </w:p>
        </w:tc>
        <w:tc>
          <w:tcPr>
            <w:tcW w:w="567" w:type="dxa"/>
            <w:tcBorders>
              <w:top w:val="single" w:sz="4" w:space="0" w:color="auto"/>
              <w:left w:val="nil"/>
              <w:bottom w:val="single" w:sz="4" w:space="0" w:color="auto"/>
              <w:right w:val="nil"/>
            </w:tcBorders>
            <w:vAlign w:val="center"/>
            <w:hideMark/>
          </w:tcPr>
          <w:p w14:paraId="7DCC53A0"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0.89</w:t>
            </w:r>
          </w:p>
        </w:tc>
        <w:tc>
          <w:tcPr>
            <w:tcW w:w="992" w:type="dxa"/>
            <w:tcBorders>
              <w:top w:val="single" w:sz="4" w:space="0" w:color="auto"/>
              <w:left w:val="nil"/>
              <w:bottom w:val="single" w:sz="4" w:space="0" w:color="auto"/>
              <w:right w:val="nil"/>
            </w:tcBorders>
            <w:vAlign w:val="center"/>
          </w:tcPr>
          <w:p w14:paraId="22B12B38"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(0.04)</w:t>
            </w:r>
          </w:p>
        </w:tc>
        <w:tc>
          <w:tcPr>
            <w:tcW w:w="567" w:type="dxa"/>
            <w:tcBorders>
              <w:top w:val="single" w:sz="4" w:space="0" w:color="auto"/>
              <w:left w:val="nil"/>
              <w:bottom w:val="single" w:sz="4" w:space="0" w:color="auto"/>
              <w:right w:val="nil"/>
            </w:tcBorders>
            <w:vAlign w:val="center"/>
          </w:tcPr>
          <w:p w14:paraId="01D3D432"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0.89</w:t>
            </w:r>
          </w:p>
        </w:tc>
        <w:tc>
          <w:tcPr>
            <w:tcW w:w="1134" w:type="dxa"/>
            <w:tcBorders>
              <w:top w:val="single" w:sz="4" w:space="0" w:color="auto"/>
              <w:left w:val="nil"/>
              <w:bottom w:val="single" w:sz="4" w:space="0" w:color="auto"/>
              <w:right w:val="nil"/>
            </w:tcBorders>
            <w:vAlign w:val="center"/>
            <w:hideMark/>
          </w:tcPr>
          <w:p w14:paraId="3680354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(0.01)</w:t>
            </w:r>
          </w:p>
        </w:tc>
      </w:tr>
      <w:tr w:rsidR="006D35FC" w:rsidRPr="009A3828" w14:paraId="4D4AC537" w14:textId="77777777" w:rsidTr="00830519">
        <w:trPr>
          <w:trHeight w:val="473"/>
        </w:trPr>
        <w:tc>
          <w:tcPr>
            <w:tcW w:w="1985" w:type="dxa"/>
            <w:tcBorders>
              <w:top w:val="single" w:sz="4" w:space="0" w:color="auto"/>
              <w:left w:val="nil"/>
              <w:bottom w:val="single" w:sz="4" w:space="0" w:color="auto"/>
              <w:right w:val="nil"/>
            </w:tcBorders>
            <w:vAlign w:val="center"/>
          </w:tcPr>
          <w:p w14:paraId="5A14C430"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False alarm rate (%)</w:t>
            </w:r>
          </w:p>
        </w:tc>
        <w:tc>
          <w:tcPr>
            <w:tcW w:w="567" w:type="dxa"/>
            <w:tcBorders>
              <w:top w:val="single" w:sz="4" w:space="0" w:color="auto"/>
              <w:left w:val="nil"/>
              <w:bottom w:val="single" w:sz="4" w:space="0" w:color="auto"/>
              <w:right w:val="nil"/>
            </w:tcBorders>
            <w:vAlign w:val="center"/>
          </w:tcPr>
          <w:p w14:paraId="69B74F29"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0.14</w:t>
            </w:r>
          </w:p>
        </w:tc>
        <w:tc>
          <w:tcPr>
            <w:tcW w:w="992" w:type="dxa"/>
            <w:tcBorders>
              <w:top w:val="single" w:sz="4" w:space="0" w:color="auto"/>
              <w:left w:val="nil"/>
              <w:bottom w:val="single" w:sz="4" w:space="0" w:color="auto"/>
              <w:right w:val="nil"/>
            </w:tcBorders>
            <w:vAlign w:val="center"/>
            <w:hideMark/>
          </w:tcPr>
          <w:p w14:paraId="3864BD0C"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(0.02)</w:t>
            </w:r>
          </w:p>
        </w:tc>
        <w:tc>
          <w:tcPr>
            <w:tcW w:w="567" w:type="dxa"/>
            <w:tcBorders>
              <w:top w:val="single" w:sz="4" w:space="0" w:color="auto"/>
              <w:left w:val="nil"/>
              <w:bottom w:val="single" w:sz="4" w:space="0" w:color="auto"/>
              <w:right w:val="nil"/>
            </w:tcBorders>
            <w:vAlign w:val="center"/>
          </w:tcPr>
          <w:p w14:paraId="0BB55772"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0.14</w:t>
            </w:r>
          </w:p>
        </w:tc>
        <w:tc>
          <w:tcPr>
            <w:tcW w:w="1134" w:type="dxa"/>
            <w:tcBorders>
              <w:top w:val="single" w:sz="4" w:space="0" w:color="auto"/>
              <w:left w:val="nil"/>
              <w:bottom w:val="single" w:sz="4" w:space="0" w:color="auto"/>
            </w:tcBorders>
            <w:vAlign w:val="center"/>
            <w:hideMark/>
          </w:tcPr>
          <w:p w14:paraId="46E85AF9"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(0.02)</w:t>
            </w:r>
          </w:p>
        </w:tc>
        <w:tc>
          <w:tcPr>
            <w:tcW w:w="567" w:type="dxa"/>
            <w:tcBorders>
              <w:top w:val="single" w:sz="4" w:space="0" w:color="auto"/>
              <w:left w:val="nil"/>
              <w:bottom w:val="single" w:sz="4" w:space="0" w:color="auto"/>
              <w:right w:val="nil"/>
            </w:tcBorders>
            <w:vAlign w:val="center"/>
            <w:hideMark/>
          </w:tcPr>
          <w:p w14:paraId="5AF6E2E3"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0.18</w:t>
            </w:r>
          </w:p>
        </w:tc>
        <w:tc>
          <w:tcPr>
            <w:tcW w:w="992" w:type="dxa"/>
            <w:tcBorders>
              <w:top w:val="single" w:sz="4" w:space="0" w:color="auto"/>
              <w:left w:val="nil"/>
              <w:bottom w:val="single" w:sz="4" w:space="0" w:color="auto"/>
              <w:right w:val="nil"/>
            </w:tcBorders>
            <w:vAlign w:val="center"/>
          </w:tcPr>
          <w:p w14:paraId="4C6B15E6"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(0.03)</w:t>
            </w:r>
          </w:p>
        </w:tc>
        <w:tc>
          <w:tcPr>
            <w:tcW w:w="567" w:type="dxa"/>
            <w:tcBorders>
              <w:top w:val="single" w:sz="4" w:space="0" w:color="auto"/>
              <w:left w:val="nil"/>
              <w:bottom w:val="single" w:sz="4" w:space="0" w:color="auto"/>
              <w:right w:val="nil"/>
            </w:tcBorders>
            <w:vAlign w:val="center"/>
          </w:tcPr>
          <w:p w14:paraId="433406E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0.16</w:t>
            </w:r>
          </w:p>
        </w:tc>
        <w:tc>
          <w:tcPr>
            <w:tcW w:w="1134" w:type="dxa"/>
            <w:tcBorders>
              <w:top w:val="single" w:sz="4" w:space="0" w:color="auto"/>
              <w:left w:val="nil"/>
              <w:bottom w:val="single" w:sz="4" w:space="0" w:color="auto"/>
              <w:right w:val="nil"/>
            </w:tcBorders>
            <w:vAlign w:val="center"/>
            <w:hideMark/>
          </w:tcPr>
          <w:p w14:paraId="3DFA7AE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(0.02)</w:t>
            </w:r>
          </w:p>
        </w:tc>
      </w:tr>
    </w:tbl>
    <w:p w14:paraId="487CB721" w14:textId="77777777" w:rsidR="006D35FC" w:rsidRPr="009A3828" w:rsidRDefault="006D35FC" w:rsidP="006D35FC">
      <w:pPr>
        <w:suppressLineNumbers/>
        <w:spacing w:after="0" w:line="360" w:lineRule="auto"/>
        <w:jc w:val="both"/>
        <w:rPr>
          <w:rFonts w:ascii="Times New Roman" w:hAnsi="Times New Roman" w:cs="Times New Roman"/>
          <w:iCs/>
          <w:sz w:val="20"/>
          <w:szCs w:val="20"/>
          <w:lang w:val="en-US"/>
        </w:rPr>
      </w:pPr>
      <w:r w:rsidRPr="009A3828">
        <w:rPr>
          <w:rFonts w:ascii="Times New Roman" w:hAnsi="Times New Roman" w:cs="Times New Roman"/>
          <w:iCs/>
          <w:sz w:val="20"/>
          <w:szCs w:val="20"/>
          <w:lang w:val="en-US"/>
        </w:rPr>
        <w:t xml:space="preserve">Data represent means; SEMs are given in parentheses. </w:t>
      </w:r>
    </w:p>
    <w:p w14:paraId="738A5942" w14:textId="77777777" w:rsidR="006D35FC" w:rsidRPr="009A3828" w:rsidRDefault="006D35FC" w:rsidP="006D35FC">
      <w:pPr>
        <w:suppressLineNumbers/>
        <w:spacing w:after="0" w:line="360" w:lineRule="auto"/>
        <w:jc w:val="both"/>
        <w:rPr>
          <w:rFonts w:ascii="Times New Roman" w:hAnsi="Times New Roman" w:cs="Times New Roman"/>
          <w:iCs/>
          <w:sz w:val="20"/>
          <w:szCs w:val="20"/>
          <w:lang w:val="en-US"/>
        </w:rPr>
      </w:pPr>
    </w:p>
    <w:p w14:paraId="49F18AD5"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5267F17C"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78A7FAC2"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5F4BE713"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7DECB4D1"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7CE1ABDC"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788B1386"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0A78FE95"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5ECB5A31"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3A4FEF41"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279A6835"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699C79B1"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32F55D3C"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0A0689C9"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37E0A655"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4059DB34"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523B28F0"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429E713B"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536AA971"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3DF3390E"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36E0A23B"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62BC8A99"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761DEF43"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7570DBD1"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05ADD225"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78639A99"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202ED286"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3F4F2ABB"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5B272FC8"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0961026C"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69A698E3" w14:textId="77777777" w:rsidR="00C13BCA" w:rsidRPr="009A3828" w:rsidRDefault="00C13BCA" w:rsidP="006D35FC">
      <w:pPr>
        <w:suppressLineNumbers/>
        <w:spacing w:after="0" w:line="360" w:lineRule="auto"/>
        <w:jc w:val="both"/>
        <w:rPr>
          <w:rFonts w:ascii="Times New Roman" w:hAnsi="Times New Roman" w:cs="Times New Roman"/>
          <w:iCs/>
          <w:sz w:val="20"/>
          <w:szCs w:val="20"/>
          <w:lang w:val="en-US"/>
        </w:rPr>
      </w:pPr>
    </w:p>
    <w:p w14:paraId="1D8F24E0" w14:textId="77777777" w:rsidR="006D35FC" w:rsidRPr="009A3828" w:rsidRDefault="006D35FC" w:rsidP="006D35FC">
      <w:pPr>
        <w:suppressLineNumbers/>
        <w:spacing w:after="0" w:line="276" w:lineRule="auto"/>
        <w:jc w:val="both"/>
        <w:rPr>
          <w:rFonts w:ascii="Times New Roman" w:hAnsi="Times New Roman" w:cs="Times New Roman"/>
          <w:b/>
          <w:iCs/>
          <w:sz w:val="24"/>
          <w:szCs w:val="24"/>
          <w:lang w:val="en-US"/>
        </w:rPr>
      </w:pPr>
      <w:r w:rsidRPr="009A3828">
        <w:rPr>
          <w:rFonts w:ascii="Times New Roman" w:hAnsi="Times New Roman" w:cs="Times New Roman"/>
          <w:b/>
          <w:iCs/>
          <w:sz w:val="24"/>
          <w:szCs w:val="24"/>
          <w:lang w:val="en-US"/>
        </w:rPr>
        <w:t>Table S3: Control variables (N = 52).</w:t>
      </w:r>
    </w:p>
    <w:tbl>
      <w:tblPr>
        <w:tblW w:w="8505" w:type="dxa"/>
        <w:tblCellMar>
          <w:left w:w="70" w:type="dxa"/>
          <w:right w:w="70" w:type="dxa"/>
        </w:tblCellMar>
        <w:tblLook w:val="04A0" w:firstRow="1" w:lastRow="0" w:firstColumn="1" w:lastColumn="0" w:noHBand="0" w:noVBand="1"/>
      </w:tblPr>
      <w:tblGrid>
        <w:gridCol w:w="1985"/>
        <w:gridCol w:w="3115"/>
        <w:gridCol w:w="709"/>
        <w:gridCol w:w="992"/>
        <w:gridCol w:w="851"/>
        <w:gridCol w:w="853"/>
      </w:tblGrid>
      <w:tr w:rsidR="006D35FC" w:rsidRPr="009A3828" w14:paraId="4FF4D8F2" w14:textId="77777777" w:rsidTr="00830519">
        <w:trPr>
          <w:trHeight w:val="397"/>
        </w:trPr>
        <w:tc>
          <w:tcPr>
            <w:tcW w:w="1985" w:type="dxa"/>
            <w:tcBorders>
              <w:top w:val="single" w:sz="4" w:space="0" w:color="auto"/>
              <w:left w:val="nil"/>
              <w:bottom w:val="single" w:sz="12" w:space="0" w:color="auto"/>
              <w:right w:val="nil"/>
            </w:tcBorders>
            <w:vAlign w:val="center"/>
          </w:tcPr>
          <w:p w14:paraId="17866E6F" w14:textId="77777777" w:rsidR="006D35FC" w:rsidRPr="009A3828" w:rsidRDefault="006D35FC" w:rsidP="00830519">
            <w:pPr>
              <w:suppressLineNumbers/>
              <w:spacing w:after="0" w:line="276" w:lineRule="auto"/>
              <w:jc w:val="both"/>
              <w:rPr>
                <w:rFonts w:ascii="Times New Roman" w:hAnsi="Times New Roman" w:cs="Times New Roman"/>
                <w:b/>
                <w:bCs/>
                <w:sz w:val="20"/>
                <w:szCs w:val="20"/>
                <w:lang w:val="en-US"/>
              </w:rPr>
            </w:pPr>
          </w:p>
        </w:tc>
        <w:tc>
          <w:tcPr>
            <w:tcW w:w="3115" w:type="dxa"/>
            <w:tcBorders>
              <w:top w:val="single" w:sz="4" w:space="0" w:color="auto"/>
              <w:left w:val="nil"/>
              <w:bottom w:val="nil"/>
              <w:right w:val="nil"/>
            </w:tcBorders>
            <w:vAlign w:val="center"/>
          </w:tcPr>
          <w:p w14:paraId="1B474FA0" w14:textId="77777777" w:rsidR="006D35FC" w:rsidRPr="009A3828" w:rsidRDefault="006D35FC" w:rsidP="00830519">
            <w:pPr>
              <w:suppressLineNumbers/>
              <w:spacing w:after="0" w:line="276" w:lineRule="auto"/>
              <w:jc w:val="both"/>
              <w:rPr>
                <w:rFonts w:ascii="Times New Roman" w:hAnsi="Times New Roman" w:cs="Times New Roman"/>
                <w:b/>
                <w:bCs/>
                <w:sz w:val="20"/>
                <w:szCs w:val="20"/>
                <w:lang w:val="en-US"/>
              </w:rPr>
            </w:pPr>
          </w:p>
        </w:tc>
        <w:tc>
          <w:tcPr>
            <w:tcW w:w="1701" w:type="dxa"/>
            <w:gridSpan w:val="2"/>
            <w:tcBorders>
              <w:top w:val="single" w:sz="4" w:space="0" w:color="auto"/>
              <w:left w:val="nil"/>
              <w:bottom w:val="single" w:sz="4" w:space="0" w:color="auto"/>
              <w:right w:val="nil"/>
            </w:tcBorders>
            <w:vAlign w:val="center"/>
            <w:hideMark/>
          </w:tcPr>
          <w:p w14:paraId="19C6628D" w14:textId="77777777" w:rsidR="006D35FC" w:rsidRPr="009A3828" w:rsidRDefault="006D35FC" w:rsidP="00830519">
            <w:pPr>
              <w:suppressLineNumbers/>
              <w:spacing w:after="0" w:line="276" w:lineRule="auto"/>
              <w:jc w:val="both"/>
              <w:rPr>
                <w:rFonts w:ascii="Times New Roman" w:hAnsi="Times New Roman" w:cs="Times New Roman"/>
                <w:b/>
                <w:sz w:val="20"/>
                <w:szCs w:val="20"/>
                <w:lang w:val="en-US"/>
              </w:rPr>
            </w:pPr>
            <w:r w:rsidRPr="009A3828">
              <w:rPr>
                <w:rFonts w:ascii="Times New Roman" w:hAnsi="Times New Roman" w:cs="Times New Roman"/>
                <w:b/>
                <w:sz w:val="20"/>
                <w:szCs w:val="20"/>
                <w:lang w:val="en-US"/>
              </w:rPr>
              <w:t>Control</w:t>
            </w:r>
          </w:p>
        </w:tc>
        <w:tc>
          <w:tcPr>
            <w:tcW w:w="1704" w:type="dxa"/>
            <w:gridSpan w:val="2"/>
            <w:tcBorders>
              <w:top w:val="single" w:sz="4" w:space="0" w:color="auto"/>
              <w:left w:val="nil"/>
              <w:bottom w:val="single" w:sz="4" w:space="0" w:color="auto"/>
              <w:right w:val="nil"/>
            </w:tcBorders>
            <w:vAlign w:val="center"/>
            <w:hideMark/>
          </w:tcPr>
          <w:p w14:paraId="6ABF8241" w14:textId="77777777" w:rsidR="006D35FC" w:rsidRPr="009A3828" w:rsidRDefault="006D35FC" w:rsidP="00830519">
            <w:pPr>
              <w:suppressLineNumbers/>
              <w:spacing w:after="0" w:line="276" w:lineRule="auto"/>
              <w:jc w:val="both"/>
              <w:rPr>
                <w:rFonts w:ascii="Times New Roman" w:hAnsi="Times New Roman" w:cs="Times New Roman"/>
                <w:b/>
                <w:sz w:val="20"/>
                <w:szCs w:val="20"/>
                <w:lang w:val="en-US"/>
              </w:rPr>
            </w:pPr>
            <w:r w:rsidRPr="009A3828">
              <w:rPr>
                <w:rFonts w:ascii="Times New Roman" w:hAnsi="Times New Roman" w:cs="Times New Roman"/>
                <w:b/>
                <w:sz w:val="20"/>
                <w:szCs w:val="20"/>
                <w:lang w:val="en-US"/>
              </w:rPr>
              <w:t>Stress</w:t>
            </w:r>
          </w:p>
        </w:tc>
      </w:tr>
      <w:tr w:rsidR="006D35FC" w:rsidRPr="009A3828" w14:paraId="1FB4DBCE" w14:textId="77777777" w:rsidTr="00830519">
        <w:trPr>
          <w:trHeight w:val="454"/>
        </w:trPr>
        <w:tc>
          <w:tcPr>
            <w:tcW w:w="1985" w:type="dxa"/>
            <w:tcBorders>
              <w:top w:val="single" w:sz="12" w:space="0" w:color="auto"/>
              <w:left w:val="nil"/>
              <w:bottom w:val="nil"/>
              <w:right w:val="nil"/>
            </w:tcBorders>
            <w:vAlign w:val="center"/>
            <w:hideMark/>
          </w:tcPr>
          <w:p w14:paraId="7F3393E0" w14:textId="77777777" w:rsidR="006D35FC" w:rsidRPr="009A3828" w:rsidRDefault="006D35FC" w:rsidP="00830519">
            <w:pPr>
              <w:suppressLineNumbers/>
              <w:spacing w:after="0" w:line="276" w:lineRule="auto"/>
              <w:jc w:val="both"/>
              <w:rPr>
                <w:rFonts w:ascii="Times New Roman" w:hAnsi="Times New Roman" w:cs="Times New Roman"/>
                <w:sz w:val="20"/>
                <w:szCs w:val="20"/>
                <w:lang w:val="en-US"/>
              </w:rPr>
            </w:pPr>
            <w:r w:rsidRPr="009A3828">
              <w:rPr>
                <w:rFonts w:ascii="Times New Roman" w:hAnsi="Times New Roman" w:cs="Times New Roman"/>
                <w:sz w:val="20"/>
                <w:szCs w:val="20"/>
                <w:lang w:val="en-US"/>
              </w:rPr>
              <w:t>BDI</w:t>
            </w:r>
          </w:p>
        </w:tc>
        <w:tc>
          <w:tcPr>
            <w:tcW w:w="3115" w:type="dxa"/>
            <w:tcBorders>
              <w:top w:val="single" w:sz="12" w:space="0" w:color="auto"/>
              <w:left w:val="nil"/>
              <w:bottom w:val="single" w:sz="4" w:space="0" w:color="auto"/>
              <w:right w:val="nil"/>
            </w:tcBorders>
            <w:vAlign w:val="center"/>
            <w:hideMark/>
          </w:tcPr>
          <w:p w14:paraId="78BD0204" w14:textId="77777777" w:rsidR="006D35FC" w:rsidRPr="009A3828" w:rsidRDefault="006D35FC" w:rsidP="00830519">
            <w:pPr>
              <w:spacing w:line="276" w:lineRule="auto"/>
              <w:jc w:val="both"/>
              <w:rPr>
                <w:rFonts w:ascii="Times New Roman" w:hAnsi="Times New Roman" w:cs="Times New Roman"/>
                <w:sz w:val="20"/>
                <w:szCs w:val="20"/>
                <w:lang w:val="en-US"/>
              </w:rPr>
            </w:pPr>
          </w:p>
        </w:tc>
        <w:tc>
          <w:tcPr>
            <w:tcW w:w="709" w:type="dxa"/>
            <w:tcBorders>
              <w:top w:val="single" w:sz="12" w:space="0" w:color="auto"/>
              <w:left w:val="nil"/>
              <w:bottom w:val="single" w:sz="4" w:space="0" w:color="auto"/>
              <w:right w:val="nil"/>
            </w:tcBorders>
            <w:vAlign w:val="center"/>
            <w:hideMark/>
          </w:tcPr>
          <w:p w14:paraId="06034739"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5.76</w:t>
            </w:r>
          </w:p>
        </w:tc>
        <w:tc>
          <w:tcPr>
            <w:tcW w:w="992" w:type="dxa"/>
            <w:tcBorders>
              <w:top w:val="single" w:sz="12" w:space="0" w:color="auto"/>
              <w:left w:val="nil"/>
              <w:bottom w:val="single" w:sz="4" w:space="0" w:color="auto"/>
              <w:right w:val="nil"/>
            </w:tcBorders>
            <w:vAlign w:val="center"/>
            <w:hideMark/>
          </w:tcPr>
          <w:p w14:paraId="46CFFB3F"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(1.15)</w:t>
            </w:r>
          </w:p>
        </w:tc>
        <w:tc>
          <w:tcPr>
            <w:tcW w:w="851" w:type="dxa"/>
            <w:tcBorders>
              <w:top w:val="single" w:sz="12" w:space="0" w:color="auto"/>
              <w:left w:val="dashed" w:sz="4" w:space="0" w:color="auto"/>
              <w:bottom w:val="single" w:sz="4" w:space="0" w:color="auto"/>
              <w:right w:val="nil"/>
            </w:tcBorders>
            <w:vAlign w:val="center"/>
            <w:hideMark/>
          </w:tcPr>
          <w:p w14:paraId="33E679CD"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6.22</w:t>
            </w:r>
          </w:p>
        </w:tc>
        <w:tc>
          <w:tcPr>
            <w:tcW w:w="853" w:type="dxa"/>
            <w:tcBorders>
              <w:top w:val="single" w:sz="12" w:space="0" w:color="auto"/>
              <w:left w:val="nil"/>
              <w:bottom w:val="single" w:sz="4" w:space="0" w:color="auto"/>
              <w:right w:val="nil"/>
            </w:tcBorders>
            <w:vAlign w:val="center"/>
            <w:hideMark/>
          </w:tcPr>
          <w:p w14:paraId="2BDB861D"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(0.82)</w:t>
            </w:r>
          </w:p>
        </w:tc>
      </w:tr>
      <w:tr w:rsidR="006D35FC" w:rsidRPr="009A3828" w14:paraId="724AE0D7" w14:textId="77777777" w:rsidTr="00830519">
        <w:trPr>
          <w:trHeight w:val="454"/>
        </w:trPr>
        <w:tc>
          <w:tcPr>
            <w:tcW w:w="1985" w:type="dxa"/>
            <w:vMerge w:val="restart"/>
            <w:tcBorders>
              <w:top w:val="single" w:sz="4" w:space="0" w:color="auto"/>
              <w:left w:val="nil"/>
              <w:bottom w:val="nil"/>
              <w:right w:val="nil"/>
            </w:tcBorders>
            <w:vAlign w:val="center"/>
            <w:hideMark/>
          </w:tcPr>
          <w:p w14:paraId="78613C6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STAI scales</w:t>
            </w:r>
          </w:p>
        </w:tc>
        <w:tc>
          <w:tcPr>
            <w:tcW w:w="3115" w:type="dxa"/>
            <w:tcBorders>
              <w:top w:val="single" w:sz="4" w:space="0" w:color="auto"/>
              <w:left w:val="nil"/>
              <w:bottom w:val="single" w:sz="4" w:space="0" w:color="auto"/>
              <w:right w:val="nil"/>
            </w:tcBorders>
            <w:vAlign w:val="center"/>
            <w:hideMark/>
          </w:tcPr>
          <w:p w14:paraId="45585CEB"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State Anxiety</w:t>
            </w:r>
          </w:p>
        </w:tc>
        <w:tc>
          <w:tcPr>
            <w:tcW w:w="709" w:type="dxa"/>
            <w:tcBorders>
              <w:top w:val="single" w:sz="4" w:space="0" w:color="auto"/>
              <w:left w:val="nil"/>
              <w:bottom w:val="single" w:sz="4" w:space="0" w:color="auto"/>
              <w:right w:val="nil"/>
            </w:tcBorders>
            <w:vAlign w:val="center"/>
            <w:hideMark/>
          </w:tcPr>
          <w:p w14:paraId="69F1811B"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36.41</w:t>
            </w:r>
          </w:p>
        </w:tc>
        <w:tc>
          <w:tcPr>
            <w:tcW w:w="992" w:type="dxa"/>
            <w:tcBorders>
              <w:top w:val="single" w:sz="4" w:space="0" w:color="auto"/>
              <w:left w:val="nil"/>
              <w:bottom w:val="single" w:sz="4" w:space="0" w:color="auto"/>
              <w:right w:val="nil"/>
            </w:tcBorders>
            <w:vAlign w:val="center"/>
            <w:hideMark/>
          </w:tcPr>
          <w:p w14:paraId="70F2CB90"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(1.91)</w:t>
            </w:r>
          </w:p>
        </w:tc>
        <w:tc>
          <w:tcPr>
            <w:tcW w:w="851" w:type="dxa"/>
            <w:tcBorders>
              <w:top w:val="single" w:sz="4" w:space="0" w:color="auto"/>
              <w:left w:val="dashed" w:sz="4" w:space="0" w:color="auto"/>
              <w:bottom w:val="single" w:sz="4" w:space="0" w:color="auto"/>
              <w:right w:val="nil"/>
            </w:tcBorders>
            <w:vAlign w:val="center"/>
            <w:hideMark/>
          </w:tcPr>
          <w:p w14:paraId="2D783C97"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36.88</w:t>
            </w:r>
          </w:p>
        </w:tc>
        <w:tc>
          <w:tcPr>
            <w:tcW w:w="853" w:type="dxa"/>
            <w:tcBorders>
              <w:top w:val="single" w:sz="4" w:space="0" w:color="auto"/>
              <w:left w:val="nil"/>
              <w:bottom w:val="single" w:sz="4" w:space="0" w:color="auto"/>
              <w:right w:val="nil"/>
            </w:tcBorders>
            <w:vAlign w:val="center"/>
            <w:hideMark/>
          </w:tcPr>
          <w:p w14:paraId="78B92845"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(1.62)</w:t>
            </w:r>
          </w:p>
        </w:tc>
      </w:tr>
      <w:tr w:rsidR="006D35FC" w:rsidRPr="009A3828" w14:paraId="752A3B5B" w14:textId="77777777" w:rsidTr="00830519">
        <w:trPr>
          <w:trHeight w:val="454"/>
        </w:trPr>
        <w:tc>
          <w:tcPr>
            <w:tcW w:w="1985" w:type="dxa"/>
            <w:vMerge/>
            <w:tcBorders>
              <w:top w:val="single" w:sz="4" w:space="0" w:color="auto"/>
              <w:left w:val="nil"/>
              <w:bottom w:val="nil"/>
              <w:right w:val="nil"/>
            </w:tcBorders>
            <w:vAlign w:val="center"/>
            <w:hideMark/>
          </w:tcPr>
          <w:p w14:paraId="3DA08906" w14:textId="77777777" w:rsidR="006D35FC" w:rsidRPr="009A3828" w:rsidRDefault="006D35FC" w:rsidP="00830519">
            <w:pPr>
              <w:spacing w:after="0" w:line="276" w:lineRule="auto"/>
              <w:jc w:val="both"/>
              <w:rPr>
                <w:rFonts w:ascii="Times New Roman" w:hAnsi="Times New Roman" w:cs="Times New Roman"/>
                <w:sz w:val="20"/>
                <w:szCs w:val="20"/>
                <w:lang w:val="en-GB"/>
              </w:rPr>
            </w:pPr>
          </w:p>
        </w:tc>
        <w:tc>
          <w:tcPr>
            <w:tcW w:w="3115" w:type="dxa"/>
            <w:tcBorders>
              <w:top w:val="single" w:sz="4" w:space="0" w:color="auto"/>
              <w:left w:val="nil"/>
              <w:bottom w:val="single" w:sz="4" w:space="0" w:color="auto"/>
              <w:right w:val="nil"/>
            </w:tcBorders>
            <w:vAlign w:val="center"/>
            <w:hideMark/>
          </w:tcPr>
          <w:p w14:paraId="52B57AD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Trait Anxiety</w:t>
            </w:r>
          </w:p>
        </w:tc>
        <w:tc>
          <w:tcPr>
            <w:tcW w:w="709" w:type="dxa"/>
            <w:tcBorders>
              <w:top w:val="single" w:sz="4" w:space="0" w:color="auto"/>
              <w:left w:val="nil"/>
              <w:bottom w:val="single" w:sz="4" w:space="0" w:color="auto"/>
              <w:right w:val="nil"/>
            </w:tcBorders>
            <w:vAlign w:val="center"/>
            <w:hideMark/>
          </w:tcPr>
          <w:p w14:paraId="1735F414"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35.04</w:t>
            </w:r>
          </w:p>
        </w:tc>
        <w:tc>
          <w:tcPr>
            <w:tcW w:w="992" w:type="dxa"/>
            <w:tcBorders>
              <w:top w:val="single" w:sz="4" w:space="0" w:color="auto"/>
              <w:left w:val="nil"/>
              <w:bottom w:val="single" w:sz="4" w:space="0" w:color="auto"/>
              <w:right w:val="nil"/>
            </w:tcBorders>
            <w:vAlign w:val="center"/>
            <w:hideMark/>
          </w:tcPr>
          <w:p w14:paraId="0BE16DAC"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(1.75)</w:t>
            </w:r>
          </w:p>
        </w:tc>
        <w:tc>
          <w:tcPr>
            <w:tcW w:w="851" w:type="dxa"/>
            <w:tcBorders>
              <w:top w:val="single" w:sz="4" w:space="0" w:color="auto"/>
              <w:left w:val="dashed" w:sz="4" w:space="0" w:color="auto"/>
              <w:bottom w:val="single" w:sz="4" w:space="0" w:color="auto"/>
              <w:right w:val="nil"/>
            </w:tcBorders>
            <w:vAlign w:val="center"/>
            <w:hideMark/>
          </w:tcPr>
          <w:p w14:paraId="6239211F"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37.6</w:t>
            </w:r>
          </w:p>
        </w:tc>
        <w:tc>
          <w:tcPr>
            <w:tcW w:w="853" w:type="dxa"/>
            <w:tcBorders>
              <w:top w:val="single" w:sz="4" w:space="0" w:color="auto"/>
              <w:left w:val="nil"/>
              <w:bottom w:val="single" w:sz="4" w:space="0" w:color="auto"/>
              <w:right w:val="nil"/>
            </w:tcBorders>
            <w:vAlign w:val="center"/>
            <w:hideMark/>
          </w:tcPr>
          <w:p w14:paraId="44B88099"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(2.12)</w:t>
            </w:r>
          </w:p>
        </w:tc>
      </w:tr>
      <w:tr w:rsidR="006D35FC" w:rsidRPr="009A3828" w14:paraId="61F04963" w14:textId="77777777" w:rsidTr="00830519">
        <w:trPr>
          <w:trHeight w:val="454"/>
        </w:trPr>
        <w:tc>
          <w:tcPr>
            <w:tcW w:w="1985" w:type="dxa"/>
            <w:tcBorders>
              <w:top w:val="single" w:sz="4" w:space="0" w:color="auto"/>
              <w:left w:val="nil"/>
              <w:bottom w:val="nil"/>
              <w:right w:val="nil"/>
            </w:tcBorders>
            <w:vAlign w:val="center"/>
          </w:tcPr>
          <w:p w14:paraId="703400BA"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p w14:paraId="160CC45A"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TICS scales</w:t>
            </w:r>
          </w:p>
        </w:tc>
        <w:tc>
          <w:tcPr>
            <w:tcW w:w="3115" w:type="dxa"/>
            <w:tcBorders>
              <w:top w:val="single" w:sz="4" w:space="0" w:color="auto"/>
              <w:left w:val="nil"/>
              <w:bottom w:val="single" w:sz="4" w:space="0" w:color="auto"/>
              <w:right w:val="nil"/>
            </w:tcBorders>
            <w:shd w:val="clear" w:color="auto" w:fill="auto"/>
            <w:vAlign w:val="center"/>
            <w:hideMark/>
          </w:tcPr>
          <w:p w14:paraId="02D57004"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Work overload</w:t>
            </w:r>
          </w:p>
        </w:tc>
        <w:tc>
          <w:tcPr>
            <w:tcW w:w="709" w:type="dxa"/>
            <w:tcBorders>
              <w:top w:val="single" w:sz="4" w:space="0" w:color="auto"/>
              <w:left w:val="nil"/>
              <w:bottom w:val="single" w:sz="4" w:space="0" w:color="auto"/>
              <w:right w:val="nil"/>
            </w:tcBorders>
            <w:vAlign w:val="center"/>
            <w:hideMark/>
          </w:tcPr>
          <w:p w14:paraId="5136E939"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10.88</w:t>
            </w:r>
          </w:p>
        </w:tc>
        <w:tc>
          <w:tcPr>
            <w:tcW w:w="992" w:type="dxa"/>
            <w:tcBorders>
              <w:top w:val="single" w:sz="4" w:space="0" w:color="auto"/>
              <w:left w:val="nil"/>
              <w:bottom w:val="single" w:sz="4" w:space="0" w:color="auto"/>
              <w:right w:val="nil"/>
            </w:tcBorders>
            <w:vAlign w:val="center"/>
            <w:hideMark/>
          </w:tcPr>
          <w:p w14:paraId="429E0A26"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(1.31)</w:t>
            </w:r>
          </w:p>
        </w:tc>
        <w:tc>
          <w:tcPr>
            <w:tcW w:w="851" w:type="dxa"/>
            <w:tcBorders>
              <w:top w:val="single" w:sz="4" w:space="0" w:color="auto"/>
              <w:left w:val="dashed" w:sz="4" w:space="0" w:color="auto"/>
              <w:bottom w:val="single" w:sz="4" w:space="0" w:color="auto"/>
              <w:right w:val="nil"/>
            </w:tcBorders>
            <w:vAlign w:val="center"/>
            <w:hideMark/>
          </w:tcPr>
          <w:p w14:paraId="43F82780"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12.19</w:t>
            </w:r>
          </w:p>
        </w:tc>
        <w:tc>
          <w:tcPr>
            <w:tcW w:w="853" w:type="dxa"/>
            <w:tcBorders>
              <w:top w:val="single" w:sz="4" w:space="0" w:color="auto"/>
              <w:left w:val="nil"/>
              <w:bottom w:val="single" w:sz="4" w:space="0" w:color="auto"/>
              <w:right w:val="nil"/>
            </w:tcBorders>
            <w:vAlign w:val="center"/>
            <w:hideMark/>
          </w:tcPr>
          <w:p w14:paraId="22102F38"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(1.44)</w:t>
            </w:r>
          </w:p>
        </w:tc>
      </w:tr>
      <w:tr w:rsidR="006D35FC" w:rsidRPr="009A3828" w14:paraId="2BD61743" w14:textId="77777777" w:rsidTr="00830519">
        <w:trPr>
          <w:trHeight w:val="454"/>
        </w:trPr>
        <w:tc>
          <w:tcPr>
            <w:tcW w:w="1985" w:type="dxa"/>
            <w:vAlign w:val="center"/>
          </w:tcPr>
          <w:p w14:paraId="5A3C5732"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3115" w:type="dxa"/>
            <w:tcBorders>
              <w:top w:val="single" w:sz="4" w:space="0" w:color="auto"/>
              <w:left w:val="nil"/>
              <w:bottom w:val="single" w:sz="4" w:space="0" w:color="auto"/>
              <w:right w:val="nil"/>
            </w:tcBorders>
            <w:vAlign w:val="center"/>
            <w:hideMark/>
          </w:tcPr>
          <w:p w14:paraId="57E9F925"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Social overload</w:t>
            </w:r>
          </w:p>
        </w:tc>
        <w:tc>
          <w:tcPr>
            <w:tcW w:w="709" w:type="dxa"/>
            <w:tcBorders>
              <w:top w:val="single" w:sz="4" w:space="0" w:color="auto"/>
              <w:left w:val="nil"/>
              <w:bottom w:val="single" w:sz="4" w:space="0" w:color="auto"/>
              <w:right w:val="nil"/>
            </w:tcBorders>
            <w:vAlign w:val="center"/>
            <w:hideMark/>
          </w:tcPr>
          <w:p w14:paraId="4607F46E"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6.04</w:t>
            </w:r>
          </w:p>
        </w:tc>
        <w:tc>
          <w:tcPr>
            <w:tcW w:w="992" w:type="dxa"/>
            <w:tcBorders>
              <w:top w:val="single" w:sz="4" w:space="0" w:color="auto"/>
              <w:left w:val="nil"/>
              <w:bottom w:val="single" w:sz="4" w:space="0" w:color="auto"/>
              <w:right w:val="nil"/>
            </w:tcBorders>
            <w:vAlign w:val="center"/>
            <w:hideMark/>
          </w:tcPr>
          <w:p w14:paraId="3A3900B2"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(0.95)</w:t>
            </w:r>
          </w:p>
        </w:tc>
        <w:tc>
          <w:tcPr>
            <w:tcW w:w="851" w:type="dxa"/>
            <w:tcBorders>
              <w:top w:val="single" w:sz="4" w:space="0" w:color="auto"/>
              <w:left w:val="dashed" w:sz="4" w:space="0" w:color="auto"/>
              <w:bottom w:val="single" w:sz="4" w:space="0" w:color="auto"/>
              <w:right w:val="nil"/>
            </w:tcBorders>
            <w:vAlign w:val="center"/>
            <w:hideMark/>
          </w:tcPr>
          <w:p w14:paraId="37DC733F"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7.39</w:t>
            </w:r>
          </w:p>
        </w:tc>
        <w:tc>
          <w:tcPr>
            <w:tcW w:w="853" w:type="dxa"/>
            <w:tcBorders>
              <w:top w:val="single" w:sz="4" w:space="0" w:color="auto"/>
              <w:left w:val="nil"/>
              <w:bottom w:val="single" w:sz="4" w:space="0" w:color="auto"/>
              <w:right w:val="nil"/>
            </w:tcBorders>
            <w:vAlign w:val="center"/>
            <w:hideMark/>
          </w:tcPr>
          <w:p w14:paraId="1F3E15C6"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(0.94)</w:t>
            </w:r>
          </w:p>
        </w:tc>
      </w:tr>
      <w:tr w:rsidR="006D35FC" w:rsidRPr="009A3828" w14:paraId="4997A3B0" w14:textId="77777777" w:rsidTr="00830519">
        <w:trPr>
          <w:trHeight w:val="454"/>
        </w:trPr>
        <w:tc>
          <w:tcPr>
            <w:tcW w:w="1985" w:type="dxa"/>
            <w:vAlign w:val="center"/>
          </w:tcPr>
          <w:p w14:paraId="4F472002"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3115" w:type="dxa"/>
            <w:tcBorders>
              <w:top w:val="single" w:sz="4" w:space="0" w:color="auto"/>
              <w:left w:val="nil"/>
              <w:bottom w:val="single" w:sz="4" w:space="0" w:color="auto"/>
              <w:right w:val="nil"/>
            </w:tcBorders>
            <w:vAlign w:val="center"/>
            <w:hideMark/>
          </w:tcPr>
          <w:p w14:paraId="76A3CF2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Performance pressure</w:t>
            </w:r>
          </w:p>
        </w:tc>
        <w:tc>
          <w:tcPr>
            <w:tcW w:w="709" w:type="dxa"/>
            <w:tcBorders>
              <w:top w:val="single" w:sz="4" w:space="0" w:color="auto"/>
              <w:left w:val="nil"/>
              <w:bottom w:val="single" w:sz="4" w:space="0" w:color="auto"/>
              <w:right w:val="nil"/>
            </w:tcBorders>
            <w:vAlign w:val="center"/>
            <w:hideMark/>
          </w:tcPr>
          <w:p w14:paraId="05500B7B"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12.26</w:t>
            </w:r>
          </w:p>
        </w:tc>
        <w:tc>
          <w:tcPr>
            <w:tcW w:w="992" w:type="dxa"/>
            <w:tcBorders>
              <w:top w:val="single" w:sz="4" w:space="0" w:color="auto"/>
              <w:left w:val="nil"/>
              <w:bottom w:val="single" w:sz="4" w:space="0" w:color="auto"/>
              <w:right w:val="nil"/>
            </w:tcBorders>
            <w:vAlign w:val="center"/>
            <w:hideMark/>
          </w:tcPr>
          <w:p w14:paraId="6AD51338"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(1.47)</w:t>
            </w:r>
          </w:p>
        </w:tc>
        <w:tc>
          <w:tcPr>
            <w:tcW w:w="851" w:type="dxa"/>
            <w:tcBorders>
              <w:top w:val="single" w:sz="4" w:space="0" w:color="auto"/>
              <w:left w:val="dashed" w:sz="4" w:space="0" w:color="auto"/>
              <w:bottom w:val="single" w:sz="4" w:space="0" w:color="auto"/>
              <w:right w:val="nil"/>
            </w:tcBorders>
            <w:vAlign w:val="center"/>
            <w:hideMark/>
          </w:tcPr>
          <w:p w14:paraId="0B4F4BA0"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13.77</w:t>
            </w:r>
          </w:p>
        </w:tc>
        <w:tc>
          <w:tcPr>
            <w:tcW w:w="853" w:type="dxa"/>
            <w:tcBorders>
              <w:top w:val="single" w:sz="4" w:space="0" w:color="auto"/>
              <w:left w:val="nil"/>
              <w:bottom w:val="single" w:sz="4" w:space="0" w:color="auto"/>
              <w:right w:val="nil"/>
            </w:tcBorders>
            <w:vAlign w:val="center"/>
            <w:hideMark/>
          </w:tcPr>
          <w:p w14:paraId="7C14EB66"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(1.12)</w:t>
            </w:r>
          </w:p>
        </w:tc>
      </w:tr>
      <w:tr w:rsidR="006D35FC" w:rsidRPr="009A3828" w14:paraId="76BAA4D1" w14:textId="77777777" w:rsidTr="00830519">
        <w:trPr>
          <w:trHeight w:val="454"/>
        </w:trPr>
        <w:tc>
          <w:tcPr>
            <w:tcW w:w="1985" w:type="dxa"/>
            <w:vAlign w:val="center"/>
          </w:tcPr>
          <w:p w14:paraId="596F65B0"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3115" w:type="dxa"/>
            <w:tcBorders>
              <w:top w:val="single" w:sz="4" w:space="0" w:color="auto"/>
              <w:left w:val="nil"/>
              <w:bottom w:val="single" w:sz="4" w:space="0" w:color="auto"/>
              <w:right w:val="nil"/>
            </w:tcBorders>
            <w:vAlign w:val="center"/>
            <w:hideMark/>
          </w:tcPr>
          <w:p w14:paraId="219CE71B"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Work discontent</w:t>
            </w:r>
          </w:p>
        </w:tc>
        <w:tc>
          <w:tcPr>
            <w:tcW w:w="709" w:type="dxa"/>
            <w:tcBorders>
              <w:top w:val="single" w:sz="4" w:space="0" w:color="auto"/>
              <w:left w:val="nil"/>
              <w:bottom w:val="single" w:sz="4" w:space="0" w:color="auto"/>
              <w:right w:val="nil"/>
            </w:tcBorders>
            <w:vAlign w:val="center"/>
            <w:hideMark/>
          </w:tcPr>
          <w:p w14:paraId="1B5ACC4E"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10.00</w:t>
            </w:r>
          </w:p>
        </w:tc>
        <w:tc>
          <w:tcPr>
            <w:tcW w:w="992" w:type="dxa"/>
            <w:tcBorders>
              <w:top w:val="single" w:sz="4" w:space="0" w:color="auto"/>
              <w:left w:val="nil"/>
              <w:bottom w:val="single" w:sz="4" w:space="0" w:color="auto"/>
              <w:right w:val="nil"/>
            </w:tcBorders>
            <w:vAlign w:val="center"/>
            <w:hideMark/>
          </w:tcPr>
          <w:p w14:paraId="055C897B"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(1.13)</w:t>
            </w:r>
          </w:p>
        </w:tc>
        <w:tc>
          <w:tcPr>
            <w:tcW w:w="851" w:type="dxa"/>
            <w:tcBorders>
              <w:top w:val="single" w:sz="4" w:space="0" w:color="auto"/>
              <w:left w:val="dashed" w:sz="4" w:space="0" w:color="auto"/>
              <w:bottom w:val="single" w:sz="4" w:space="0" w:color="auto"/>
              <w:right w:val="nil"/>
            </w:tcBorders>
            <w:vAlign w:val="center"/>
            <w:hideMark/>
          </w:tcPr>
          <w:p w14:paraId="4A12EF8D"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10.42</w:t>
            </w:r>
          </w:p>
        </w:tc>
        <w:tc>
          <w:tcPr>
            <w:tcW w:w="853" w:type="dxa"/>
            <w:tcBorders>
              <w:top w:val="single" w:sz="4" w:space="0" w:color="auto"/>
              <w:left w:val="nil"/>
              <w:bottom w:val="single" w:sz="4" w:space="0" w:color="auto"/>
              <w:right w:val="nil"/>
            </w:tcBorders>
            <w:vAlign w:val="center"/>
            <w:hideMark/>
          </w:tcPr>
          <w:p w14:paraId="537CD315"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(1.19)</w:t>
            </w:r>
          </w:p>
        </w:tc>
      </w:tr>
      <w:tr w:rsidR="006D35FC" w:rsidRPr="009A3828" w14:paraId="3B332884" w14:textId="77777777" w:rsidTr="00830519">
        <w:trPr>
          <w:trHeight w:val="454"/>
        </w:trPr>
        <w:tc>
          <w:tcPr>
            <w:tcW w:w="1985" w:type="dxa"/>
            <w:vAlign w:val="center"/>
          </w:tcPr>
          <w:p w14:paraId="7151DE1C"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3115" w:type="dxa"/>
            <w:tcBorders>
              <w:top w:val="single" w:sz="4" w:space="0" w:color="auto"/>
              <w:left w:val="nil"/>
              <w:bottom w:val="single" w:sz="4" w:space="0" w:color="auto"/>
              <w:right w:val="nil"/>
            </w:tcBorders>
            <w:vAlign w:val="center"/>
            <w:hideMark/>
          </w:tcPr>
          <w:p w14:paraId="6CC2BF7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Excessive workload</w:t>
            </w:r>
          </w:p>
        </w:tc>
        <w:tc>
          <w:tcPr>
            <w:tcW w:w="709" w:type="dxa"/>
            <w:tcBorders>
              <w:top w:val="single" w:sz="4" w:space="0" w:color="auto"/>
              <w:left w:val="nil"/>
              <w:bottom w:val="single" w:sz="4" w:space="0" w:color="auto"/>
              <w:right w:val="nil"/>
            </w:tcBorders>
            <w:vAlign w:val="center"/>
            <w:hideMark/>
          </w:tcPr>
          <w:p w14:paraId="06395790"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4.41</w:t>
            </w:r>
          </w:p>
        </w:tc>
        <w:tc>
          <w:tcPr>
            <w:tcW w:w="992" w:type="dxa"/>
            <w:tcBorders>
              <w:top w:val="single" w:sz="4" w:space="0" w:color="auto"/>
              <w:left w:val="nil"/>
              <w:bottom w:val="single" w:sz="4" w:space="0" w:color="auto"/>
              <w:right w:val="nil"/>
            </w:tcBorders>
            <w:vAlign w:val="center"/>
            <w:hideMark/>
          </w:tcPr>
          <w:p w14:paraId="60E0DC7E" w14:textId="77777777" w:rsidR="006D35FC" w:rsidRPr="009A3828" w:rsidRDefault="006D35FC" w:rsidP="00830519">
            <w:pPr>
              <w:spacing w:line="276" w:lineRule="auto"/>
              <w:jc w:val="both"/>
              <w:rPr>
                <w:rFonts w:ascii="Times New Roman" w:hAnsi="Times New Roman" w:cs="Times New Roman"/>
                <w:sz w:val="20"/>
                <w:szCs w:val="20"/>
                <w:lang w:val="en-GB"/>
              </w:rPr>
            </w:pPr>
            <w:r w:rsidRPr="009A3828">
              <w:rPr>
                <w:rFonts w:ascii="Times New Roman" w:hAnsi="Times New Roman" w:cs="Times New Roman"/>
                <w:color w:val="000000"/>
                <w:sz w:val="20"/>
                <w:szCs w:val="20"/>
                <w:lang w:val="en-GB"/>
              </w:rPr>
              <w:t>(0.60)</w:t>
            </w:r>
          </w:p>
        </w:tc>
        <w:tc>
          <w:tcPr>
            <w:tcW w:w="851" w:type="dxa"/>
            <w:tcBorders>
              <w:top w:val="single" w:sz="4" w:space="0" w:color="auto"/>
              <w:left w:val="dashed" w:sz="4" w:space="0" w:color="auto"/>
              <w:bottom w:val="single" w:sz="4" w:space="0" w:color="auto"/>
              <w:right w:val="nil"/>
            </w:tcBorders>
            <w:vAlign w:val="center"/>
            <w:hideMark/>
          </w:tcPr>
          <w:p w14:paraId="2D77BBEB"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5.96</w:t>
            </w:r>
          </w:p>
        </w:tc>
        <w:tc>
          <w:tcPr>
            <w:tcW w:w="853" w:type="dxa"/>
            <w:tcBorders>
              <w:top w:val="single" w:sz="4" w:space="0" w:color="auto"/>
              <w:left w:val="nil"/>
              <w:bottom w:val="single" w:sz="4" w:space="0" w:color="auto"/>
              <w:right w:val="nil"/>
            </w:tcBorders>
            <w:vAlign w:val="center"/>
            <w:hideMark/>
          </w:tcPr>
          <w:p w14:paraId="657100A8"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(0.96)</w:t>
            </w:r>
          </w:p>
        </w:tc>
      </w:tr>
      <w:tr w:rsidR="006D35FC" w:rsidRPr="009A3828" w14:paraId="413CD92C" w14:textId="77777777" w:rsidTr="00830519">
        <w:trPr>
          <w:trHeight w:val="454"/>
        </w:trPr>
        <w:tc>
          <w:tcPr>
            <w:tcW w:w="1985" w:type="dxa"/>
            <w:vAlign w:val="center"/>
          </w:tcPr>
          <w:p w14:paraId="34A6109E"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3115" w:type="dxa"/>
            <w:tcBorders>
              <w:top w:val="single" w:sz="4" w:space="0" w:color="auto"/>
              <w:left w:val="nil"/>
              <w:bottom w:val="single" w:sz="4" w:space="0" w:color="auto"/>
              <w:right w:val="nil"/>
            </w:tcBorders>
            <w:vAlign w:val="center"/>
            <w:hideMark/>
          </w:tcPr>
          <w:p w14:paraId="61D84DDF"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Lack of social recognition</w:t>
            </w:r>
          </w:p>
        </w:tc>
        <w:tc>
          <w:tcPr>
            <w:tcW w:w="709" w:type="dxa"/>
            <w:tcBorders>
              <w:top w:val="single" w:sz="4" w:space="0" w:color="auto"/>
              <w:left w:val="nil"/>
              <w:bottom w:val="single" w:sz="4" w:space="0" w:color="auto"/>
              <w:right w:val="nil"/>
            </w:tcBorders>
            <w:vAlign w:val="center"/>
            <w:hideMark/>
          </w:tcPr>
          <w:p w14:paraId="423040FF"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3.56</w:t>
            </w:r>
          </w:p>
        </w:tc>
        <w:tc>
          <w:tcPr>
            <w:tcW w:w="992" w:type="dxa"/>
            <w:tcBorders>
              <w:top w:val="single" w:sz="4" w:space="0" w:color="auto"/>
              <w:left w:val="nil"/>
              <w:bottom w:val="single" w:sz="4" w:space="0" w:color="auto"/>
              <w:right w:val="nil"/>
            </w:tcBorders>
            <w:vAlign w:val="center"/>
            <w:hideMark/>
          </w:tcPr>
          <w:p w14:paraId="503A606F"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(0.67)</w:t>
            </w:r>
          </w:p>
        </w:tc>
        <w:tc>
          <w:tcPr>
            <w:tcW w:w="851" w:type="dxa"/>
            <w:tcBorders>
              <w:top w:val="single" w:sz="4" w:space="0" w:color="auto"/>
              <w:left w:val="dashed" w:sz="4" w:space="0" w:color="auto"/>
              <w:bottom w:val="single" w:sz="4" w:space="0" w:color="auto"/>
              <w:right w:val="nil"/>
            </w:tcBorders>
            <w:vAlign w:val="center"/>
            <w:hideMark/>
          </w:tcPr>
          <w:p w14:paraId="6A926E72"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3.77</w:t>
            </w:r>
          </w:p>
        </w:tc>
        <w:tc>
          <w:tcPr>
            <w:tcW w:w="853" w:type="dxa"/>
            <w:tcBorders>
              <w:top w:val="single" w:sz="4" w:space="0" w:color="auto"/>
              <w:left w:val="nil"/>
              <w:bottom w:val="single" w:sz="4" w:space="0" w:color="auto"/>
              <w:right w:val="nil"/>
            </w:tcBorders>
            <w:vAlign w:val="center"/>
            <w:hideMark/>
          </w:tcPr>
          <w:p w14:paraId="0EA3E961"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(0.61)</w:t>
            </w:r>
          </w:p>
        </w:tc>
      </w:tr>
      <w:tr w:rsidR="006D35FC" w:rsidRPr="009A3828" w14:paraId="3B1B292F" w14:textId="77777777" w:rsidTr="00830519">
        <w:trPr>
          <w:trHeight w:val="454"/>
        </w:trPr>
        <w:tc>
          <w:tcPr>
            <w:tcW w:w="1985" w:type="dxa"/>
            <w:vAlign w:val="center"/>
          </w:tcPr>
          <w:p w14:paraId="566449E5"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3115" w:type="dxa"/>
            <w:tcBorders>
              <w:top w:val="single" w:sz="4" w:space="0" w:color="auto"/>
              <w:left w:val="nil"/>
              <w:bottom w:val="single" w:sz="4" w:space="0" w:color="auto"/>
              <w:right w:val="nil"/>
            </w:tcBorders>
            <w:vAlign w:val="center"/>
            <w:hideMark/>
          </w:tcPr>
          <w:p w14:paraId="6073B905"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Social tension</w:t>
            </w:r>
          </w:p>
        </w:tc>
        <w:tc>
          <w:tcPr>
            <w:tcW w:w="709" w:type="dxa"/>
            <w:tcBorders>
              <w:top w:val="single" w:sz="4" w:space="0" w:color="auto"/>
              <w:left w:val="nil"/>
              <w:bottom w:val="single" w:sz="4" w:space="0" w:color="auto"/>
              <w:right w:val="nil"/>
            </w:tcBorders>
            <w:vAlign w:val="center"/>
            <w:hideMark/>
          </w:tcPr>
          <w:p w14:paraId="528DE50F"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4.29</w:t>
            </w:r>
          </w:p>
        </w:tc>
        <w:tc>
          <w:tcPr>
            <w:tcW w:w="992" w:type="dxa"/>
            <w:tcBorders>
              <w:top w:val="single" w:sz="4" w:space="0" w:color="auto"/>
              <w:left w:val="nil"/>
              <w:bottom w:val="single" w:sz="4" w:space="0" w:color="auto"/>
              <w:right w:val="nil"/>
            </w:tcBorders>
            <w:vAlign w:val="center"/>
            <w:hideMark/>
          </w:tcPr>
          <w:p w14:paraId="28994E09"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(0.76)</w:t>
            </w:r>
          </w:p>
        </w:tc>
        <w:tc>
          <w:tcPr>
            <w:tcW w:w="851" w:type="dxa"/>
            <w:tcBorders>
              <w:top w:val="single" w:sz="4" w:space="0" w:color="auto"/>
              <w:left w:val="dashed" w:sz="4" w:space="0" w:color="auto"/>
              <w:bottom w:val="single" w:sz="4" w:space="0" w:color="auto"/>
              <w:right w:val="nil"/>
            </w:tcBorders>
            <w:vAlign w:val="center"/>
            <w:hideMark/>
          </w:tcPr>
          <w:p w14:paraId="1C538417"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4.92</w:t>
            </w:r>
          </w:p>
        </w:tc>
        <w:tc>
          <w:tcPr>
            <w:tcW w:w="853" w:type="dxa"/>
            <w:tcBorders>
              <w:top w:val="single" w:sz="4" w:space="0" w:color="auto"/>
              <w:left w:val="nil"/>
              <w:bottom w:val="single" w:sz="4" w:space="0" w:color="auto"/>
              <w:right w:val="nil"/>
            </w:tcBorders>
            <w:vAlign w:val="center"/>
            <w:hideMark/>
          </w:tcPr>
          <w:p w14:paraId="4AFF3182"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(0.75)</w:t>
            </w:r>
          </w:p>
        </w:tc>
      </w:tr>
      <w:tr w:rsidR="006D35FC" w:rsidRPr="009A3828" w14:paraId="324AB3B3" w14:textId="77777777" w:rsidTr="00830519">
        <w:trPr>
          <w:trHeight w:val="454"/>
        </w:trPr>
        <w:tc>
          <w:tcPr>
            <w:tcW w:w="1985" w:type="dxa"/>
            <w:vAlign w:val="center"/>
          </w:tcPr>
          <w:p w14:paraId="1C07CB90"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3115" w:type="dxa"/>
            <w:tcBorders>
              <w:top w:val="single" w:sz="4" w:space="0" w:color="auto"/>
              <w:left w:val="nil"/>
              <w:bottom w:val="single" w:sz="4" w:space="0" w:color="auto"/>
              <w:right w:val="nil"/>
            </w:tcBorders>
            <w:vAlign w:val="center"/>
            <w:hideMark/>
          </w:tcPr>
          <w:p w14:paraId="721924D5"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Social isolation</w:t>
            </w:r>
          </w:p>
        </w:tc>
        <w:tc>
          <w:tcPr>
            <w:tcW w:w="709" w:type="dxa"/>
            <w:tcBorders>
              <w:top w:val="single" w:sz="4" w:space="0" w:color="auto"/>
              <w:left w:val="nil"/>
              <w:bottom w:val="single" w:sz="4" w:space="0" w:color="auto"/>
              <w:right w:val="nil"/>
            </w:tcBorders>
            <w:vAlign w:val="center"/>
            <w:hideMark/>
          </w:tcPr>
          <w:p w14:paraId="49A6F132"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7.04</w:t>
            </w:r>
          </w:p>
        </w:tc>
        <w:tc>
          <w:tcPr>
            <w:tcW w:w="992" w:type="dxa"/>
            <w:tcBorders>
              <w:top w:val="single" w:sz="4" w:space="0" w:color="auto"/>
              <w:left w:val="nil"/>
              <w:bottom w:val="single" w:sz="4" w:space="0" w:color="auto"/>
              <w:right w:val="nil"/>
            </w:tcBorders>
            <w:vAlign w:val="center"/>
            <w:hideMark/>
          </w:tcPr>
          <w:p w14:paraId="247FE1B5"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(1.06)</w:t>
            </w:r>
          </w:p>
        </w:tc>
        <w:tc>
          <w:tcPr>
            <w:tcW w:w="851" w:type="dxa"/>
            <w:tcBorders>
              <w:top w:val="single" w:sz="4" w:space="0" w:color="auto"/>
              <w:left w:val="dashed" w:sz="4" w:space="0" w:color="auto"/>
              <w:bottom w:val="single" w:sz="4" w:space="0" w:color="auto"/>
              <w:right w:val="nil"/>
            </w:tcBorders>
            <w:vAlign w:val="center"/>
            <w:hideMark/>
          </w:tcPr>
          <w:p w14:paraId="5902AEB9"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6.36</w:t>
            </w:r>
          </w:p>
        </w:tc>
        <w:tc>
          <w:tcPr>
            <w:tcW w:w="853" w:type="dxa"/>
            <w:tcBorders>
              <w:top w:val="single" w:sz="4" w:space="0" w:color="auto"/>
              <w:left w:val="nil"/>
              <w:bottom w:val="single" w:sz="4" w:space="0" w:color="auto"/>
              <w:right w:val="nil"/>
            </w:tcBorders>
            <w:vAlign w:val="center"/>
            <w:hideMark/>
          </w:tcPr>
          <w:p w14:paraId="56F5E478"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(0.76)</w:t>
            </w:r>
          </w:p>
        </w:tc>
      </w:tr>
      <w:tr w:rsidR="006D35FC" w:rsidRPr="009A3828" w14:paraId="3B7E8DB7" w14:textId="77777777" w:rsidTr="00830519">
        <w:trPr>
          <w:trHeight w:val="454"/>
        </w:trPr>
        <w:tc>
          <w:tcPr>
            <w:tcW w:w="1985" w:type="dxa"/>
            <w:vAlign w:val="center"/>
          </w:tcPr>
          <w:p w14:paraId="76DCA747"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3115" w:type="dxa"/>
            <w:tcBorders>
              <w:top w:val="single" w:sz="4" w:space="0" w:color="auto"/>
              <w:left w:val="nil"/>
              <w:bottom w:val="single" w:sz="4" w:space="0" w:color="auto"/>
              <w:right w:val="nil"/>
            </w:tcBorders>
            <w:vAlign w:val="center"/>
            <w:hideMark/>
          </w:tcPr>
          <w:p w14:paraId="0A0A330D"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Chronic worrying</w:t>
            </w:r>
          </w:p>
        </w:tc>
        <w:tc>
          <w:tcPr>
            <w:tcW w:w="709" w:type="dxa"/>
            <w:tcBorders>
              <w:top w:val="single" w:sz="4" w:space="0" w:color="auto"/>
              <w:left w:val="nil"/>
              <w:bottom w:val="single" w:sz="4" w:space="0" w:color="auto"/>
              <w:right w:val="nil"/>
            </w:tcBorders>
            <w:vAlign w:val="center"/>
            <w:hideMark/>
          </w:tcPr>
          <w:p w14:paraId="44552EB2"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3.88</w:t>
            </w:r>
          </w:p>
        </w:tc>
        <w:tc>
          <w:tcPr>
            <w:tcW w:w="992" w:type="dxa"/>
            <w:tcBorders>
              <w:top w:val="single" w:sz="4" w:space="0" w:color="auto"/>
              <w:left w:val="nil"/>
              <w:bottom w:val="single" w:sz="4" w:space="0" w:color="auto"/>
              <w:right w:val="nil"/>
            </w:tcBorders>
            <w:vAlign w:val="center"/>
            <w:hideMark/>
          </w:tcPr>
          <w:p w14:paraId="12ED4C9E"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(0.63)</w:t>
            </w:r>
          </w:p>
        </w:tc>
        <w:tc>
          <w:tcPr>
            <w:tcW w:w="851" w:type="dxa"/>
            <w:tcBorders>
              <w:top w:val="single" w:sz="4" w:space="0" w:color="auto"/>
              <w:left w:val="dashed" w:sz="4" w:space="0" w:color="auto"/>
              <w:bottom w:val="single" w:sz="4" w:space="0" w:color="auto"/>
              <w:right w:val="nil"/>
            </w:tcBorders>
            <w:vAlign w:val="center"/>
            <w:hideMark/>
          </w:tcPr>
          <w:p w14:paraId="34A0F6BB"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5.96</w:t>
            </w:r>
          </w:p>
        </w:tc>
        <w:tc>
          <w:tcPr>
            <w:tcW w:w="853" w:type="dxa"/>
            <w:tcBorders>
              <w:top w:val="single" w:sz="4" w:space="0" w:color="auto"/>
              <w:left w:val="nil"/>
              <w:bottom w:val="single" w:sz="4" w:space="0" w:color="auto"/>
              <w:right w:val="nil"/>
            </w:tcBorders>
            <w:vAlign w:val="center"/>
            <w:hideMark/>
          </w:tcPr>
          <w:p w14:paraId="1E2639A7"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(0.69)</w:t>
            </w:r>
          </w:p>
        </w:tc>
      </w:tr>
      <w:tr w:rsidR="006D35FC" w:rsidRPr="009A3828" w14:paraId="58B33E17" w14:textId="77777777" w:rsidTr="00830519">
        <w:trPr>
          <w:trHeight w:val="454"/>
        </w:trPr>
        <w:tc>
          <w:tcPr>
            <w:tcW w:w="1985" w:type="dxa"/>
            <w:tcBorders>
              <w:top w:val="nil"/>
              <w:left w:val="nil"/>
              <w:bottom w:val="single" w:sz="4" w:space="0" w:color="auto"/>
              <w:right w:val="nil"/>
            </w:tcBorders>
            <w:vAlign w:val="center"/>
          </w:tcPr>
          <w:p w14:paraId="010F7B5A"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p>
        </w:tc>
        <w:tc>
          <w:tcPr>
            <w:tcW w:w="3115" w:type="dxa"/>
            <w:tcBorders>
              <w:top w:val="single" w:sz="4" w:space="0" w:color="auto"/>
              <w:left w:val="nil"/>
              <w:bottom w:val="single" w:sz="4" w:space="0" w:color="auto"/>
              <w:right w:val="nil"/>
            </w:tcBorders>
            <w:vAlign w:val="center"/>
            <w:hideMark/>
          </w:tcPr>
          <w:p w14:paraId="49FBE551" w14:textId="77777777" w:rsidR="006D35FC" w:rsidRPr="009A3828" w:rsidRDefault="006D35FC" w:rsidP="00830519">
            <w:pPr>
              <w:suppressLineNumbers/>
              <w:spacing w:after="0" w:line="276" w:lineRule="auto"/>
              <w:jc w:val="both"/>
              <w:rPr>
                <w:rFonts w:ascii="Times New Roman" w:hAnsi="Times New Roman" w:cs="Times New Roman"/>
                <w:sz w:val="20"/>
                <w:szCs w:val="20"/>
                <w:lang w:val="en-GB"/>
              </w:rPr>
            </w:pPr>
            <w:r w:rsidRPr="009A3828">
              <w:rPr>
                <w:rFonts w:ascii="Times New Roman" w:hAnsi="Times New Roman" w:cs="Times New Roman"/>
                <w:sz w:val="20"/>
                <w:szCs w:val="20"/>
                <w:lang w:val="en-GB"/>
              </w:rPr>
              <w:t>TICS screening scale</w:t>
            </w:r>
          </w:p>
        </w:tc>
        <w:tc>
          <w:tcPr>
            <w:tcW w:w="709" w:type="dxa"/>
            <w:tcBorders>
              <w:top w:val="single" w:sz="4" w:space="0" w:color="auto"/>
              <w:left w:val="nil"/>
              <w:bottom w:val="single" w:sz="4" w:space="0" w:color="auto"/>
              <w:right w:val="nil"/>
            </w:tcBorders>
            <w:vAlign w:val="center"/>
            <w:hideMark/>
          </w:tcPr>
          <w:p w14:paraId="5F99220D"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10.73</w:t>
            </w:r>
          </w:p>
        </w:tc>
        <w:tc>
          <w:tcPr>
            <w:tcW w:w="992" w:type="dxa"/>
            <w:tcBorders>
              <w:top w:val="single" w:sz="4" w:space="0" w:color="auto"/>
              <w:left w:val="nil"/>
              <w:bottom w:val="single" w:sz="4" w:space="0" w:color="auto"/>
              <w:right w:val="nil"/>
            </w:tcBorders>
            <w:vAlign w:val="center"/>
            <w:hideMark/>
          </w:tcPr>
          <w:p w14:paraId="10BC38EC"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(1.37)</w:t>
            </w:r>
          </w:p>
        </w:tc>
        <w:tc>
          <w:tcPr>
            <w:tcW w:w="851" w:type="dxa"/>
            <w:tcBorders>
              <w:top w:val="single" w:sz="4" w:space="0" w:color="auto"/>
              <w:left w:val="dashed" w:sz="4" w:space="0" w:color="auto"/>
              <w:bottom w:val="single" w:sz="4" w:space="0" w:color="auto"/>
              <w:right w:val="nil"/>
            </w:tcBorders>
            <w:vAlign w:val="center"/>
            <w:hideMark/>
          </w:tcPr>
          <w:p w14:paraId="1FE0744D"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15.00</w:t>
            </w:r>
          </w:p>
        </w:tc>
        <w:tc>
          <w:tcPr>
            <w:tcW w:w="853" w:type="dxa"/>
            <w:tcBorders>
              <w:top w:val="single" w:sz="4" w:space="0" w:color="auto"/>
              <w:left w:val="nil"/>
              <w:bottom w:val="single" w:sz="4" w:space="0" w:color="auto"/>
              <w:right w:val="nil"/>
            </w:tcBorders>
            <w:vAlign w:val="center"/>
            <w:hideMark/>
          </w:tcPr>
          <w:p w14:paraId="00DA7B27" w14:textId="77777777" w:rsidR="006D35FC" w:rsidRPr="009A3828" w:rsidRDefault="006D35FC" w:rsidP="00830519">
            <w:pPr>
              <w:spacing w:line="276" w:lineRule="auto"/>
              <w:jc w:val="both"/>
              <w:rPr>
                <w:rFonts w:ascii="Times New Roman" w:hAnsi="Times New Roman" w:cs="Times New Roman"/>
                <w:color w:val="000000"/>
                <w:sz w:val="20"/>
                <w:szCs w:val="20"/>
                <w:lang w:val="en-GB"/>
              </w:rPr>
            </w:pPr>
            <w:r w:rsidRPr="009A3828">
              <w:rPr>
                <w:rFonts w:ascii="Times New Roman" w:hAnsi="Times New Roman" w:cs="Times New Roman"/>
                <w:color w:val="000000"/>
                <w:sz w:val="20"/>
                <w:szCs w:val="20"/>
                <w:lang w:val="en-GB"/>
              </w:rPr>
              <w:t>(1.90)</w:t>
            </w:r>
          </w:p>
        </w:tc>
      </w:tr>
    </w:tbl>
    <w:p w14:paraId="6F61D7AA" w14:textId="42EB7E5D" w:rsidR="006D35FC" w:rsidRPr="009A3828" w:rsidRDefault="006D35FC" w:rsidP="006D35FC">
      <w:pPr>
        <w:suppressLineNumbers/>
        <w:spacing w:after="0" w:line="276" w:lineRule="auto"/>
        <w:jc w:val="both"/>
        <w:rPr>
          <w:rFonts w:ascii="Times New Roman" w:hAnsi="Times New Roman" w:cs="Times New Roman"/>
          <w:iCs/>
          <w:sz w:val="20"/>
          <w:szCs w:val="20"/>
          <w:lang w:val="en-US"/>
        </w:rPr>
      </w:pPr>
      <w:r w:rsidRPr="009A3828">
        <w:rPr>
          <w:rFonts w:ascii="Times New Roman" w:hAnsi="Times New Roman" w:cs="Times New Roman"/>
          <w:iCs/>
          <w:sz w:val="20"/>
          <w:szCs w:val="20"/>
          <w:lang w:val="en-US"/>
        </w:rPr>
        <w:t>Data represent means; SEMs are given in parentheses. BDI, Beck Depression Inventory; STAI, State-Trait Anxiety Inventory; TICS, Trier Inventory of Chronic Stress.</w:t>
      </w:r>
    </w:p>
    <w:p w14:paraId="179B7BDD" w14:textId="77777777" w:rsidR="006D35FC" w:rsidRPr="009A3828" w:rsidRDefault="006D35FC" w:rsidP="006D35FC">
      <w:pPr>
        <w:suppressLineNumbers/>
        <w:spacing w:after="0" w:line="276" w:lineRule="auto"/>
        <w:jc w:val="both"/>
        <w:rPr>
          <w:rFonts w:ascii="Times New Roman" w:hAnsi="Times New Roman" w:cs="Times New Roman"/>
          <w:iCs/>
          <w:sz w:val="20"/>
          <w:szCs w:val="20"/>
          <w:lang w:val="en-US"/>
        </w:rPr>
      </w:pPr>
    </w:p>
    <w:tbl>
      <w:tblPr>
        <w:tblW w:w="0" w:type="auto"/>
        <w:tblCellSpacing w:w="0" w:type="dxa"/>
        <w:tblCellMar>
          <w:left w:w="0" w:type="dxa"/>
          <w:right w:w="0" w:type="dxa"/>
        </w:tblCellMar>
        <w:tblLook w:val="04A0" w:firstRow="1" w:lastRow="0" w:firstColumn="1" w:lastColumn="0" w:noHBand="0" w:noVBand="1"/>
      </w:tblPr>
      <w:tblGrid>
        <w:gridCol w:w="5393"/>
      </w:tblGrid>
      <w:tr w:rsidR="00292CD1" w:rsidRPr="009A3828" w14:paraId="1AD6E38B" w14:textId="77777777" w:rsidTr="00830519">
        <w:trPr>
          <w:tblCellSpacing w:w="0" w:type="dxa"/>
        </w:trPr>
        <w:tc>
          <w:tcPr>
            <w:tcW w:w="0" w:type="auto"/>
          </w:tcPr>
          <w:p w14:paraId="35DF1CD9" w14:textId="77777777" w:rsidR="00292CD1" w:rsidRPr="009A3828" w:rsidRDefault="00292CD1"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37442A63"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4D1ADD59"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1AAA80D1"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1A1C9178"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55055D44"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49D7EE24"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7BD7BF41"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1ED11B33"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570D2D4C"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2F8F982C"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32CDA87A"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16C517A8"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22293883"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2269C113"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4E20B451"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57B26D07"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730D8B11"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699D1019"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497F71EA" w14:textId="77777777" w:rsidR="00C13BCA" w:rsidRPr="009A3828" w:rsidRDefault="00C13BCA"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iCs/>
                <w:sz w:val="24"/>
                <w:szCs w:val="24"/>
                <w:lang w:val="en-US"/>
              </w:rPr>
            </w:pPr>
          </w:p>
          <w:p w14:paraId="4B6272B2" w14:textId="77777777" w:rsidR="00292CD1" w:rsidRPr="009A3828" w:rsidRDefault="00292CD1" w:rsidP="0083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Verdana" w:eastAsia="Times New Roman" w:hAnsi="Verdana" w:cs="Courier New"/>
                <w:sz w:val="20"/>
                <w:szCs w:val="20"/>
                <w:lang w:val="en-GB" w:eastAsia="de-DE"/>
              </w:rPr>
            </w:pPr>
            <w:r w:rsidRPr="009A3828">
              <w:rPr>
                <w:rFonts w:ascii="Times New Roman" w:hAnsi="Times New Roman" w:cs="Times New Roman"/>
                <w:b/>
                <w:iCs/>
                <w:sz w:val="24"/>
                <w:szCs w:val="24"/>
                <w:lang w:val="en-US"/>
              </w:rPr>
              <w:t xml:space="preserve">Table S4: Pre-stimulus effects for N = 52 and N = 27. </w:t>
            </w:r>
          </w:p>
        </w:tc>
      </w:tr>
    </w:tbl>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900"/>
        <w:gridCol w:w="900"/>
        <w:gridCol w:w="1418"/>
        <w:gridCol w:w="925"/>
        <w:gridCol w:w="900"/>
        <w:gridCol w:w="1512"/>
      </w:tblGrid>
      <w:tr w:rsidR="00292CD1" w:rsidRPr="009A3828" w14:paraId="7281042D" w14:textId="77777777" w:rsidTr="00830519">
        <w:tc>
          <w:tcPr>
            <w:tcW w:w="2517" w:type="dxa"/>
            <w:vMerge w:val="restart"/>
            <w:tcBorders>
              <w:top w:val="single" w:sz="4" w:space="0" w:color="auto"/>
            </w:tcBorders>
            <w:shd w:val="clear" w:color="auto" w:fill="auto"/>
          </w:tcPr>
          <w:p w14:paraId="40E40CE9" w14:textId="77777777" w:rsidR="00292CD1" w:rsidRPr="009A3828" w:rsidRDefault="00292CD1" w:rsidP="00830519">
            <w:pPr>
              <w:spacing w:line="276" w:lineRule="auto"/>
              <w:jc w:val="both"/>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lastRenderedPageBreak/>
              <w:t>Pre-stimulus SME</w:t>
            </w:r>
          </w:p>
        </w:tc>
        <w:tc>
          <w:tcPr>
            <w:tcW w:w="3218" w:type="dxa"/>
            <w:gridSpan w:val="3"/>
            <w:tcBorders>
              <w:top w:val="single" w:sz="4" w:space="0" w:color="auto"/>
              <w:bottom w:val="single" w:sz="4" w:space="0" w:color="auto"/>
            </w:tcBorders>
            <w:shd w:val="clear" w:color="auto" w:fill="auto"/>
          </w:tcPr>
          <w:p w14:paraId="07D01014" w14:textId="77777777" w:rsidR="00292CD1" w:rsidRPr="009A3828" w:rsidRDefault="00292CD1" w:rsidP="00830519">
            <w:pPr>
              <w:spacing w:line="276" w:lineRule="auto"/>
              <w:jc w:val="both"/>
              <w:rPr>
                <w:rFonts w:ascii="Times New Roman" w:eastAsia="Times New Roman" w:hAnsi="Times New Roman" w:cs="Times New Roman"/>
                <w:b/>
                <w:bCs/>
                <w:sz w:val="20"/>
                <w:szCs w:val="20"/>
                <w:lang w:val="en-GB" w:eastAsia="de-DE"/>
              </w:rPr>
            </w:pPr>
            <w:r w:rsidRPr="009A3828">
              <w:rPr>
                <w:rFonts w:ascii="Times New Roman" w:eastAsia="Times New Roman" w:hAnsi="Times New Roman" w:cs="Times New Roman"/>
                <w:b/>
                <w:bCs/>
                <w:sz w:val="20"/>
                <w:szCs w:val="20"/>
                <w:lang w:val="en-GB" w:eastAsia="de-DE"/>
              </w:rPr>
              <w:t>N = 52</w:t>
            </w:r>
          </w:p>
        </w:tc>
        <w:tc>
          <w:tcPr>
            <w:tcW w:w="3337" w:type="dxa"/>
            <w:gridSpan w:val="3"/>
            <w:tcBorders>
              <w:top w:val="single" w:sz="4" w:space="0" w:color="auto"/>
              <w:bottom w:val="single" w:sz="4" w:space="0" w:color="auto"/>
            </w:tcBorders>
            <w:shd w:val="clear" w:color="auto" w:fill="auto"/>
          </w:tcPr>
          <w:p w14:paraId="5405830A" w14:textId="77777777" w:rsidR="00292CD1" w:rsidRPr="009A3828" w:rsidRDefault="00292CD1" w:rsidP="00830519">
            <w:pPr>
              <w:spacing w:line="276" w:lineRule="auto"/>
              <w:jc w:val="both"/>
              <w:rPr>
                <w:rFonts w:ascii="Times New Roman" w:eastAsia="Times New Roman" w:hAnsi="Times New Roman" w:cs="Times New Roman"/>
                <w:b/>
                <w:bCs/>
                <w:sz w:val="20"/>
                <w:szCs w:val="20"/>
                <w:lang w:val="en-GB" w:eastAsia="de-DE"/>
              </w:rPr>
            </w:pPr>
            <w:r w:rsidRPr="009A3828">
              <w:rPr>
                <w:rFonts w:ascii="Times New Roman" w:eastAsia="Times New Roman" w:hAnsi="Times New Roman" w:cs="Times New Roman"/>
                <w:b/>
                <w:bCs/>
                <w:sz w:val="20"/>
                <w:szCs w:val="20"/>
                <w:lang w:val="en-GB" w:eastAsia="de-DE"/>
              </w:rPr>
              <w:t>N = 27</w:t>
            </w:r>
          </w:p>
        </w:tc>
      </w:tr>
      <w:tr w:rsidR="00292CD1" w:rsidRPr="009A3828" w14:paraId="73989AEE" w14:textId="77777777" w:rsidTr="00830519">
        <w:tc>
          <w:tcPr>
            <w:tcW w:w="2517" w:type="dxa"/>
            <w:vMerge/>
            <w:shd w:val="clear" w:color="auto" w:fill="auto"/>
          </w:tcPr>
          <w:p w14:paraId="5A8A219D" w14:textId="77777777" w:rsidR="00292CD1" w:rsidRPr="009A3828" w:rsidRDefault="00292CD1" w:rsidP="00830519">
            <w:pPr>
              <w:spacing w:line="276" w:lineRule="auto"/>
              <w:jc w:val="both"/>
              <w:rPr>
                <w:rFonts w:ascii="Times New Roman" w:eastAsia="Times New Roman" w:hAnsi="Times New Roman" w:cs="Times New Roman"/>
                <w:sz w:val="20"/>
                <w:szCs w:val="20"/>
                <w:lang w:val="en-GB" w:eastAsia="de-DE"/>
              </w:rPr>
            </w:pPr>
          </w:p>
        </w:tc>
        <w:tc>
          <w:tcPr>
            <w:tcW w:w="900" w:type="dxa"/>
            <w:tcBorders>
              <w:top w:val="single" w:sz="4" w:space="0" w:color="auto"/>
              <w:bottom w:val="nil"/>
            </w:tcBorders>
            <w:shd w:val="clear" w:color="auto" w:fill="auto"/>
          </w:tcPr>
          <w:p w14:paraId="00387A34"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i/>
                <w:iCs/>
                <w:sz w:val="20"/>
                <w:szCs w:val="20"/>
                <w:lang w:val="en-GB" w:eastAsia="de-DE"/>
              </w:rPr>
              <w:t>F</w:t>
            </w:r>
            <w:r w:rsidRPr="009A3828">
              <w:rPr>
                <w:rFonts w:ascii="Times New Roman" w:eastAsia="Times New Roman" w:hAnsi="Times New Roman" w:cs="Times New Roman"/>
                <w:sz w:val="20"/>
                <w:szCs w:val="20"/>
                <w:lang w:val="en-GB" w:eastAsia="de-DE"/>
              </w:rPr>
              <w:t>-value</w:t>
            </w:r>
          </w:p>
        </w:tc>
        <w:tc>
          <w:tcPr>
            <w:tcW w:w="900" w:type="dxa"/>
            <w:tcBorders>
              <w:top w:val="single" w:sz="4" w:space="0" w:color="auto"/>
              <w:bottom w:val="nil"/>
            </w:tcBorders>
            <w:shd w:val="clear" w:color="auto" w:fill="auto"/>
          </w:tcPr>
          <w:p w14:paraId="11B4BB2A"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i/>
                <w:iCs/>
                <w:sz w:val="20"/>
                <w:szCs w:val="20"/>
                <w:lang w:val="en-GB" w:eastAsia="de-DE"/>
              </w:rPr>
              <w:t>p</w:t>
            </w:r>
            <w:r w:rsidRPr="009A3828">
              <w:rPr>
                <w:rFonts w:ascii="Times New Roman" w:eastAsia="Times New Roman" w:hAnsi="Times New Roman" w:cs="Times New Roman"/>
                <w:sz w:val="20"/>
                <w:szCs w:val="20"/>
                <w:lang w:val="en-GB" w:eastAsia="de-DE"/>
              </w:rPr>
              <w:t>-value</w:t>
            </w:r>
          </w:p>
        </w:tc>
        <w:tc>
          <w:tcPr>
            <w:tcW w:w="1418" w:type="dxa"/>
            <w:tcBorders>
              <w:top w:val="single" w:sz="4" w:space="0" w:color="auto"/>
              <w:bottom w:val="nil"/>
            </w:tcBorders>
            <w:shd w:val="clear" w:color="auto" w:fill="auto"/>
          </w:tcPr>
          <w:p w14:paraId="5D7CFC6B"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Effect size (</w:t>
            </w:r>
            <w:r w:rsidRPr="009A3828">
              <w:rPr>
                <w:rFonts w:ascii="Times New Roman" w:hAnsi="Times New Roman" w:cs="Times New Roman"/>
                <w:i/>
                <w:iCs/>
                <w:sz w:val="20"/>
                <w:szCs w:val="20"/>
              </w:rPr>
              <w:sym w:font="Symbol" w:char="F077"/>
            </w:r>
            <w:r w:rsidRPr="009A3828">
              <w:rPr>
                <w:rFonts w:ascii="Times New Roman" w:hAnsi="Times New Roman" w:cs="Times New Roman"/>
                <w:sz w:val="20"/>
                <w:szCs w:val="20"/>
                <w:vertAlign w:val="superscript"/>
                <w:lang w:val="en-GB"/>
              </w:rPr>
              <w:t>2</w:t>
            </w:r>
            <w:r w:rsidRPr="009A3828">
              <w:rPr>
                <w:rFonts w:ascii="Times New Roman" w:eastAsia="Times New Roman" w:hAnsi="Times New Roman" w:cs="Times New Roman"/>
                <w:i/>
                <w:iCs/>
                <w:sz w:val="20"/>
                <w:szCs w:val="20"/>
                <w:lang w:val="en-GB" w:eastAsia="de-DE"/>
              </w:rPr>
              <w:t>)</w:t>
            </w:r>
          </w:p>
        </w:tc>
        <w:tc>
          <w:tcPr>
            <w:tcW w:w="925" w:type="dxa"/>
            <w:tcBorders>
              <w:top w:val="single" w:sz="4" w:space="0" w:color="auto"/>
              <w:bottom w:val="nil"/>
            </w:tcBorders>
            <w:shd w:val="clear" w:color="auto" w:fill="auto"/>
          </w:tcPr>
          <w:p w14:paraId="1EEC8BFE"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i/>
                <w:iCs/>
                <w:sz w:val="20"/>
                <w:szCs w:val="20"/>
                <w:lang w:val="en-GB" w:eastAsia="de-DE"/>
              </w:rPr>
              <w:t>F</w:t>
            </w:r>
            <w:r w:rsidRPr="009A3828">
              <w:rPr>
                <w:rFonts w:ascii="Times New Roman" w:eastAsia="Times New Roman" w:hAnsi="Times New Roman" w:cs="Times New Roman"/>
                <w:sz w:val="20"/>
                <w:szCs w:val="20"/>
                <w:lang w:val="en-GB" w:eastAsia="de-DE"/>
              </w:rPr>
              <w:t>-value</w:t>
            </w:r>
          </w:p>
        </w:tc>
        <w:tc>
          <w:tcPr>
            <w:tcW w:w="900" w:type="dxa"/>
            <w:tcBorders>
              <w:top w:val="single" w:sz="4" w:space="0" w:color="auto"/>
              <w:bottom w:val="nil"/>
            </w:tcBorders>
            <w:shd w:val="clear" w:color="auto" w:fill="auto"/>
          </w:tcPr>
          <w:p w14:paraId="73C34345"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i/>
                <w:iCs/>
                <w:sz w:val="20"/>
                <w:szCs w:val="20"/>
                <w:lang w:val="en-GB" w:eastAsia="de-DE"/>
              </w:rPr>
              <w:t>p</w:t>
            </w:r>
            <w:r w:rsidRPr="009A3828">
              <w:rPr>
                <w:rFonts w:ascii="Times New Roman" w:eastAsia="Times New Roman" w:hAnsi="Times New Roman" w:cs="Times New Roman"/>
                <w:sz w:val="20"/>
                <w:szCs w:val="20"/>
                <w:lang w:val="en-GB" w:eastAsia="de-DE"/>
              </w:rPr>
              <w:t>-value</w:t>
            </w:r>
          </w:p>
        </w:tc>
        <w:tc>
          <w:tcPr>
            <w:tcW w:w="1512" w:type="dxa"/>
            <w:tcBorders>
              <w:top w:val="single" w:sz="4" w:space="0" w:color="auto"/>
              <w:bottom w:val="nil"/>
            </w:tcBorders>
            <w:shd w:val="clear" w:color="auto" w:fill="auto"/>
          </w:tcPr>
          <w:p w14:paraId="24F8B085"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Effect size</w:t>
            </w:r>
            <w:r w:rsidRPr="009A3828">
              <w:rPr>
                <w:rFonts w:ascii="Times New Roman" w:eastAsia="Times New Roman" w:hAnsi="Times New Roman" w:cs="Times New Roman"/>
                <w:i/>
                <w:iCs/>
                <w:sz w:val="20"/>
                <w:szCs w:val="20"/>
                <w:lang w:val="en-GB" w:eastAsia="de-DE"/>
              </w:rPr>
              <w:t xml:space="preserve"> (</w:t>
            </w:r>
            <w:r w:rsidRPr="009A3828">
              <w:rPr>
                <w:rFonts w:ascii="Times New Roman" w:hAnsi="Times New Roman" w:cs="Times New Roman"/>
                <w:i/>
                <w:iCs/>
                <w:sz w:val="20"/>
                <w:szCs w:val="20"/>
              </w:rPr>
              <w:sym w:font="Symbol" w:char="F077"/>
            </w:r>
            <w:r w:rsidRPr="009A3828">
              <w:rPr>
                <w:rFonts w:ascii="Times New Roman" w:hAnsi="Times New Roman" w:cs="Times New Roman"/>
                <w:sz w:val="20"/>
                <w:szCs w:val="20"/>
                <w:vertAlign w:val="superscript"/>
                <w:lang w:val="en-GB"/>
              </w:rPr>
              <w:t>2</w:t>
            </w:r>
            <w:r w:rsidRPr="009A3828">
              <w:rPr>
                <w:rFonts w:ascii="Times New Roman" w:eastAsia="Times New Roman" w:hAnsi="Times New Roman" w:cs="Times New Roman"/>
                <w:i/>
                <w:iCs/>
                <w:sz w:val="20"/>
                <w:szCs w:val="20"/>
                <w:lang w:val="en-GB" w:eastAsia="de-DE"/>
              </w:rPr>
              <w:t>)</w:t>
            </w:r>
          </w:p>
        </w:tc>
      </w:tr>
      <w:tr w:rsidR="00292CD1" w:rsidRPr="009A3828" w14:paraId="07455AED" w14:textId="77777777" w:rsidTr="00830519">
        <w:tc>
          <w:tcPr>
            <w:tcW w:w="9072" w:type="dxa"/>
            <w:gridSpan w:val="7"/>
            <w:shd w:val="clear" w:color="auto" w:fill="D9D9D9" w:themeFill="background1" w:themeFillShade="D9"/>
          </w:tcPr>
          <w:p w14:paraId="407C9AA4" w14:textId="77777777" w:rsidR="00292CD1" w:rsidRPr="009A3828" w:rsidRDefault="00292CD1" w:rsidP="00830519">
            <w:pPr>
              <w:spacing w:line="276" w:lineRule="auto"/>
              <w:jc w:val="both"/>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Theta power</w:t>
            </w:r>
          </w:p>
        </w:tc>
      </w:tr>
      <w:tr w:rsidR="00292CD1" w:rsidRPr="009A3828" w14:paraId="749B32D8" w14:textId="77777777" w:rsidTr="00830519">
        <w:tc>
          <w:tcPr>
            <w:tcW w:w="2517" w:type="dxa"/>
            <w:shd w:val="clear" w:color="auto" w:fill="auto"/>
          </w:tcPr>
          <w:p w14:paraId="0ABDE54E" w14:textId="77777777" w:rsidR="00292CD1" w:rsidRPr="009A3828" w:rsidRDefault="00292CD1" w:rsidP="00830519">
            <w:pPr>
              <w:spacing w:line="276" w:lineRule="auto"/>
              <w:jc w:val="both"/>
              <w:rPr>
                <w:rFonts w:ascii="Times New Roman" w:eastAsia="Times New Roman" w:hAnsi="Times New Roman" w:cs="Times New Roman"/>
                <w:i/>
                <w:iCs/>
                <w:sz w:val="20"/>
                <w:szCs w:val="20"/>
                <w:lang w:val="en-GB" w:eastAsia="de-DE"/>
              </w:rPr>
            </w:pPr>
            <w:r w:rsidRPr="009A3828">
              <w:rPr>
                <w:rFonts w:ascii="Times New Roman" w:eastAsia="Times New Roman" w:hAnsi="Times New Roman" w:cs="Times New Roman"/>
                <w:i/>
                <w:iCs/>
                <w:sz w:val="20"/>
                <w:szCs w:val="20"/>
                <w:lang w:val="en-GB" w:eastAsia="de-DE"/>
              </w:rPr>
              <w:t>Memory</w:t>
            </w:r>
          </w:p>
        </w:tc>
        <w:tc>
          <w:tcPr>
            <w:tcW w:w="900" w:type="dxa"/>
            <w:shd w:val="clear" w:color="auto" w:fill="auto"/>
          </w:tcPr>
          <w:p w14:paraId="3212A572"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Calibri" w:hAnsi="Times New Roman" w:cs="Times New Roman"/>
                <w:sz w:val="20"/>
                <w:szCs w:val="20"/>
                <w:lang w:val="en-US" w:eastAsia="de-DE"/>
              </w:rPr>
              <w:t>12.32</w:t>
            </w:r>
          </w:p>
        </w:tc>
        <w:tc>
          <w:tcPr>
            <w:tcW w:w="900" w:type="dxa"/>
            <w:shd w:val="clear" w:color="auto" w:fill="auto"/>
          </w:tcPr>
          <w:p w14:paraId="1061E487"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Calibri" w:hAnsi="Times New Roman" w:cs="Times New Roman"/>
                <w:sz w:val="20"/>
                <w:szCs w:val="20"/>
                <w:lang w:val="en-US" w:eastAsia="de-DE"/>
              </w:rPr>
              <w:t>.001</w:t>
            </w:r>
          </w:p>
        </w:tc>
        <w:tc>
          <w:tcPr>
            <w:tcW w:w="1418" w:type="dxa"/>
            <w:shd w:val="clear" w:color="auto" w:fill="auto"/>
          </w:tcPr>
          <w:p w14:paraId="1688C7EB"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Calibri" w:hAnsi="Times New Roman" w:cs="Times New Roman"/>
                <w:sz w:val="20"/>
                <w:szCs w:val="20"/>
                <w:lang w:val="en-US" w:eastAsia="de-DE"/>
              </w:rPr>
              <w:t>.106</w:t>
            </w:r>
          </w:p>
        </w:tc>
        <w:tc>
          <w:tcPr>
            <w:tcW w:w="925" w:type="dxa"/>
            <w:shd w:val="clear" w:color="auto" w:fill="auto"/>
          </w:tcPr>
          <w:p w14:paraId="186A30AE"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2.59</w:t>
            </w:r>
          </w:p>
        </w:tc>
        <w:tc>
          <w:tcPr>
            <w:tcW w:w="900" w:type="dxa"/>
            <w:shd w:val="clear" w:color="auto" w:fill="auto"/>
          </w:tcPr>
          <w:p w14:paraId="3CDA406E"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.120</w:t>
            </w:r>
          </w:p>
        </w:tc>
        <w:tc>
          <w:tcPr>
            <w:tcW w:w="1512" w:type="dxa"/>
            <w:shd w:val="clear" w:color="auto" w:fill="auto"/>
          </w:tcPr>
          <w:p w14:paraId="1BE67ECD"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.032</w:t>
            </w:r>
          </w:p>
        </w:tc>
      </w:tr>
      <w:tr w:rsidR="00292CD1" w:rsidRPr="009A3828" w14:paraId="4B5DD438" w14:textId="77777777" w:rsidTr="00830519">
        <w:tc>
          <w:tcPr>
            <w:tcW w:w="2517" w:type="dxa"/>
            <w:shd w:val="clear" w:color="auto" w:fill="auto"/>
          </w:tcPr>
          <w:p w14:paraId="00FA8767" w14:textId="77777777" w:rsidR="00292CD1" w:rsidRPr="009A3828" w:rsidRDefault="00292CD1" w:rsidP="00830519">
            <w:pPr>
              <w:spacing w:line="276" w:lineRule="auto"/>
              <w:jc w:val="both"/>
              <w:rPr>
                <w:rFonts w:ascii="Times New Roman" w:eastAsia="Times New Roman" w:hAnsi="Times New Roman" w:cs="Times New Roman"/>
                <w:i/>
                <w:iCs/>
                <w:sz w:val="20"/>
                <w:szCs w:val="20"/>
                <w:lang w:val="en-GB" w:eastAsia="de-DE"/>
              </w:rPr>
            </w:pPr>
            <w:r w:rsidRPr="009A3828">
              <w:rPr>
                <w:rFonts w:ascii="Times New Roman" w:eastAsia="Times New Roman" w:hAnsi="Times New Roman" w:cs="Times New Roman"/>
                <w:i/>
                <w:iCs/>
                <w:sz w:val="20"/>
                <w:szCs w:val="20"/>
                <w:lang w:val="en-GB" w:eastAsia="de-DE"/>
              </w:rPr>
              <w:t xml:space="preserve">Group × memory </w:t>
            </w:r>
          </w:p>
        </w:tc>
        <w:tc>
          <w:tcPr>
            <w:tcW w:w="900" w:type="dxa"/>
            <w:shd w:val="clear" w:color="auto" w:fill="auto"/>
          </w:tcPr>
          <w:p w14:paraId="26292282"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Calibri" w:hAnsi="Times New Roman" w:cs="Times New Roman"/>
                <w:sz w:val="20"/>
                <w:szCs w:val="20"/>
                <w:lang w:val="en-US" w:eastAsia="de-DE"/>
              </w:rPr>
              <w:t>4.05</w:t>
            </w:r>
          </w:p>
        </w:tc>
        <w:tc>
          <w:tcPr>
            <w:tcW w:w="900" w:type="dxa"/>
            <w:shd w:val="clear" w:color="auto" w:fill="auto"/>
          </w:tcPr>
          <w:p w14:paraId="131D8F86"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Calibri" w:hAnsi="Times New Roman" w:cs="Times New Roman"/>
                <w:sz w:val="20"/>
                <w:szCs w:val="20"/>
                <w:lang w:val="en-US" w:eastAsia="de-DE"/>
              </w:rPr>
              <w:t>.050</w:t>
            </w:r>
          </w:p>
        </w:tc>
        <w:tc>
          <w:tcPr>
            <w:tcW w:w="1418" w:type="dxa"/>
            <w:shd w:val="clear" w:color="auto" w:fill="auto"/>
          </w:tcPr>
          <w:p w14:paraId="7017D2CB"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Calibri" w:hAnsi="Times New Roman" w:cs="Times New Roman"/>
                <w:sz w:val="20"/>
                <w:szCs w:val="20"/>
                <w:lang w:val="en-US" w:eastAsia="de-DE"/>
              </w:rPr>
              <w:t>.031</w:t>
            </w:r>
          </w:p>
        </w:tc>
        <w:tc>
          <w:tcPr>
            <w:tcW w:w="925" w:type="dxa"/>
            <w:shd w:val="clear" w:color="auto" w:fill="auto"/>
          </w:tcPr>
          <w:p w14:paraId="5CFEA666"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6.04</w:t>
            </w:r>
          </w:p>
        </w:tc>
        <w:tc>
          <w:tcPr>
            <w:tcW w:w="900" w:type="dxa"/>
            <w:shd w:val="clear" w:color="auto" w:fill="auto"/>
          </w:tcPr>
          <w:p w14:paraId="304287D3"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.021</w:t>
            </w:r>
          </w:p>
        </w:tc>
        <w:tc>
          <w:tcPr>
            <w:tcW w:w="1512" w:type="dxa"/>
            <w:shd w:val="clear" w:color="auto" w:fill="auto"/>
          </w:tcPr>
          <w:p w14:paraId="03616B4B"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.096</w:t>
            </w:r>
          </w:p>
        </w:tc>
      </w:tr>
      <w:tr w:rsidR="00292CD1" w:rsidRPr="009A3828" w14:paraId="35600B92" w14:textId="77777777" w:rsidTr="00830519">
        <w:tc>
          <w:tcPr>
            <w:tcW w:w="9072" w:type="dxa"/>
            <w:gridSpan w:val="7"/>
            <w:shd w:val="clear" w:color="auto" w:fill="D9D9D9" w:themeFill="background1" w:themeFillShade="D9"/>
          </w:tcPr>
          <w:p w14:paraId="69A3361E" w14:textId="77777777" w:rsidR="00292CD1" w:rsidRPr="009A3828" w:rsidRDefault="00292CD1" w:rsidP="00830519">
            <w:pPr>
              <w:spacing w:line="276" w:lineRule="auto"/>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High gamma power</w:t>
            </w:r>
          </w:p>
        </w:tc>
      </w:tr>
      <w:tr w:rsidR="00292CD1" w:rsidRPr="009A3828" w14:paraId="172AF516" w14:textId="77777777" w:rsidTr="00830519">
        <w:tc>
          <w:tcPr>
            <w:tcW w:w="2517" w:type="dxa"/>
            <w:shd w:val="clear" w:color="auto" w:fill="auto"/>
          </w:tcPr>
          <w:p w14:paraId="40A89E61" w14:textId="77777777" w:rsidR="00292CD1" w:rsidRPr="009A3828" w:rsidRDefault="00292CD1" w:rsidP="00830519">
            <w:pPr>
              <w:spacing w:line="276" w:lineRule="auto"/>
              <w:jc w:val="both"/>
              <w:rPr>
                <w:rFonts w:ascii="Times New Roman" w:eastAsia="Times New Roman" w:hAnsi="Times New Roman" w:cs="Times New Roman"/>
                <w:i/>
                <w:iCs/>
                <w:sz w:val="20"/>
                <w:szCs w:val="20"/>
                <w:lang w:val="en-GB" w:eastAsia="de-DE"/>
              </w:rPr>
            </w:pPr>
            <w:r w:rsidRPr="009A3828">
              <w:rPr>
                <w:rFonts w:ascii="Times New Roman" w:eastAsia="Times New Roman" w:hAnsi="Times New Roman" w:cs="Times New Roman"/>
                <w:i/>
                <w:iCs/>
                <w:sz w:val="20"/>
                <w:szCs w:val="20"/>
                <w:lang w:val="en-GB" w:eastAsia="de-DE"/>
              </w:rPr>
              <w:t xml:space="preserve">Valence × memory × group </w:t>
            </w:r>
          </w:p>
        </w:tc>
        <w:tc>
          <w:tcPr>
            <w:tcW w:w="900" w:type="dxa"/>
            <w:shd w:val="clear" w:color="auto" w:fill="auto"/>
          </w:tcPr>
          <w:p w14:paraId="1FD0CDE0"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5.86</w:t>
            </w:r>
          </w:p>
        </w:tc>
        <w:tc>
          <w:tcPr>
            <w:tcW w:w="900" w:type="dxa"/>
            <w:shd w:val="clear" w:color="auto" w:fill="auto"/>
          </w:tcPr>
          <w:p w14:paraId="2876CDAA"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.002</w:t>
            </w:r>
          </w:p>
        </w:tc>
        <w:tc>
          <w:tcPr>
            <w:tcW w:w="1418" w:type="dxa"/>
            <w:shd w:val="clear" w:color="auto" w:fill="auto"/>
          </w:tcPr>
          <w:p w14:paraId="70BCAA94"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.042</w:t>
            </w:r>
          </w:p>
        </w:tc>
        <w:tc>
          <w:tcPr>
            <w:tcW w:w="925" w:type="dxa"/>
            <w:shd w:val="clear" w:color="auto" w:fill="auto"/>
          </w:tcPr>
          <w:p w14:paraId="10E8D5F9"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1.39</w:t>
            </w:r>
          </w:p>
        </w:tc>
        <w:tc>
          <w:tcPr>
            <w:tcW w:w="900" w:type="dxa"/>
            <w:shd w:val="clear" w:color="auto" w:fill="auto"/>
          </w:tcPr>
          <w:p w14:paraId="4F655BA4"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.250</w:t>
            </w:r>
          </w:p>
        </w:tc>
        <w:tc>
          <w:tcPr>
            <w:tcW w:w="1512" w:type="dxa"/>
            <w:shd w:val="clear" w:color="auto" w:fill="auto"/>
          </w:tcPr>
          <w:p w14:paraId="7E798687"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.006</w:t>
            </w:r>
          </w:p>
        </w:tc>
      </w:tr>
      <w:tr w:rsidR="00292CD1" w:rsidRPr="009A3828" w14:paraId="05326CF0" w14:textId="77777777" w:rsidTr="00830519">
        <w:tc>
          <w:tcPr>
            <w:tcW w:w="9072" w:type="dxa"/>
            <w:gridSpan w:val="7"/>
            <w:shd w:val="clear" w:color="auto" w:fill="D9D9D9" w:themeFill="background1" w:themeFillShade="D9"/>
          </w:tcPr>
          <w:p w14:paraId="66091333" w14:textId="77777777" w:rsidR="00292CD1" w:rsidRPr="009A3828" w:rsidRDefault="00292CD1" w:rsidP="00830519">
            <w:pPr>
              <w:spacing w:line="276" w:lineRule="auto"/>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Theta-low beta PAC</w:t>
            </w:r>
          </w:p>
        </w:tc>
      </w:tr>
      <w:tr w:rsidR="00292CD1" w:rsidRPr="009A3828" w14:paraId="73AB6DD3" w14:textId="77777777" w:rsidTr="00830519">
        <w:tc>
          <w:tcPr>
            <w:tcW w:w="2517" w:type="dxa"/>
            <w:shd w:val="clear" w:color="auto" w:fill="auto"/>
          </w:tcPr>
          <w:p w14:paraId="7A89EBC1" w14:textId="77777777" w:rsidR="00292CD1" w:rsidRPr="009A3828" w:rsidRDefault="00292CD1" w:rsidP="00830519">
            <w:pPr>
              <w:spacing w:line="276" w:lineRule="auto"/>
              <w:jc w:val="both"/>
              <w:rPr>
                <w:rFonts w:ascii="Times New Roman" w:eastAsia="Times New Roman" w:hAnsi="Times New Roman" w:cs="Times New Roman"/>
                <w:i/>
                <w:iCs/>
                <w:sz w:val="20"/>
                <w:szCs w:val="20"/>
                <w:lang w:val="en-GB" w:eastAsia="de-DE"/>
              </w:rPr>
            </w:pPr>
            <w:r w:rsidRPr="009A3828">
              <w:rPr>
                <w:rFonts w:ascii="Times New Roman" w:eastAsia="Times New Roman" w:hAnsi="Times New Roman" w:cs="Times New Roman"/>
                <w:i/>
                <w:iCs/>
                <w:sz w:val="20"/>
                <w:szCs w:val="20"/>
                <w:lang w:val="en-GB" w:eastAsia="de-DE"/>
              </w:rPr>
              <w:t>Valence × memory × group</w:t>
            </w:r>
          </w:p>
        </w:tc>
        <w:tc>
          <w:tcPr>
            <w:tcW w:w="900" w:type="dxa"/>
            <w:shd w:val="clear" w:color="auto" w:fill="auto"/>
          </w:tcPr>
          <w:p w14:paraId="182650A3"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7.28</w:t>
            </w:r>
          </w:p>
        </w:tc>
        <w:tc>
          <w:tcPr>
            <w:tcW w:w="900" w:type="dxa"/>
            <w:shd w:val="clear" w:color="auto" w:fill="auto"/>
          </w:tcPr>
          <w:p w14:paraId="10F04B12"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.010</w:t>
            </w:r>
          </w:p>
        </w:tc>
        <w:tc>
          <w:tcPr>
            <w:tcW w:w="1418" w:type="dxa"/>
            <w:shd w:val="clear" w:color="auto" w:fill="auto"/>
          </w:tcPr>
          <w:p w14:paraId="6D7C9A73"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.043</w:t>
            </w:r>
          </w:p>
        </w:tc>
        <w:tc>
          <w:tcPr>
            <w:tcW w:w="925" w:type="dxa"/>
            <w:shd w:val="clear" w:color="auto" w:fill="auto"/>
          </w:tcPr>
          <w:p w14:paraId="603E0E5C"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4.32</w:t>
            </w:r>
          </w:p>
        </w:tc>
        <w:tc>
          <w:tcPr>
            <w:tcW w:w="900" w:type="dxa"/>
            <w:shd w:val="clear" w:color="auto" w:fill="auto"/>
          </w:tcPr>
          <w:p w14:paraId="47B9BE81"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.048</w:t>
            </w:r>
          </w:p>
        </w:tc>
        <w:tc>
          <w:tcPr>
            <w:tcW w:w="1512" w:type="dxa"/>
            <w:shd w:val="clear" w:color="auto" w:fill="auto"/>
          </w:tcPr>
          <w:p w14:paraId="3BCE47F6"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.032</w:t>
            </w:r>
          </w:p>
        </w:tc>
      </w:tr>
      <w:tr w:rsidR="00292CD1" w:rsidRPr="009A3828" w14:paraId="4A596760" w14:textId="77777777" w:rsidTr="00830519">
        <w:tc>
          <w:tcPr>
            <w:tcW w:w="9072" w:type="dxa"/>
            <w:gridSpan w:val="7"/>
            <w:shd w:val="clear" w:color="auto" w:fill="D9D9D9" w:themeFill="background1" w:themeFillShade="D9"/>
          </w:tcPr>
          <w:p w14:paraId="12A1201B" w14:textId="77777777" w:rsidR="00292CD1" w:rsidRPr="009A3828" w:rsidRDefault="00292CD1" w:rsidP="00830519">
            <w:pPr>
              <w:spacing w:line="276" w:lineRule="auto"/>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Theta-high gamma PAC</w:t>
            </w:r>
          </w:p>
        </w:tc>
      </w:tr>
      <w:tr w:rsidR="00292CD1" w:rsidRPr="009A3828" w14:paraId="48C9F598" w14:textId="77777777" w:rsidTr="00830519">
        <w:tc>
          <w:tcPr>
            <w:tcW w:w="2517" w:type="dxa"/>
            <w:shd w:val="clear" w:color="auto" w:fill="auto"/>
          </w:tcPr>
          <w:p w14:paraId="62DFB739" w14:textId="77777777" w:rsidR="00292CD1" w:rsidRPr="009A3828" w:rsidRDefault="00292CD1" w:rsidP="00830519">
            <w:pPr>
              <w:spacing w:line="276" w:lineRule="auto"/>
              <w:jc w:val="both"/>
              <w:rPr>
                <w:rFonts w:ascii="Times New Roman" w:eastAsia="Times New Roman" w:hAnsi="Times New Roman" w:cs="Times New Roman"/>
                <w:i/>
                <w:iCs/>
                <w:sz w:val="20"/>
                <w:szCs w:val="20"/>
                <w:lang w:val="en-GB" w:eastAsia="de-DE"/>
              </w:rPr>
            </w:pPr>
            <w:r w:rsidRPr="009A3828">
              <w:rPr>
                <w:rFonts w:ascii="Times New Roman" w:eastAsia="Times New Roman" w:hAnsi="Times New Roman" w:cs="Times New Roman"/>
                <w:i/>
                <w:iCs/>
                <w:sz w:val="20"/>
                <w:szCs w:val="20"/>
                <w:lang w:val="en-GB" w:eastAsia="de-DE"/>
              </w:rPr>
              <w:t>Valence × memory × group</w:t>
            </w:r>
          </w:p>
        </w:tc>
        <w:tc>
          <w:tcPr>
            <w:tcW w:w="900" w:type="dxa"/>
            <w:shd w:val="clear" w:color="auto" w:fill="auto"/>
          </w:tcPr>
          <w:p w14:paraId="3B84EE62"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4.43</w:t>
            </w:r>
          </w:p>
        </w:tc>
        <w:tc>
          <w:tcPr>
            <w:tcW w:w="900" w:type="dxa"/>
            <w:shd w:val="clear" w:color="auto" w:fill="auto"/>
          </w:tcPr>
          <w:p w14:paraId="75B9F5EC"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.040</w:t>
            </w:r>
          </w:p>
        </w:tc>
        <w:tc>
          <w:tcPr>
            <w:tcW w:w="1418" w:type="dxa"/>
            <w:shd w:val="clear" w:color="auto" w:fill="auto"/>
          </w:tcPr>
          <w:p w14:paraId="7A1C5425"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.028</w:t>
            </w:r>
          </w:p>
        </w:tc>
        <w:tc>
          <w:tcPr>
            <w:tcW w:w="925" w:type="dxa"/>
            <w:shd w:val="clear" w:color="auto" w:fill="auto"/>
          </w:tcPr>
          <w:p w14:paraId="2BD5018F"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5.41</w:t>
            </w:r>
          </w:p>
        </w:tc>
        <w:tc>
          <w:tcPr>
            <w:tcW w:w="900" w:type="dxa"/>
            <w:shd w:val="clear" w:color="auto" w:fill="auto"/>
          </w:tcPr>
          <w:p w14:paraId="25A99701"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.028</w:t>
            </w:r>
          </w:p>
        </w:tc>
        <w:tc>
          <w:tcPr>
            <w:tcW w:w="1512" w:type="dxa"/>
            <w:shd w:val="clear" w:color="auto" w:fill="auto"/>
          </w:tcPr>
          <w:p w14:paraId="7612C2D9"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.074</w:t>
            </w:r>
          </w:p>
        </w:tc>
      </w:tr>
      <w:tr w:rsidR="00292CD1" w:rsidRPr="009A3828" w14:paraId="4BC93196" w14:textId="77777777" w:rsidTr="00830519">
        <w:tc>
          <w:tcPr>
            <w:tcW w:w="9072" w:type="dxa"/>
            <w:gridSpan w:val="7"/>
            <w:shd w:val="clear" w:color="auto" w:fill="D9D9D9" w:themeFill="background1" w:themeFillShade="D9"/>
          </w:tcPr>
          <w:p w14:paraId="06DF9E51" w14:textId="77777777" w:rsidR="00292CD1" w:rsidRPr="009A3828" w:rsidRDefault="00292CD1" w:rsidP="00830519">
            <w:pPr>
              <w:spacing w:line="276" w:lineRule="auto"/>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Theta-high beta PAC</w:t>
            </w:r>
          </w:p>
        </w:tc>
      </w:tr>
      <w:tr w:rsidR="00292CD1" w:rsidRPr="009A3828" w14:paraId="1FA125B0" w14:textId="77777777" w:rsidTr="00830519">
        <w:tc>
          <w:tcPr>
            <w:tcW w:w="2517" w:type="dxa"/>
            <w:shd w:val="clear" w:color="auto" w:fill="auto"/>
          </w:tcPr>
          <w:p w14:paraId="00802F1F" w14:textId="77777777" w:rsidR="00292CD1" w:rsidRPr="009A3828" w:rsidRDefault="00292CD1" w:rsidP="00830519">
            <w:pPr>
              <w:spacing w:line="276" w:lineRule="auto"/>
              <w:jc w:val="both"/>
              <w:rPr>
                <w:rFonts w:ascii="Times New Roman" w:eastAsia="Times New Roman" w:hAnsi="Times New Roman" w:cs="Times New Roman"/>
                <w:i/>
                <w:iCs/>
                <w:sz w:val="20"/>
                <w:szCs w:val="20"/>
                <w:lang w:val="en-GB" w:eastAsia="de-DE"/>
              </w:rPr>
            </w:pPr>
            <w:r w:rsidRPr="009A3828">
              <w:rPr>
                <w:rFonts w:ascii="Times New Roman" w:eastAsia="Times New Roman" w:hAnsi="Times New Roman" w:cs="Times New Roman"/>
                <w:i/>
                <w:iCs/>
                <w:sz w:val="20"/>
                <w:szCs w:val="20"/>
                <w:lang w:val="en-GB" w:eastAsia="de-DE"/>
              </w:rPr>
              <w:t>Valence × memory × group</w:t>
            </w:r>
          </w:p>
        </w:tc>
        <w:tc>
          <w:tcPr>
            <w:tcW w:w="900" w:type="dxa"/>
            <w:shd w:val="clear" w:color="auto" w:fill="auto"/>
          </w:tcPr>
          <w:p w14:paraId="509C73C1"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4.72</w:t>
            </w:r>
          </w:p>
        </w:tc>
        <w:tc>
          <w:tcPr>
            <w:tcW w:w="900" w:type="dxa"/>
            <w:shd w:val="clear" w:color="auto" w:fill="auto"/>
          </w:tcPr>
          <w:p w14:paraId="1D11957F"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.035</w:t>
            </w:r>
          </w:p>
        </w:tc>
        <w:tc>
          <w:tcPr>
            <w:tcW w:w="1418" w:type="dxa"/>
            <w:shd w:val="clear" w:color="auto" w:fill="auto"/>
          </w:tcPr>
          <w:p w14:paraId="46A0FB09"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.038</w:t>
            </w:r>
          </w:p>
        </w:tc>
        <w:tc>
          <w:tcPr>
            <w:tcW w:w="925" w:type="dxa"/>
            <w:shd w:val="clear" w:color="auto" w:fill="auto"/>
          </w:tcPr>
          <w:p w14:paraId="28CB5034"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5.01</w:t>
            </w:r>
          </w:p>
        </w:tc>
        <w:tc>
          <w:tcPr>
            <w:tcW w:w="900" w:type="dxa"/>
            <w:shd w:val="clear" w:color="auto" w:fill="auto"/>
          </w:tcPr>
          <w:p w14:paraId="1AD09CC1"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.034</w:t>
            </w:r>
          </w:p>
        </w:tc>
        <w:tc>
          <w:tcPr>
            <w:tcW w:w="1512" w:type="dxa"/>
            <w:shd w:val="clear" w:color="auto" w:fill="auto"/>
          </w:tcPr>
          <w:p w14:paraId="501A64FD" w14:textId="77777777" w:rsidR="00292CD1" w:rsidRPr="009A3828" w:rsidRDefault="00292CD1" w:rsidP="00830519">
            <w:pPr>
              <w:spacing w:line="276" w:lineRule="auto"/>
              <w:jc w:val="center"/>
              <w:rPr>
                <w:rFonts w:ascii="Times New Roman" w:eastAsia="Times New Roman" w:hAnsi="Times New Roman" w:cs="Times New Roman"/>
                <w:sz w:val="20"/>
                <w:szCs w:val="20"/>
                <w:lang w:val="en-GB" w:eastAsia="de-DE"/>
              </w:rPr>
            </w:pPr>
            <w:r w:rsidRPr="009A3828">
              <w:rPr>
                <w:rFonts w:ascii="Times New Roman" w:eastAsia="Times New Roman" w:hAnsi="Times New Roman" w:cs="Times New Roman"/>
                <w:sz w:val="20"/>
                <w:szCs w:val="20"/>
                <w:lang w:val="en-GB" w:eastAsia="de-DE"/>
              </w:rPr>
              <w:t>.081</w:t>
            </w:r>
          </w:p>
        </w:tc>
      </w:tr>
    </w:tbl>
    <w:p w14:paraId="042F9A5F" w14:textId="77777777" w:rsidR="00292CD1" w:rsidRPr="009A3828" w:rsidRDefault="00292CD1" w:rsidP="00292CD1">
      <w:pPr>
        <w:suppressLineNumbers/>
        <w:spacing w:after="0" w:line="480" w:lineRule="auto"/>
        <w:jc w:val="both"/>
        <w:rPr>
          <w:rFonts w:ascii="Times New Roman" w:eastAsia="Times New Roman" w:hAnsi="Times New Roman" w:cs="Times New Roman"/>
          <w:sz w:val="24"/>
          <w:szCs w:val="24"/>
          <w:lang w:val="en-GB" w:eastAsia="de-DE"/>
        </w:rPr>
      </w:pPr>
    </w:p>
    <w:p w14:paraId="3141E24A" w14:textId="77777777" w:rsidR="00292CD1" w:rsidRPr="009A3828" w:rsidRDefault="00292CD1" w:rsidP="00292CD1">
      <w:pPr>
        <w:spacing w:after="0" w:line="480" w:lineRule="auto"/>
        <w:jc w:val="both"/>
        <w:rPr>
          <w:rFonts w:ascii="Times New Roman" w:hAnsi="Times New Roman" w:cs="Times New Roman"/>
          <w:b/>
          <w:sz w:val="24"/>
          <w:szCs w:val="24"/>
          <w:lang w:val="en-US"/>
        </w:rPr>
      </w:pPr>
    </w:p>
    <w:p w14:paraId="502D1357" w14:textId="77777777" w:rsidR="0097067A" w:rsidRPr="009A3828" w:rsidRDefault="0097067A" w:rsidP="00E53A0F">
      <w:pPr>
        <w:suppressLineNumbers/>
        <w:spacing w:after="0" w:line="276" w:lineRule="auto"/>
        <w:jc w:val="both"/>
        <w:rPr>
          <w:rFonts w:ascii="Times New Roman" w:hAnsi="Times New Roman" w:cs="Times New Roman"/>
          <w:iCs/>
          <w:sz w:val="20"/>
          <w:szCs w:val="20"/>
          <w:lang w:val="en-US"/>
        </w:rPr>
      </w:pPr>
    </w:p>
    <w:p w14:paraId="3941E7E3"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3069CD0D"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65EC408A"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3374DFA6"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25B4C444"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22DA19D4"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241DAB8A"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214A9896"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45CC88F6"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52AF105F"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2113DF89"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12734824"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6BA3377C"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6F9488E7"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305505AC"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48C765C9"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2498A2BE"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0EA81AE2"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621C0AFE"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68DEA9A2"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411E9341"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4D03F190"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2B57100F"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460FD4C2"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6861F0FD"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106703F0"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5B0EC27C"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60480701"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4641AA26"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60294626"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2A75118C"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682EF75B"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6CD4538B" w14:textId="77777777"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p>
    <w:p w14:paraId="2895F482" w14:textId="5D927DC8" w:rsidR="00C13BCA" w:rsidRPr="009A3828" w:rsidRDefault="00C13BCA" w:rsidP="00E53A0F">
      <w:pPr>
        <w:suppressLineNumbers/>
        <w:spacing w:after="0" w:line="276" w:lineRule="auto"/>
        <w:jc w:val="both"/>
        <w:rPr>
          <w:rFonts w:ascii="Times New Roman" w:hAnsi="Times New Roman" w:cs="Times New Roman"/>
          <w:iCs/>
          <w:sz w:val="20"/>
          <w:szCs w:val="20"/>
          <w:lang w:val="en-US"/>
        </w:rPr>
      </w:pPr>
      <w:r w:rsidRPr="009A3828">
        <w:rPr>
          <w:rFonts w:ascii="Times New Roman" w:hAnsi="Times New Roman" w:cs="Times New Roman"/>
          <w:iCs/>
          <w:noProof/>
          <w:sz w:val="20"/>
          <w:szCs w:val="20"/>
          <w:lang w:eastAsia="de-DE"/>
        </w:rPr>
        <w:drawing>
          <wp:inline distT="0" distB="0" distL="0" distR="0" wp14:anchorId="57F05485" wp14:editId="509DF7C6">
            <wp:extent cx="5760720" cy="45446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lement_pwr.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544695"/>
                    </a:xfrm>
                    <a:prstGeom prst="rect">
                      <a:avLst/>
                    </a:prstGeom>
                  </pic:spPr>
                </pic:pic>
              </a:graphicData>
            </a:graphic>
          </wp:inline>
        </w:drawing>
      </w:r>
    </w:p>
    <w:p w14:paraId="100521C1" w14:textId="54E99AE6" w:rsidR="00C13BCA" w:rsidRPr="009A3828" w:rsidRDefault="00C13BCA" w:rsidP="00C13BCA">
      <w:pPr>
        <w:spacing w:after="0" w:line="360" w:lineRule="auto"/>
        <w:jc w:val="both"/>
        <w:rPr>
          <w:rFonts w:ascii="Times New Roman" w:hAnsi="Times New Roman" w:cs="Times New Roman"/>
          <w:b/>
          <w:sz w:val="36"/>
          <w:szCs w:val="36"/>
          <w:lang w:val="en-US"/>
        </w:rPr>
      </w:pPr>
    </w:p>
    <w:p w14:paraId="2FECAB80" w14:textId="5FAE493B" w:rsidR="00C13BCA" w:rsidRPr="005D146E" w:rsidRDefault="00C13BCA" w:rsidP="004028B0">
      <w:pPr>
        <w:spacing w:after="0" w:line="240" w:lineRule="auto"/>
        <w:jc w:val="both"/>
        <w:rPr>
          <w:rFonts w:ascii="Times New Roman" w:hAnsi="Times New Roman" w:cs="Times New Roman"/>
          <w:sz w:val="24"/>
          <w:szCs w:val="24"/>
          <w:lang w:val="en-US"/>
        </w:rPr>
      </w:pPr>
      <w:r w:rsidRPr="009A3828">
        <w:rPr>
          <w:rFonts w:ascii="Times New Roman" w:hAnsi="Times New Roman" w:cs="Times New Roman"/>
          <w:b/>
          <w:sz w:val="24"/>
          <w:szCs w:val="24"/>
          <w:lang w:val="en-US"/>
        </w:rPr>
        <w:t>Figure S1:</w:t>
      </w:r>
      <w:r w:rsidRPr="009A3828">
        <w:rPr>
          <w:rFonts w:ascii="Times New Roman" w:hAnsi="Times New Roman" w:cs="Times New Roman"/>
          <w:sz w:val="24"/>
          <w:szCs w:val="24"/>
          <w:lang w:val="en-US"/>
        </w:rPr>
        <w:t xml:space="preserve"> </w:t>
      </w:r>
      <w:r w:rsidRPr="009A3828">
        <w:rPr>
          <w:rFonts w:ascii="Times New Roman" w:hAnsi="Times New Roman" w:cs="Times New Roman"/>
          <w:b/>
          <w:bCs/>
          <w:sz w:val="24"/>
          <w:szCs w:val="24"/>
          <w:lang w:val="en-US"/>
        </w:rPr>
        <w:t>Subsequent memory effect of post-stimulus power for each group.</w:t>
      </w:r>
      <w:r w:rsidRPr="009A3828">
        <w:rPr>
          <w:rFonts w:ascii="Times New Roman" w:hAnsi="Times New Roman" w:cs="Times New Roman"/>
          <w:sz w:val="24"/>
          <w:szCs w:val="24"/>
          <w:lang w:val="en-US"/>
        </w:rPr>
        <w:t xml:space="preserve"> (A) Topographic distribution of low beta power based on searchlight clustering. (B) Mean low beta power based on searchlight clustering (averaged across electrodes with accuracy &gt; 0.6) within an interval between 1.5 to 2 s relative to stimulus onset as a function of recognition (HIT vs. MISS) and experimental group (stress vs. control) for neutral pictures. (C) Mean low beta power based on searchlight clustering (averaged across electrodes with accuracy &gt; 0.6) within an interval between 1.5 to 2 s relative to stimulus onset as a function of recognition (HIT vs. MISS) and experimental group (stress vs. control) for negative pictures. (D) Topographic distribution of high beta power based on searchlight clustering. (E) Mean high beta power based on searchlight clustering (averaged across electrodes with accuracy &gt; 0.6) within an interval between 1.5 to 2 s relative to stimulus onset as a function of recognition (HIT vs. MISS) and experimental group (stress vs. control) for neutral pictures. (F) Mean high beta power based on searchlight clustering (averaged across electrodes with accuracy &gt; 0.6) within an interval between 1.5 to 2 s relative to stimulus onset as a function of recognition (HIT vs. MISS) and experimental group (stress vs. control) for negative pictures. Data represent means ± SEM. * </w:t>
      </w:r>
      <w:r w:rsidRPr="009A3828">
        <w:rPr>
          <w:rFonts w:ascii="Times New Roman" w:hAnsi="Times New Roman" w:cs="Times New Roman"/>
          <w:i/>
          <w:iCs/>
          <w:sz w:val="24"/>
          <w:szCs w:val="24"/>
          <w:lang w:val="en-US"/>
        </w:rPr>
        <w:t>p</w:t>
      </w:r>
      <w:r w:rsidRPr="009A3828">
        <w:rPr>
          <w:rFonts w:ascii="Times New Roman" w:hAnsi="Times New Roman" w:cs="Times New Roman"/>
          <w:sz w:val="24"/>
          <w:szCs w:val="24"/>
          <w:lang w:val="en-US"/>
        </w:rPr>
        <w:t xml:space="preserve"> &lt; .05 and ** </w:t>
      </w:r>
      <w:r w:rsidRPr="009A3828">
        <w:rPr>
          <w:rFonts w:ascii="Times New Roman" w:hAnsi="Times New Roman" w:cs="Times New Roman"/>
          <w:i/>
          <w:iCs/>
          <w:sz w:val="24"/>
          <w:szCs w:val="24"/>
          <w:lang w:val="en-US"/>
        </w:rPr>
        <w:t>p</w:t>
      </w:r>
      <w:r w:rsidRPr="009A3828">
        <w:rPr>
          <w:rFonts w:ascii="Times New Roman" w:hAnsi="Times New Roman" w:cs="Times New Roman"/>
          <w:sz w:val="24"/>
          <w:szCs w:val="24"/>
          <w:lang w:val="en-US"/>
        </w:rPr>
        <w:t xml:space="preserve"> &lt; .001.</w:t>
      </w:r>
    </w:p>
    <w:p w14:paraId="57375812" w14:textId="77777777" w:rsidR="00C13BCA" w:rsidRPr="005B51BD" w:rsidRDefault="00C13BCA" w:rsidP="00E53A0F">
      <w:pPr>
        <w:suppressLineNumbers/>
        <w:spacing w:after="0" w:line="276" w:lineRule="auto"/>
        <w:jc w:val="both"/>
        <w:rPr>
          <w:rFonts w:ascii="Times New Roman" w:hAnsi="Times New Roman" w:cs="Times New Roman"/>
          <w:iCs/>
          <w:sz w:val="20"/>
          <w:szCs w:val="20"/>
          <w:lang w:val="en-US"/>
        </w:rPr>
      </w:pPr>
    </w:p>
    <w:sectPr w:rsidR="00C13BCA" w:rsidRPr="005B51BD" w:rsidSect="00C1063F">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BC542" w14:textId="77777777" w:rsidR="00286158" w:rsidRDefault="00286158" w:rsidP="0062154E">
      <w:pPr>
        <w:spacing w:after="0" w:line="240" w:lineRule="auto"/>
      </w:pPr>
      <w:r>
        <w:separator/>
      </w:r>
    </w:p>
  </w:endnote>
  <w:endnote w:type="continuationSeparator" w:id="0">
    <w:p w14:paraId="303E894E" w14:textId="77777777" w:rsidR="00286158" w:rsidRDefault="00286158" w:rsidP="0062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4468717"/>
      <w:docPartObj>
        <w:docPartGallery w:val="Page Numbers (Bottom of Page)"/>
        <w:docPartUnique/>
      </w:docPartObj>
    </w:sdtPr>
    <w:sdtEndPr/>
    <w:sdtContent>
      <w:p w14:paraId="02EEEBB0" w14:textId="4D7DA3EE" w:rsidR="0062154E" w:rsidRDefault="0062154E">
        <w:pPr>
          <w:pStyle w:val="Fuzeile"/>
          <w:jc w:val="center"/>
        </w:pPr>
        <w:r>
          <w:fldChar w:fldCharType="begin"/>
        </w:r>
        <w:r>
          <w:instrText>PAGE   \* MERGEFORMAT</w:instrText>
        </w:r>
        <w:r>
          <w:fldChar w:fldCharType="separate"/>
        </w:r>
        <w:r>
          <w:t>2</w:t>
        </w:r>
        <w:r>
          <w:fldChar w:fldCharType="end"/>
        </w:r>
      </w:p>
    </w:sdtContent>
  </w:sdt>
  <w:p w14:paraId="360FBF06" w14:textId="77777777" w:rsidR="0062154E" w:rsidRDefault="006215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90F84" w14:textId="77777777" w:rsidR="00286158" w:rsidRDefault="00286158" w:rsidP="0062154E">
      <w:pPr>
        <w:spacing w:after="0" w:line="240" w:lineRule="auto"/>
      </w:pPr>
      <w:r>
        <w:separator/>
      </w:r>
    </w:p>
  </w:footnote>
  <w:footnote w:type="continuationSeparator" w:id="0">
    <w:p w14:paraId="189F4FA6" w14:textId="77777777" w:rsidR="00286158" w:rsidRDefault="00286158" w:rsidP="006215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256"/>
    <w:rsid w:val="00005B48"/>
    <w:rsid w:val="00012FCF"/>
    <w:rsid w:val="000346CA"/>
    <w:rsid w:val="00061B4C"/>
    <w:rsid w:val="00090613"/>
    <w:rsid w:val="0009226C"/>
    <w:rsid w:val="000966E4"/>
    <w:rsid w:val="000F3935"/>
    <w:rsid w:val="00110133"/>
    <w:rsid w:val="00125806"/>
    <w:rsid w:val="001335DE"/>
    <w:rsid w:val="00147FFD"/>
    <w:rsid w:val="001636E3"/>
    <w:rsid w:val="00163C9A"/>
    <w:rsid w:val="001F6942"/>
    <w:rsid w:val="00232444"/>
    <w:rsid w:val="00286158"/>
    <w:rsid w:val="00287473"/>
    <w:rsid w:val="00287C09"/>
    <w:rsid w:val="00292CD1"/>
    <w:rsid w:val="002A43B3"/>
    <w:rsid w:val="002B3390"/>
    <w:rsid w:val="00330EA1"/>
    <w:rsid w:val="00372256"/>
    <w:rsid w:val="00382C9C"/>
    <w:rsid w:val="0038351F"/>
    <w:rsid w:val="003A4D0E"/>
    <w:rsid w:val="004028B0"/>
    <w:rsid w:val="00476B76"/>
    <w:rsid w:val="00483001"/>
    <w:rsid w:val="00563049"/>
    <w:rsid w:val="00572460"/>
    <w:rsid w:val="00583685"/>
    <w:rsid w:val="00586D1F"/>
    <w:rsid w:val="00590CEB"/>
    <w:rsid w:val="00597DE3"/>
    <w:rsid w:val="005A3167"/>
    <w:rsid w:val="005B51BD"/>
    <w:rsid w:val="005C2712"/>
    <w:rsid w:val="005D146E"/>
    <w:rsid w:val="005D30E7"/>
    <w:rsid w:val="0062154E"/>
    <w:rsid w:val="006B3F8C"/>
    <w:rsid w:val="006D35FC"/>
    <w:rsid w:val="00712617"/>
    <w:rsid w:val="00737080"/>
    <w:rsid w:val="00765B85"/>
    <w:rsid w:val="00776774"/>
    <w:rsid w:val="0079497E"/>
    <w:rsid w:val="007A0D97"/>
    <w:rsid w:val="007A20A6"/>
    <w:rsid w:val="007C031E"/>
    <w:rsid w:val="007E33F2"/>
    <w:rsid w:val="0082474B"/>
    <w:rsid w:val="00854E0B"/>
    <w:rsid w:val="008A04C0"/>
    <w:rsid w:val="008A1A25"/>
    <w:rsid w:val="008B79F3"/>
    <w:rsid w:val="008C40D8"/>
    <w:rsid w:val="00954DFC"/>
    <w:rsid w:val="0097067A"/>
    <w:rsid w:val="009A3828"/>
    <w:rsid w:val="009A768F"/>
    <w:rsid w:val="00A1359D"/>
    <w:rsid w:val="00A13697"/>
    <w:rsid w:val="00A95521"/>
    <w:rsid w:val="00AC45E7"/>
    <w:rsid w:val="00AC5FAD"/>
    <w:rsid w:val="00AD51DE"/>
    <w:rsid w:val="00AE79EF"/>
    <w:rsid w:val="00B26127"/>
    <w:rsid w:val="00B60246"/>
    <w:rsid w:val="00B77E4E"/>
    <w:rsid w:val="00B92655"/>
    <w:rsid w:val="00B931E6"/>
    <w:rsid w:val="00BA22F0"/>
    <w:rsid w:val="00BB3A24"/>
    <w:rsid w:val="00BD4D07"/>
    <w:rsid w:val="00C1063F"/>
    <w:rsid w:val="00C13BCA"/>
    <w:rsid w:val="00C54745"/>
    <w:rsid w:val="00C734BD"/>
    <w:rsid w:val="00C9316F"/>
    <w:rsid w:val="00D44970"/>
    <w:rsid w:val="00D47ACE"/>
    <w:rsid w:val="00D60F92"/>
    <w:rsid w:val="00D7316E"/>
    <w:rsid w:val="00DB222E"/>
    <w:rsid w:val="00DD53FF"/>
    <w:rsid w:val="00E0767C"/>
    <w:rsid w:val="00E5214B"/>
    <w:rsid w:val="00E53A0F"/>
    <w:rsid w:val="00E80416"/>
    <w:rsid w:val="00EA0E74"/>
    <w:rsid w:val="00EA692A"/>
    <w:rsid w:val="00F42B1B"/>
    <w:rsid w:val="00F44287"/>
    <w:rsid w:val="00F71895"/>
    <w:rsid w:val="00F72467"/>
    <w:rsid w:val="00FB0693"/>
    <w:rsid w:val="00FC7154"/>
    <w:rsid w:val="00FF02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099D"/>
  <w15:chartTrackingRefBased/>
  <w15:docId w15:val="{1F1355DA-2143-4946-80B3-748EF7AB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316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A316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3167"/>
    <w:rPr>
      <w:rFonts w:ascii="Segoe UI" w:hAnsi="Segoe UI" w:cs="Segoe UI"/>
      <w:sz w:val="18"/>
      <w:szCs w:val="18"/>
    </w:rPr>
  </w:style>
  <w:style w:type="paragraph" w:styleId="Beschriftung">
    <w:name w:val="caption"/>
    <w:basedOn w:val="Standard"/>
    <w:next w:val="Standard"/>
    <w:uiPriority w:val="35"/>
    <w:unhideWhenUsed/>
    <w:qFormat/>
    <w:rsid w:val="005A316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BB3A24"/>
    <w:rPr>
      <w:sz w:val="16"/>
      <w:szCs w:val="16"/>
    </w:rPr>
  </w:style>
  <w:style w:type="paragraph" w:styleId="Kommentartext">
    <w:name w:val="annotation text"/>
    <w:basedOn w:val="Standard"/>
    <w:link w:val="KommentartextZchn"/>
    <w:uiPriority w:val="99"/>
    <w:unhideWhenUsed/>
    <w:rsid w:val="00BB3A24"/>
    <w:pPr>
      <w:spacing w:line="240" w:lineRule="auto"/>
    </w:pPr>
    <w:rPr>
      <w:sz w:val="20"/>
      <w:szCs w:val="20"/>
    </w:rPr>
  </w:style>
  <w:style w:type="character" w:customStyle="1" w:styleId="KommentartextZchn">
    <w:name w:val="Kommentartext Zchn"/>
    <w:basedOn w:val="Absatz-Standardschriftart"/>
    <w:link w:val="Kommentartext"/>
    <w:uiPriority w:val="99"/>
    <w:rsid w:val="00BB3A24"/>
    <w:rPr>
      <w:sz w:val="20"/>
      <w:szCs w:val="20"/>
    </w:rPr>
  </w:style>
  <w:style w:type="paragraph" w:styleId="Kommentarthema">
    <w:name w:val="annotation subject"/>
    <w:basedOn w:val="Kommentartext"/>
    <w:next w:val="Kommentartext"/>
    <w:link w:val="KommentarthemaZchn"/>
    <w:uiPriority w:val="99"/>
    <w:semiHidden/>
    <w:unhideWhenUsed/>
    <w:rsid w:val="0097067A"/>
    <w:rPr>
      <w:b/>
      <w:bCs/>
    </w:rPr>
  </w:style>
  <w:style w:type="character" w:customStyle="1" w:styleId="KommentarthemaZchn">
    <w:name w:val="Kommentarthema Zchn"/>
    <w:basedOn w:val="KommentartextZchn"/>
    <w:link w:val="Kommentarthema"/>
    <w:uiPriority w:val="99"/>
    <w:semiHidden/>
    <w:rsid w:val="0097067A"/>
    <w:rPr>
      <w:b/>
      <w:bCs/>
      <w:sz w:val="20"/>
      <w:szCs w:val="20"/>
    </w:rPr>
  </w:style>
  <w:style w:type="table" w:styleId="Tabellenraster">
    <w:name w:val="Table Grid"/>
    <w:basedOn w:val="NormaleTabelle"/>
    <w:uiPriority w:val="39"/>
    <w:rsid w:val="00765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semiHidden/>
    <w:unhideWhenUsed/>
    <w:rsid w:val="006B3F8C"/>
  </w:style>
  <w:style w:type="paragraph" w:styleId="Kopfzeile">
    <w:name w:val="header"/>
    <w:basedOn w:val="Standard"/>
    <w:link w:val="KopfzeileZchn"/>
    <w:uiPriority w:val="99"/>
    <w:unhideWhenUsed/>
    <w:rsid w:val="006215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54E"/>
  </w:style>
  <w:style w:type="paragraph" w:styleId="Fuzeile">
    <w:name w:val="footer"/>
    <w:basedOn w:val="Standard"/>
    <w:link w:val="FuzeileZchn"/>
    <w:uiPriority w:val="99"/>
    <w:unhideWhenUsed/>
    <w:rsid w:val="006215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604166">
      <w:bodyDiv w:val="1"/>
      <w:marLeft w:val="0"/>
      <w:marRight w:val="0"/>
      <w:marTop w:val="0"/>
      <w:marBottom w:val="0"/>
      <w:divBdr>
        <w:top w:val="none" w:sz="0" w:space="0" w:color="auto"/>
        <w:left w:val="none" w:sz="0" w:space="0" w:color="auto"/>
        <w:bottom w:val="none" w:sz="0" w:space="0" w:color="auto"/>
        <w:right w:val="none" w:sz="0" w:space="0" w:color="auto"/>
      </w:divBdr>
    </w:div>
    <w:div w:id="10892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1548</Words>
  <Characters>9754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Meier</dc:creator>
  <cp:keywords/>
  <dc:description/>
  <cp:lastModifiedBy>Jacqueline Katharina  Meier</cp:lastModifiedBy>
  <cp:revision>8</cp:revision>
  <cp:lastPrinted>2020-04-26T13:04:00Z</cp:lastPrinted>
  <dcterms:created xsi:type="dcterms:W3CDTF">2020-05-18T22:09:00Z</dcterms:created>
  <dcterms:modified xsi:type="dcterms:W3CDTF">2020-09-29T08:53:00Z</dcterms:modified>
</cp:coreProperties>
</file>