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【图书管理系统】</w:t>
      </w:r>
    </w:p>
    <w:p>
      <w:pPr>
        <w:widowControl w:val="0"/>
        <w:ind w:firstLine="448"/>
        <w:rPr>
          <w:rFonts w:hint="eastAsia" w:ascii="黑体" w:hAnsi="宋体" w:eastAsia="黑体"/>
        </w:rPr>
      </w:pPr>
      <w:r>
        <w:rPr>
          <w:rFonts w:hint="eastAsia" w:ascii="宋体" w:hAnsi="宋体"/>
        </w:rPr>
        <w:t>数据库主要包括如下内容：藏书信息、出版社信息、作者信息、书籍分类等。各种信息的维护、各种信息的查询、各种信息的统计。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JjODBlYzYzYmM3ODE3NWFlYmEyYmRhZDc1MGMwMmQifQ=="/>
  </w:docVars>
  <w:rsids>
    <w:rsidRoot w:val="00000000"/>
    <w:rsid w:val="25F8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2023-11-29T08:31:10Z</dcterms:created>
  <dc:creator>EDDC</dc:creator>
  <cp:lastModifiedBy>EDDC</cp:lastModifiedBy>
  <dcterms:modified xsi:type="dcterms:W3CDTF">2023-11-29T10:02:34Z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F8726CEDC1BE488F81708D0E81C2645A_12</vt:lpwstr>
  </property>
</Properties>
</file>