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336" w:type="dxa"/>
        <w:tblLook w:val="04A0" w:firstRow="1" w:lastRow="0" w:firstColumn="1" w:lastColumn="0" w:noHBand="0" w:noVBand="1"/>
      </w:tblPr>
      <w:tblGrid>
        <w:gridCol w:w="1056"/>
        <w:gridCol w:w="9576"/>
        <w:gridCol w:w="2698"/>
        <w:gridCol w:w="6"/>
      </w:tblGrid>
      <w:tr w:rsidR="00EF3FB8" w:rsidRPr="00EF3FB8" w14:paraId="5395FD7D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C7EC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5C10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958C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3CD46936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9840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A20C" w14:textId="07782AC2" w:rsidR="00EF3FB8" w:rsidRPr="00EF3FB8" w:rsidRDefault="00EF3FB8" w:rsidP="71920B44">
            <w:pPr>
              <w:spacing w:after="0" w:line="240" w:lineRule="auto"/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752F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</w:tr>
      <w:tr w:rsidR="00EF3FB8" w:rsidRPr="00EF3FB8" w14:paraId="04A1ACFA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0DFD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/>
            <w:vAlign w:val="center"/>
            <w:hideMark/>
          </w:tcPr>
          <w:p w14:paraId="778686C9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D217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5D3A1BE5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A69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/>
            <w:vAlign w:val="center"/>
            <w:hideMark/>
          </w:tcPr>
          <w:p w14:paraId="418502C4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E21C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2D26F956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0439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/>
            <w:vAlign w:val="center"/>
            <w:hideMark/>
          </w:tcPr>
          <w:p w14:paraId="3AA7C4FE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0649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5ABD059A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116A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/>
            <w:vAlign w:val="center"/>
            <w:hideMark/>
          </w:tcPr>
          <w:p w14:paraId="4100D9B0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080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6DCE41A7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D7F6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CB3D" w14:textId="2D652481" w:rsidR="00EF3FB8" w:rsidRPr="00EF3FB8" w:rsidRDefault="6D6B7D5E" w:rsidP="71920B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lang w:eastAsia="en-PH"/>
              </w:rPr>
            </w:pPr>
            <w:r>
              <w:rPr>
                <w:noProof/>
                <w:lang w:eastAsia="en-PH"/>
              </w:rPr>
              <w:drawing>
                <wp:inline distT="0" distB="0" distL="0" distR="0" wp14:anchorId="1A2BDA4A" wp14:editId="71920B44">
                  <wp:extent cx="2057400" cy="768350"/>
                  <wp:effectExtent l="0" t="0" r="0" b="0"/>
                  <wp:docPr id="1" name="Picture 1" descr="A picture containing meter, clock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FF2B5EF4-FFF2-40B4-BE49-F238E27FC236}">
      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id="{44433354-D6E9-47A2-A82C-FD1C7CCAFECB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B8F4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7CB53AF2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9BC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01BA" w14:textId="77777777" w:rsidR="00EF3FB8" w:rsidRPr="00EF3FB8" w:rsidRDefault="00EF3FB8" w:rsidP="00EF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0DA5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01996B41" w14:textId="77777777" w:rsidTr="0992CE5F">
        <w:trPr>
          <w:gridAfter w:val="1"/>
          <w:wAfter w:w="6" w:type="dxa"/>
          <w:trHeight w:val="58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451B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0BED" w14:textId="0307BD50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0"/>
                <w:szCs w:val="4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b/>
                <w:bCs/>
                <w:color w:val="000000"/>
                <w:sz w:val="40"/>
                <w:szCs w:val="40"/>
                <w:lang w:eastAsia="en-PH"/>
              </w:rPr>
              <w:t xml:space="preserve">USER REQUIREMENTS </w:t>
            </w:r>
            <w:r w:rsidR="00C63FFF">
              <w:rPr>
                <w:rFonts w:ascii="Segoe UI" w:eastAsia="Times New Roman" w:hAnsi="Segoe UI" w:cs="Segoe UI"/>
                <w:b/>
                <w:bCs/>
                <w:color w:val="000000"/>
                <w:sz w:val="40"/>
                <w:szCs w:val="40"/>
                <w:lang w:eastAsia="en-PH"/>
              </w:rPr>
              <w:t>DOCUMENT</w:t>
            </w:r>
          </w:p>
        </w:tc>
      </w:tr>
      <w:tr w:rsidR="00EF3FB8" w:rsidRPr="00EF3FB8" w14:paraId="2CA91A33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3C28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0"/>
                <w:szCs w:val="4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B66E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6E8D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18895F16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428E4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1A757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9FD3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3115CF3F" w14:textId="77777777" w:rsidTr="0992CE5F">
        <w:trPr>
          <w:trHeight w:val="155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852A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9672" w14:textId="78CDAE48" w:rsidR="004658BB" w:rsidRDefault="004658BB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</w:pPr>
          </w:p>
          <w:p w14:paraId="044186BA" w14:textId="7AA25480" w:rsidR="00362865" w:rsidRDefault="009D190C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  <w:t>CREDIT AND COLLECTIONS</w:t>
            </w:r>
            <w:r w:rsidR="0082025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  <w:t xml:space="preserve"> </w:t>
            </w:r>
          </w:p>
          <w:p w14:paraId="602E829C" w14:textId="0BC12258" w:rsidR="00EF3FB8" w:rsidRPr="00EF3FB8" w:rsidRDefault="009D190C" w:rsidP="00D0221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  <w:t>Customer Aging Report</w:t>
            </w:r>
            <w:r w:rsidR="00DB7027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  <w:t xml:space="preserve"> - Commercial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7927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59488923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95E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3F94881B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7C20041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4BE3A895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2E465599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2B830511" w14:textId="77C72794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32D1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color w:val="000000"/>
                <w:lang w:eastAsia="en-PH"/>
              </w:rPr>
              <w:t>Prepared for: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6D5E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</w:tr>
      <w:tr w:rsidR="00EF3FB8" w:rsidRPr="00EF3FB8" w14:paraId="170B9F24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E353" w14:textId="6836FAEC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ABEE" w14:textId="3EF9A0D3" w:rsid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  <w:t>Rockwell Land Corporation</w:t>
            </w:r>
          </w:p>
          <w:p w14:paraId="099B9A12" w14:textId="77777777" w:rsidR="00D966F1" w:rsidRDefault="00D966F1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</w:p>
          <w:p w14:paraId="7F3AB84C" w14:textId="0BF691A9" w:rsidR="00D02216" w:rsidRPr="00EF3FB8" w:rsidRDefault="00D02216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30F3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</w:tr>
      <w:tr w:rsidR="00EF3FB8" w:rsidRPr="00EF3FB8" w14:paraId="492EDDDF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D8C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4D0A" w14:textId="13CFED0A" w:rsidR="00EF3FB8" w:rsidRPr="00D02216" w:rsidRDefault="00D02216" w:rsidP="00EF3FB8">
            <w:pPr>
              <w:spacing w:after="0" w:line="240" w:lineRule="auto"/>
              <w:rPr>
                <w:rFonts w:ascii="Segoe UI" w:eastAsia="Times New Roman" w:hAnsi="Segoe UI" w:cs="Segoe UI"/>
                <w:lang w:eastAsia="en-PH"/>
              </w:rPr>
            </w:pPr>
            <w:r w:rsidRPr="00D02216">
              <w:rPr>
                <w:rFonts w:ascii="Segoe UI" w:eastAsia="Times New Roman" w:hAnsi="Segoe UI" w:cs="Segoe UI"/>
                <w:lang w:eastAsia="en-PH"/>
              </w:rPr>
              <w:t>Project: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776A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1E561366" w14:textId="77777777" w:rsidTr="0992CE5F">
        <w:trPr>
          <w:gridAfter w:val="1"/>
          <w:wAfter w:w="6" w:type="dxa"/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8EFA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D3ED" w14:textId="441620C4" w:rsidR="00EF3FB8" w:rsidRPr="00D02216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  <w:r w:rsidRPr="00D02216"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  <w:t xml:space="preserve">Dynamics 365 Finance and Operations </w:t>
            </w:r>
            <w:r w:rsidR="00D02216" w:rsidRPr="00D02216"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  <w:t>Migration</w:t>
            </w:r>
          </w:p>
        </w:tc>
      </w:tr>
      <w:tr w:rsidR="00EF3FB8" w:rsidRPr="00EF3FB8" w14:paraId="79771381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A24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6CE17E0A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0E43412B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1F907ECD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66FDFEA8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05C87FA8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661B1D6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5288051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3D81895D" w14:textId="3942CB8F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9D03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  <w:t>Prepared by: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48F8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</w:p>
        </w:tc>
      </w:tr>
      <w:tr w:rsidR="00EF3FB8" w:rsidRPr="00EF3FB8" w14:paraId="29DA1387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2BA7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A62C" w14:textId="77777777" w:rsidR="00EF3FB8" w:rsidRPr="00D966F1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  <w:r w:rsidRPr="00D966F1"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  <w:t>Creative Dynamix Solutions Inc.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AD2C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en-PH"/>
              </w:rPr>
            </w:pPr>
          </w:p>
        </w:tc>
      </w:tr>
      <w:tr w:rsidR="00EF3FB8" w:rsidRPr="00EF3FB8" w14:paraId="0FD96BA5" w14:textId="77777777" w:rsidTr="0992CE5F">
        <w:trPr>
          <w:trHeight w:val="376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F1C5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D03B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5414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69628F76" w14:textId="77777777" w:rsidTr="0992CE5F">
        <w:trPr>
          <w:trHeight w:val="77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AEED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6F4B" w14:textId="35D694AB" w:rsidR="00EF3FB8" w:rsidRPr="00EF3FB8" w:rsidRDefault="00A161ED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  <w:lang w:eastAsia="en-PH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  <w:lang w:eastAsia="en-PH"/>
              </w:rPr>
              <w:t>Fatima Mae Villegas</w:t>
            </w:r>
          </w:p>
          <w:p w14:paraId="7C768DB7" w14:textId="18D62134" w:rsidR="00EF3FB8" w:rsidRPr="00D966F1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D966F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PH"/>
              </w:rPr>
              <w:t>Functional Consultant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9A97" w14:textId="77777777" w:rsidR="00EF3FB8" w:rsidRPr="00EF3FB8" w:rsidRDefault="00EF3FB8" w:rsidP="00EF3F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</w:p>
        </w:tc>
      </w:tr>
      <w:tr w:rsidR="00EF3FB8" w:rsidRPr="00EF3FB8" w14:paraId="697D556F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7E6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1BC5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330E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0BF97F7D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69C1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D035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327B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628602BF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99FA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F52B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  <w:t>Acknowledged by: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5B72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</w:p>
        </w:tc>
      </w:tr>
      <w:tr w:rsidR="00EF3FB8" w:rsidRPr="00EF3FB8" w14:paraId="075782E8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4D86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FC59" w14:textId="552B1A91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en-PH"/>
              </w:rPr>
              <w:t>Rockwell Land Corporation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C709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en-PH"/>
              </w:rPr>
            </w:pPr>
          </w:p>
        </w:tc>
      </w:tr>
      <w:tr w:rsidR="00EF3FB8" w:rsidRPr="00EF3FB8" w14:paraId="6C355F2C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C191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B5DC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F1F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14:paraId="398669E6" w14:textId="1062932B" w:rsidR="00B65DC3" w:rsidRDefault="00B65DC3"/>
    <w:p w14:paraId="30B48E6C" w14:textId="681D9E6C" w:rsidR="00EF3FB8" w:rsidRDefault="00EF3FB8">
      <w:r>
        <w:t xml:space="preserve">                       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5490"/>
        <w:gridCol w:w="2245"/>
      </w:tblGrid>
      <w:tr w:rsidR="005624E6" w14:paraId="3AF0AE4B" w14:textId="77777777" w:rsidTr="009521C0">
        <w:tc>
          <w:tcPr>
            <w:tcW w:w="10790" w:type="dxa"/>
            <w:gridSpan w:val="4"/>
            <w:shd w:val="clear" w:color="auto" w:fill="D9D9D9" w:themeFill="background1" w:themeFillShade="D9"/>
          </w:tcPr>
          <w:p w14:paraId="1E8DA49C" w14:textId="77777777" w:rsidR="005624E6" w:rsidRPr="00217278" w:rsidRDefault="005624E6" w:rsidP="009521C0">
            <w:pPr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VERSION CONTROL</w:t>
            </w:r>
          </w:p>
        </w:tc>
      </w:tr>
      <w:tr w:rsidR="005624E6" w14:paraId="4A38F696" w14:textId="77777777" w:rsidTr="009521C0">
        <w:tc>
          <w:tcPr>
            <w:tcW w:w="1165" w:type="dxa"/>
            <w:shd w:val="clear" w:color="auto" w:fill="D9D9D9" w:themeFill="background1" w:themeFillShade="D9"/>
          </w:tcPr>
          <w:p w14:paraId="3E5B40DF" w14:textId="77777777" w:rsidR="005624E6" w:rsidRPr="00217278" w:rsidRDefault="005624E6" w:rsidP="009521C0">
            <w:pPr>
              <w:jc w:val="center"/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DD48BBE" w14:textId="77777777" w:rsidR="005624E6" w:rsidRPr="00217278" w:rsidRDefault="005624E6" w:rsidP="009521C0">
            <w:pPr>
              <w:jc w:val="center"/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E01E4F7" w14:textId="77777777" w:rsidR="005624E6" w:rsidRPr="00217278" w:rsidRDefault="005624E6" w:rsidP="009521C0">
            <w:pPr>
              <w:jc w:val="center"/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DESCRIPTION OF CHANGES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59B9DBFA" w14:textId="77777777" w:rsidR="005624E6" w:rsidRPr="00217278" w:rsidRDefault="005624E6" w:rsidP="009521C0">
            <w:pPr>
              <w:jc w:val="center"/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5624E6" w:rsidRPr="00217278" w14:paraId="505D19E8" w14:textId="77777777" w:rsidTr="009521C0">
        <w:tc>
          <w:tcPr>
            <w:tcW w:w="1165" w:type="dxa"/>
          </w:tcPr>
          <w:p w14:paraId="0658C07F" w14:textId="77777777" w:rsidR="005624E6" w:rsidRPr="00217278" w:rsidRDefault="005624E6" w:rsidP="009521C0">
            <w:r w:rsidRPr="00217278">
              <w:t>1.0</w:t>
            </w:r>
          </w:p>
        </w:tc>
        <w:tc>
          <w:tcPr>
            <w:tcW w:w="1890" w:type="dxa"/>
          </w:tcPr>
          <w:p w14:paraId="15DD801C" w14:textId="1A8EC993" w:rsidR="005624E6" w:rsidRPr="00217278" w:rsidRDefault="00DB3C74" w:rsidP="009521C0">
            <w:r>
              <w:t>Ju</w:t>
            </w:r>
            <w:r w:rsidR="009D190C">
              <w:t>ly</w:t>
            </w:r>
            <w:r>
              <w:t xml:space="preserve"> </w:t>
            </w:r>
            <w:r w:rsidR="004837F6">
              <w:t>2</w:t>
            </w:r>
            <w:r w:rsidR="009D190C">
              <w:t>9</w:t>
            </w:r>
            <w:r>
              <w:t>, 2022</w:t>
            </w:r>
          </w:p>
        </w:tc>
        <w:tc>
          <w:tcPr>
            <w:tcW w:w="5490" w:type="dxa"/>
          </w:tcPr>
          <w:p w14:paraId="6D887FF2" w14:textId="77777777" w:rsidR="005624E6" w:rsidRPr="00217278" w:rsidRDefault="005624E6" w:rsidP="009521C0">
            <w:r>
              <w:t>Initial draft</w:t>
            </w:r>
          </w:p>
        </w:tc>
        <w:tc>
          <w:tcPr>
            <w:tcW w:w="2245" w:type="dxa"/>
          </w:tcPr>
          <w:p w14:paraId="28A15596" w14:textId="609596DD" w:rsidR="005624E6" w:rsidRPr="00217278" w:rsidRDefault="005666AB" w:rsidP="009521C0">
            <w:proofErr w:type="spellStart"/>
            <w:r>
              <w:t>F</w:t>
            </w:r>
            <w:r w:rsidR="00A161ED">
              <w:t>gv</w:t>
            </w:r>
            <w:proofErr w:type="spellEnd"/>
            <w:r>
              <w:t>/mdc</w:t>
            </w:r>
          </w:p>
        </w:tc>
      </w:tr>
    </w:tbl>
    <w:p w14:paraId="3A8B9D88" w14:textId="4F9EC4C5" w:rsidR="002E7BEE" w:rsidRDefault="002E7BEE" w:rsidP="5A7864D4"/>
    <w:p w14:paraId="18EF9641" w14:textId="3A64098A" w:rsidR="005624E6" w:rsidRDefault="005624E6" w:rsidP="5A7864D4"/>
    <w:p w14:paraId="2ACEC960" w14:textId="5A104456" w:rsidR="005624E6" w:rsidRDefault="005624E6" w:rsidP="5A7864D4"/>
    <w:p w14:paraId="3D1A76A0" w14:textId="3B45BABB" w:rsidR="005624E6" w:rsidRDefault="005624E6" w:rsidP="5A7864D4"/>
    <w:p w14:paraId="7D197345" w14:textId="54680804" w:rsidR="005624E6" w:rsidRDefault="005624E6" w:rsidP="5A7864D4"/>
    <w:p w14:paraId="3608554C" w14:textId="78BD2843" w:rsidR="005624E6" w:rsidRDefault="005624E6" w:rsidP="5A7864D4"/>
    <w:p w14:paraId="0BBE8283" w14:textId="26A18BEC" w:rsidR="005624E6" w:rsidRDefault="005624E6" w:rsidP="5A7864D4"/>
    <w:p w14:paraId="1E819648" w14:textId="6C6F0ED0" w:rsidR="005624E6" w:rsidRDefault="005624E6" w:rsidP="5A7864D4"/>
    <w:p w14:paraId="7B98266A" w14:textId="17069D3B" w:rsidR="005624E6" w:rsidRDefault="005624E6" w:rsidP="5A7864D4"/>
    <w:p w14:paraId="73CAA97C" w14:textId="40D4FE12" w:rsidR="005624E6" w:rsidRDefault="005624E6" w:rsidP="5A7864D4"/>
    <w:p w14:paraId="4623D47A" w14:textId="679B2149" w:rsidR="005624E6" w:rsidRDefault="005624E6" w:rsidP="5A7864D4"/>
    <w:p w14:paraId="4558ECF9" w14:textId="7F87E52B" w:rsidR="005624E6" w:rsidRDefault="005624E6" w:rsidP="5A7864D4"/>
    <w:p w14:paraId="1B6FA539" w14:textId="25224643" w:rsidR="005624E6" w:rsidRDefault="005624E6" w:rsidP="5A7864D4"/>
    <w:p w14:paraId="2EEE47EA" w14:textId="0649B21B" w:rsidR="005624E6" w:rsidRDefault="005624E6" w:rsidP="5A7864D4"/>
    <w:p w14:paraId="54425DF8" w14:textId="111BDAB9" w:rsidR="005624E6" w:rsidRDefault="005624E6" w:rsidP="5A7864D4"/>
    <w:p w14:paraId="74A2A6B2" w14:textId="1EE20369" w:rsidR="005624E6" w:rsidRDefault="005624E6" w:rsidP="5A7864D4"/>
    <w:p w14:paraId="5FA999A7" w14:textId="08787297" w:rsidR="005624E6" w:rsidRDefault="005624E6" w:rsidP="5A7864D4"/>
    <w:p w14:paraId="0FD0B2F2" w14:textId="546DA835" w:rsidR="005624E6" w:rsidRDefault="005624E6" w:rsidP="5A7864D4"/>
    <w:p w14:paraId="0DDADF3C" w14:textId="20B2BC71" w:rsidR="005624E6" w:rsidRDefault="005624E6" w:rsidP="5A7864D4"/>
    <w:p w14:paraId="03F40502" w14:textId="4370DBEB" w:rsidR="005624E6" w:rsidRDefault="005624E6" w:rsidP="5A7864D4"/>
    <w:p w14:paraId="5BB19711" w14:textId="46FD5911" w:rsidR="005624E6" w:rsidRDefault="005624E6" w:rsidP="5A7864D4"/>
    <w:p w14:paraId="004EBE9E" w14:textId="3A93C527" w:rsidR="005624E6" w:rsidRDefault="005624E6" w:rsidP="5A7864D4"/>
    <w:p w14:paraId="51FF4E05" w14:textId="4A610263" w:rsidR="002C375F" w:rsidRDefault="002C375F" w:rsidP="5A7864D4"/>
    <w:p w14:paraId="06A57160" w14:textId="13FB2873" w:rsidR="002C375F" w:rsidRDefault="002C375F" w:rsidP="5A7864D4"/>
    <w:p w14:paraId="254B7C93" w14:textId="5BF6E11A" w:rsidR="002C375F" w:rsidRDefault="002C375F" w:rsidP="5A7864D4"/>
    <w:p w14:paraId="29268A26" w14:textId="468E9644" w:rsidR="002C375F" w:rsidRDefault="002C375F" w:rsidP="5A7864D4"/>
    <w:p w14:paraId="67278CF6" w14:textId="77777777" w:rsidR="002C375F" w:rsidRDefault="002C375F" w:rsidP="5A7864D4"/>
    <w:p w14:paraId="11AAB9FC" w14:textId="5DADB3E3" w:rsidR="005624E6" w:rsidRDefault="005624E6" w:rsidP="5A7864D4"/>
    <w:p w14:paraId="51518EBA" w14:textId="77777777" w:rsidR="005624E6" w:rsidRPr="006C2539" w:rsidRDefault="005624E6" w:rsidP="005624E6">
      <w:pPr>
        <w:shd w:val="clear" w:color="auto" w:fill="FBE4D5" w:themeFill="accent2" w:themeFillTint="33"/>
        <w:jc w:val="center"/>
        <w:rPr>
          <w:b/>
          <w:bCs/>
          <w:sz w:val="32"/>
          <w:szCs w:val="32"/>
        </w:rPr>
      </w:pPr>
      <w:r w:rsidRPr="006C2539">
        <w:rPr>
          <w:b/>
          <w:bCs/>
          <w:sz w:val="32"/>
          <w:szCs w:val="32"/>
        </w:rPr>
        <w:t>TABLE OF 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1596903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DD460B" w14:textId="77777777" w:rsidR="005624E6" w:rsidRDefault="005624E6" w:rsidP="005624E6">
          <w:pPr>
            <w:pStyle w:val="TOCHeading"/>
          </w:pPr>
          <w:r>
            <w:t>Contents</w:t>
          </w:r>
        </w:p>
        <w:p w14:paraId="680B431E" w14:textId="44E7F07C" w:rsidR="004A5DD8" w:rsidRDefault="005624E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29210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1 GENERAL INFORMATION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_Toc113029210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3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131ACBD7" w14:textId="2B210984" w:rsidR="004A5DD8" w:rsidRDefault="009521C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1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PURPOSE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_Toc113029211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4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060AA6D7" w14:textId="6FE0F883" w:rsidR="004A5DD8" w:rsidRDefault="009521C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2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SCOPE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_Toc113029212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4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61AF2E44" w14:textId="53742465" w:rsidR="004A5DD8" w:rsidRDefault="009521C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3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CUSTOMER AGING REPORT - COMMERCIAL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_Toc113029213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5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188ECE55" w14:textId="57977247" w:rsidR="004A5DD8" w:rsidRDefault="009521C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4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FORM PRINTOUT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_Toc113029214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7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398E4E5F" w14:textId="5E1FAC25" w:rsidR="004A5DD8" w:rsidRDefault="009521C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5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MAPPING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_Toc113029215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8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236174E5" w14:textId="71A6F6BB" w:rsidR="004A5DD8" w:rsidRDefault="009521C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6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TEST SCRIPT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_Toc113029216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12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44352D28" w14:textId="6CCE3B9F" w:rsidR="005624E6" w:rsidRDefault="005624E6" w:rsidP="005624E6">
          <w:r>
            <w:rPr>
              <w:b/>
              <w:bCs/>
              <w:noProof/>
            </w:rPr>
            <w:fldChar w:fldCharType="end"/>
          </w:r>
        </w:p>
      </w:sdtContent>
    </w:sdt>
    <w:p w14:paraId="0CAD7DD5" w14:textId="76C0FC3D" w:rsidR="005624E6" w:rsidRDefault="005624E6" w:rsidP="005624E6">
      <w:pPr>
        <w:pStyle w:val="ListParagraph"/>
      </w:pPr>
    </w:p>
    <w:p w14:paraId="6499A246" w14:textId="74F349D8" w:rsidR="005624E6" w:rsidRDefault="005624E6" w:rsidP="005624E6">
      <w:pPr>
        <w:pStyle w:val="ListParagraph"/>
      </w:pPr>
    </w:p>
    <w:p w14:paraId="3464CB52" w14:textId="19D8D957" w:rsidR="005624E6" w:rsidRDefault="005624E6" w:rsidP="005624E6">
      <w:pPr>
        <w:pStyle w:val="ListParagraph"/>
      </w:pPr>
    </w:p>
    <w:p w14:paraId="2F169C33" w14:textId="11730FD8" w:rsidR="005624E6" w:rsidRDefault="005624E6" w:rsidP="005624E6">
      <w:pPr>
        <w:pStyle w:val="ListParagraph"/>
      </w:pPr>
    </w:p>
    <w:p w14:paraId="0633979B" w14:textId="044BC963" w:rsidR="005624E6" w:rsidRDefault="005624E6" w:rsidP="005624E6">
      <w:pPr>
        <w:pStyle w:val="ListParagraph"/>
      </w:pPr>
    </w:p>
    <w:p w14:paraId="6A7997A8" w14:textId="55BBE6D1" w:rsidR="005624E6" w:rsidRDefault="005624E6" w:rsidP="005624E6">
      <w:pPr>
        <w:pStyle w:val="ListParagraph"/>
      </w:pPr>
    </w:p>
    <w:p w14:paraId="2492B126" w14:textId="2AA2D4C0" w:rsidR="005624E6" w:rsidRDefault="005624E6" w:rsidP="005624E6">
      <w:pPr>
        <w:pStyle w:val="ListParagraph"/>
      </w:pPr>
    </w:p>
    <w:p w14:paraId="43C88A57" w14:textId="7F6FF51B" w:rsidR="005624E6" w:rsidRDefault="005624E6" w:rsidP="005624E6">
      <w:pPr>
        <w:pStyle w:val="ListParagraph"/>
      </w:pPr>
    </w:p>
    <w:p w14:paraId="051B1448" w14:textId="7AE5D137" w:rsidR="005624E6" w:rsidRDefault="005624E6" w:rsidP="005624E6">
      <w:pPr>
        <w:pStyle w:val="ListParagraph"/>
      </w:pPr>
    </w:p>
    <w:p w14:paraId="5D981A9F" w14:textId="2F42387A" w:rsidR="005624E6" w:rsidRDefault="005624E6" w:rsidP="005624E6">
      <w:pPr>
        <w:pStyle w:val="ListParagraph"/>
      </w:pPr>
    </w:p>
    <w:p w14:paraId="1A7D7DAF" w14:textId="5B4B627D" w:rsidR="005624E6" w:rsidRDefault="005624E6" w:rsidP="005624E6">
      <w:pPr>
        <w:pStyle w:val="ListParagraph"/>
      </w:pPr>
    </w:p>
    <w:p w14:paraId="760E2CEC" w14:textId="18DE5FEF" w:rsidR="005624E6" w:rsidRDefault="005624E6" w:rsidP="005624E6">
      <w:pPr>
        <w:pStyle w:val="ListParagraph"/>
      </w:pPr>
    </w:p>
    <w:p w14:paraId="26131397" w14:textId="6ED54586" w:rsidR="005624E6" w:rsidRDefault="005624E6" w:rsidP="005624E6">
      <w:pPr>
        <w:pStyle w:val="ListParagraph"/>
      </w:pPr>
    </w:p>
    <w:p w14:paraId="06D91C72" w14:textId="5224F125" w:rsidR="005739C2" w:rsidRDefault="005739C2" w:rsidP="005624E6">
      <w:pPr>
        <w:pStyle w:val="ListParagraph"/>
      </w:pPr>
    </w:p>
    <w:p w14:paraId="6E43E6F7" w14:textId="4BC8B190" w:rsidR="005739C2" w:rsidRDefault="005739C2" w:rsidP="005624E6">
      <w:pPr>
        <w:pStyle w:val="ListParagraph"/>
      </w:pPr>
    </w:p>
    <w:p w14:paraId="6D50B9A7" w14:textId="4CEF1B6D" w:rsidR="0081070E" w:rsidRDefault="0081070E" w:rsidP="005624E6">
      <w:pPr>
        <w:pStyle w:val="ListParagraph"/>
      </w:pPr>
    </w:p>
    <w:p w14:paraId="0BFC03D6" w14:textId="5E2BD70C" w:rsidR="0081070E" w:rsidRDefault="0081070E" w:rsidP="005624E6">
      <w:pPr>
        <w:pStyle w:val="ListParagraph"/>
      </w:pPr>
    </w:p>
    <w:p w14:paraId="52E5CAF0" w14:textId="54A74263" w:rsidR="0081070E" w:rsidRDefault="0081070E" w:rsidP="005624E6">
      <w:pPr>
        <w:pStyle w:val="ListParagraph"/>
      </w:pPr>
    </w:p>
    <w:p w14:paraId="2FAAAAB4" w14:textId="416393F5" w:rsidR="0081070E" w:rsidRDefault="0081070E" w:rsidP="005624E6">
      <w:pPr>
        <w:pStyle w:val="ListParagraph"/>
      </w:pPr>
    </w:p>
    <w:p w14:paraId="242FEC4E" w14:textId="5D893F0E" w:rsidR="0081070E" w:rsidRDefault="0081070E" w:rsidP="005624E6">
      <w:pPr>
        <w:pStyle w:val="ListParagraph"/>
      </w:pPr>
    </w:p>
    <w:p w14:paraId="7544EA4D" w14:textId="6FDD9397" w:rsidR="0081070E" w:rsidRDefault="0081070E" w:rsidP="005624E6">
      <w:pPr>
        <w:pStyle w:val="ListParagraph"/>
      </w:pPr>
    </w:p>
    <w:p w14:paraId="2273FF5E" w14:textId="57188832" w:rsidR="0081070E" w:rsidRDefault="0081070E" w:rsidP="005624E6">
      <w:pPr>
        <w:pStyle w:val="ListParagraph"/>
      </w:pPr>
    </w:p>
    <w:p w14:paraId="632DD834" w14:textId="70CC2E43" w:rsidR="0081070E" w:rsidRDefault="0081070E" w:rsidP="005624E6">
      <w:pPr>
        <w:pStyle w:val="ListParagraph"/>
      </w:pPr>
    </w:p>
    <w:p w14:paraId="6417A557" w14:textId="77777777" w:rsidR="0081070E" w:rsidRDefault="0081070E" w:rsidP="005624E6">
      <w:pPr>
        <w:pStyle w:val="ListParagraph"/>
      </w:pPr>
    </w:p>
    <w:p w14:paraId="333C79FE" w14:textId="3220C843" w:rsidR="005739C2" w:rsidRDefault="005739C2" w:rsidP="005624E6">
      <w:pPr>
        <w:pStyle w:val="ListParagraph"/>
      </w:pPr>
    </w:p>
    <w:p w14:paraId="2EAF74A7" w14:textId="1C1AFAFE" w:rsidR="005739C2" w:rsidRDefault="005739C2" w:rsidP="005624E6">
      <w:pPr>
        <w:pStyle w:val="ListParagraph"/>
      </w:pPr>
    </w:p>
    <w:p w14:paraId="521BB152" w14:textId="0B6E88D5" w:rsidR="005739C2" w:rsidRDefault="005739C2" w:rsidP="005624E6">
      <w:pPr>
        <w:pStyle w:val="ListParagraph"/>
      </w:pPr>
    </w:p>
    <w:p w14:paraId="2A841864" w14:textId="77777777" w:rsidR="005739C2" w:rsidRDefault="005739C2" w:rsidP="005624E6">
      <w:pPr>
        <w:pStyle w:val="ListParagraph"/>
      </w:pPr>
    </w:p>
    <w:p w14:paraId="5FB7F766" w14:textId="2F9AE95C" w:rsidR="005624E6" w:rsidRDefault="005624E6" w:rsidP="005624E6">
      <w:pPr>
        <w:pStyle w:val="ListParagraph"/>
      </w:pPr>
    </w:p>
    <w:p w14:paraId="71985B89" w14:textId="77777777" w:rsidR="006418B5" w:rsidRPr="00C53DB2" w:rsidRDefault="006418B5" w:rsidP="006418B5">
      <w:pPr>
        <w:pStyle w:val="Heading1"/>
        <w:shd w:val="clear" w:color="auto" w:fill="FBE4D5" w:themeFill="accent2" w:themeFillTint="33"/>
        <w:jc w:val="center"/>
        <w:rPr>
          <w:rFonts w:ascii="Arial" w:hAnsi="Arial" w:cs="Arial"/>
          <w:b/>
          <w:bCs/>
          <w:color w:val="auto"/>
        </w:rPr>
      </w:pPr>
      <w:bookmarkStart w:id="0" w:name="_Toc91086962"/>
      <w:bookmarkStart w:id="1" w:name="_Toc113029210"/>
      <w:r w:rsidRPr="00C53DB2">
        <w:rPr>
          <w:rFonts w:ascii="Arial" w:hAnsi="Arial" w:cs="Arial"/>
          <w:b/>
          <w:bCs/>
          <w:color w:val="auto"/>
        </w:rPr>
        <w:lastRenderedPageBreak/>
        <w:t>1 GENERAL INFORMATION</w:t>
      </w:r>
      <w:bookmarkEnd w:id="0"/>
      <w:bookmarkEnd w:id="1"/>
    </w:p>
    <w:p w14:paraId="7CFC85A9" w14:textId="77777777" w:rsidR="006418B5" w:rsidRDefault="006418B5" w:rsidP="006418B5">
      <w:pPr>
        <w:rPr>
          <w:sz w:val="32"/>
          <w:szCs w:val="32"/>
        </w:rPr>
      </w:pPr>
    </w:p>
    <w:p w14:paraId="7EA09E00" w14:textId="77777777" w:rsidR="006418B5" w:rsidRPr="00C53DB2" w:rsidRDefault="006418B5" w:rsidP="006418B5">
      <w:pPr>
        <w:pStyle w:val="Heading2"/>
        <w:shd w:val="clear" w:color="auto" w:fill="FBE4D5" w:themeFill="accent2" w:themeFillTint="33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91086963"/>
      <w:bookmarkStart w:id="3" w:name="_Toc113029211"/>
      <w:r w:rsidRPr="00C53DB2">
        <w:rPr>
          <w:rFonts w:ascii="Arial" w:hAnsi="Arial" w:cs="Arial"/>
          <w:b/>
          <w:bCs/>
          <w:color w:val="auto"/>
          <w:sz w:val="28"/>
          <w:szCs w:val="28"/>
        </w:rPr>
        <w:t>1.1</w:t>
      </w:r>
      <w:r w:rsidRPr="00C53DB2">
        <w:rPr>
          <w:rFonts w:ascii="Arial" w:hAnsi="Arial" w:cs="Arial"/>
          <w:b/>
          <w:bCs/>
          <w:color w:val="auto"/>
          <w:sz w:val="28"/>
          <w:szCs w:val="28"/>
        </w:rPr>
        <w:tab/>
        <w:t>PURPOSE</w:t>
      </w:r>
      <w:bookmarkEnd w:id="2"/>
      <w:bookmarkEnd w:id="3"/>
    </w:p>
    <w:p w14:paraId="3E703792" w14:textId="46A2BBC1" w:rsidR="006418B5" w:rsidRPr="005739C2" w:rsidRDefault="006418B5" w:rsidP="00FE4669">
      <w:pPr>
        <w:ind w:left="720"/>
        <w:rPr>
          <w:rFonts w:ascii="Segoe UI" w:eastAsia="Times New Roman" w:hAnsi="Segoe UI" w:cs="Segoe UI"/>
          <w:color w:val="000000"/>
          <w:sz w:val="14"/>
          <w:szCs w:val="14"/>
          <w:lang w:eastAsia="en-PH"/>
        </w:rPr>
      </w:pPr>
      <w:r w:rsidRPr="00F777E9">
        <w:rPr>
          <w:sz w:val="24"/>
          <w:szCs w:val="24"/>
        </w:rPr>
        <w:t>The purpose</w:t>
      </w:r>
      <w:r>
        <w:rPr>
          <w:sz w:val="24"/>
          <w:szCs w:val="24"/>
        </w:rPr>
        <w:t xml:space="preserve"> of this User Requirement Document (URD) is to provide documentation on the requirement of Rockwell Land Corporation to </w:t>
      </w:r>
      <w:r w:rsidR="00C92223">
        <w:rPr>
          <w:sz w:val="24"/>
          <w:szCs w:val="24"/>
        </w:rPr>
        <w:t>generate and print</w:t>
      </w:r>
      <w:r w:rsidR="00252347">
        <w:rPr>
          <w:sz w:val="24"/>
          <w:szCs w:val="24"/>
        </w:rPr>
        <w:t xml:space="preserve"> the</w:t>
      </w:r>
      <w:r w:rsidR="00C92223">
        <w:rPr>
          <w:sz w:val="24"/>
          <w:szCs w:val="24"/>
        </w:rPr>
        <w:t xml:space="preserve"> </w:t>
      </w:r>
      <w:r w:rsidR="009D190C">
        <w:rPr>
          <w:sz w:val="24"/>
          <w:szCs w:val="24"/>
        </w:rPr>
        <w:t>Customer Aging Report</w:t>
      </w:r>
      <w:r w:rsidR="00A161ED">
        <w:rPr>
          <w:sz w:val="24"/>
          <w:szCs w:val="24"/>
        </w:rPr>
        <w:t>.</w:t>
      </w:r>
    </w:p>
    <w:p w14:paraId="059FD01B" w14:textId="77777777" w:rsidR="006418B5" w:rsidRPr="003373F9" w:rsidRDefault="006418B5" w:rsidP="003373F9">
      <w:pPr>
        <w:rPr>
          <w:sz w:val="24"/>
          <w:szCs w:val="24"/>
        </w:rPr>
      </w:pPr>
    </w:p>
    <w:p w14:paraId="5EFF447E" w14:textId="77777777" w:rsidR="006418B5" w:rsidRPr="00C53DB2" w:rsidRDefault="006418B5" w:rsidP="006418B5">
      <w:pPr>
        <w:pStyle w:val="Heading2"/>
        <w:shd w:val="clear" w:color="auto" w:fill="FBE4D5" w:themeFill="accent2" w:themeFillTint="33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91086964"/>
      <w:bookmarkStart w:id="5" w:name="_Toc113029212"/>
      <w:r w:rsidRPr="00C53DB2">
        <w:rPr>
          <w:rFonts w:ascii="Arial" w:hAnsi="Arial" w:cs="Arial"/>
          <w:b/>
          <w:bCs/>
          <w:color w:val="auto"/>
          <w:sz w:val="28"/>
          <w:szCs w:val="28"/>
        </w:rPr>
        <w:t>1.2</w:t>
      </w:r>
      <w:r w:rsidRPr="00C53DB2">
        <w:rPr>
          <w:rFonts w:ascii="Arial" w:hAnsi="Arial" w:cs="Arial"/>
          <w:b/>
          <w:bCs/>
          <w:color w:val="auto"/>
          <w:sz w:val="28"/>
          <w:szCs w:val="28"/>
        </w:rPr>
        <w:tab/>
        <w:t>SCOPE</w:t>
      </w:r>
      <w:bookmarkEnd w:id="4"/>
      <w:bookmarkEnd w:id="5"/>
    </w:p>
    <w:p w14:paraId="01F387D2" w14:textId="77777777" w:rsidR="006418B5" w:rsidRDefault="006418B5" w:rsidP="006418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CB15D6">
        <w:rPr>
          <w:sz w:val="24"/>
          <w:szCs w:val="24"/>
          <w:highlight w:val="green"/>
        </w:rPr>
        <w:t>User Requirement Document will outline the functional and technical design of the proposed customization</w:t>
      </w:r>
      <w:r>
        <w:rPr>
          <w:sz w:val="24"/>
          <w:szCs w:val="24"/>
        </w:rPr>
        <w:t xml:space="preserve"> as identified during the business process review (BPR).  </w:t>
      </w:r>
    </w:p>
    <w:p w14:paraId="76AE21EF" w14:textId="0BB94D51" w:rsidR="006418B5" w:rsidRDefault="006418B5" w:rsidP="006418B5">
      <w:pPr>
        <w:pStyle w:val="ListParagraph"/>
        <w:rPr>
          <w:sz w:val="24"/>
          <w:szCs w:val="24"/>
        </w:rPr>
      </w:pPr>
    </w:p>
    <w:p w14:paraId="4A3A43D0" w14:textId="4DC3303D" w:rsidR="005E57FE" w:rsidRPr="005E57FE" w:rsidRDefault="005739C2" w:rsidP="005E57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D190C">
        <w:rPr>
          <w:sz w:val="24"/>
          <w:szCs w:val="24"/>
        </w:rPr>
        <w:t>Customer Aging Report</w:t>
      </w:r>
      <w:r>
        <w:rPr>
          <w:sz w:val="24"/>
          <w:szCs w:val="24"/>
        </w:rPr>
        <w:t xml:space="preserve"> is used by </w:t>
      </w:r>
      <w:r w:rsidRPr="009D190C">
        <w:rPr>
          <w:sz w:val="24"/>
          <w:szCs w:val="24"/>
        </w:rPr>
        <w:t xml:space="preserve">Rockwell to monitor </w:t>
      </w:r>
      <w:r w:rsidR="00021C00" w:rsidRPr="009D190C">
        <w:rPr>
          <w:sz w:val="24"/>
          <w:szCs w:val="24"/>
        </w:rPr>
        <w:t xml:space="preserve">the balances </w:t>
      </w:r>
      <w:r w:rsidR="009D190C">
        <w:rPr>
          <w:sz w:val="24"/>
          <w:szCs w:val="24"/>
        </w:rPr>
        <w:t xml:space="preserve">that are due </w:t>
      </w:r>
      <w:r w:rsidR="009D190C" w:rsidRPr="009D190C">
        <w:rPr>
          <w:sz w:val="24"/>
          <w:szCs w:val="24"/>
        </w:rPr>
        <w:t>from</w:t>
      </w:r>
      <w:r w:rsidR="00021C00" w:rsidRPr="009D190C">
        <w:rPr>
          <w:sz w:val="24"/>
          <w:szCs w:val="24"/>
        </w:rPr>
        <w:t xml:space="preserve"> their </w:t>
      </w:r>
      <w:r w:rsidR="009D190C" w:rsidRPr="009D190C">
        <w:rPr>
          <w:sz w:val="24"/>
          <w:szCs w:val="24"/>
        </w:rPr>
        <w:t>customer</w:t>
      </w:r>
      <w:r w:rsidR="0038751E">
        <w:rPr>
          <w:sz w:val="24"/>
          <w:szCs w:val="24"/>
        </w:rPr>
        <w:t>s</w:t>
      </w:r>
      <w:r w:rsidR="009D190C">
        <w:rPr>
          <w:sz w:val="24"/>
          <w:szCs w:val="24"/>
        </w:rPr>
        <w:t xml:space="preserve"> for </w:t>
      </w:r>
      <w:r w:rsidR="00027956">
        <w:rPr>
          <w:sz w:val="24"/>
          <w:szCs w:val="24"/>
        </w:rPr>
        <w:t>s</w:t>
      </w:r>
      <w:r w:rsidR="009D190C">
        <w:rPr>
          <w:sz w:val="24"/>
          <w:szCs w:val="24"/>
        </w:rPr>
        <w:t>pecified period</w:t>
      </w:r>
      <w:r w:rsidR="00027956">
        <w:rPr>
          <w:sz w:val="24"/>
          <w:szCs w:val="24"/>
        </w:rPr>
        <w:t>s of time</w:t>
      </w:r>
      <w:r w:rsidR="00021C00" w:rsidRPr="009D190C">
        <w:rPr>
          <w:sz w:val="24"/>
          <w:szCs w:val="24"/>
        </w:rPr>
        <w:t>. The report will help users to organize</w:t>
      </w:r>
      <w:r w:rsidR="006E3ECE" w:rsidRPr="009D190C">
        <w:rPr>
          <w:sz w:val="24"/>
          <w:szCs w:val="24"/>
        </w:rPr>
        <w:t xml:space="preserve">, track and manage the Rockwell’s </w:t>
      </w:r>
      <w:r w:rsidR="0038751E">
        <w:rPr>
          <w:sz w:val="24"/>
          <w:szCs w:val="24"/>
        </w:rPr>
        <w:t>receivables and collections</w:t>
      </w:r>
      <w:r w:rsidR="006E3ECE" w:rsidRPr="009D190C">
        <w:rPr>
          <w:sz w:val="24"/>
          <w:szCs w:val="24"/>
        </w:rPr>
        <w:t xml:space="preserve">. That way, users can </w:t>
      </w:r>
      <w:r w:rsidR="0038751E" w:rsidRPr="0038751E">
        <w:rPr>
          <w:sz w:val="24"/>
          <w:szCs w:val="24"/>
        </w:rPr>
        <w:t>identify invoices that are open and allows them to keep on top of slow paying clients.</w:t>
      </w:r>
      <w:r w:rsidR="00AE7C1C" w:rsidRPr="009D190C">
        <w:rPr>
          <w:sz w:val="24"/>
          <w:szCs w:val="24"/>
        </w:rPr>
        <w:t xml:space="preserve"> </w:t>
      </w:r>
      <w:r w:rsidR="00027956">
        <w:rPr>
          <w:sz w:val="24"/>
          <w:szCs w:val="24"/>
        </w:rPr>
        <w:t>In addition, they can also</w:t>
      </w:r>
      <w:r w:rsidR="00027956" w:rsidRPr="00027956">
        <w:rPr>
          <w:sz w:val="24"/>
          <w:szCs w:val="24"/>
        </w:rPr>
        <w:t xml:space="preserve"> identify the average age of receivables and identify potential losses from clients regularly</w:t>
      </w:r>
      <w:r w:rsidR="00027956">
        <w:rPr>
          <w:sz w:val="24"/>
          <w:szCs w:val="24"/>
        </w:rPr>
        <w:t xml:space="preserve">. </w:t>
      </w:r>
      <w:r w:rsidR="005E57FE" w:rsidRPr="009D190C">
        <w:rPr>
          <w:sz w:val="24"/>
          <w:szCs w:val="24"/>
        </w:rPr>
        <w:t>This can also help in handling the company’s cash flow, and as well in plan</w:t>
      </w:r>
      <w:r w:rsidR="00B45805" w:rsidRPr="009D190C">
        <w:rPr>
          <w:sz w:val="24"/>
          <w:szCs w:val="24"/>
        </w:rPr>
        <w:t>n</w:t>
      </w:r>
      <w:r w:rsidR="005E57FE" w:rsidRPr="009D190C">
        <w:rPr>
          <w:sz w:val="24"/>
          <w:szCs w:val="24"/>
        </w:rPr>
        <w:t>ing future and business budget</w:t>
      </w:r>
      <w:r w:rsidR="00B45805" w:rsidRPr="009D190C">
        <w:rPr>
          <w:sz w:val="24"/>
          <w:szCs w:val="24"/>
        </w:rPr>
        <w:t>.</w:t>
      </w:r>
    </w:p>
    <w:p w14:paraId="44241419" w14:textId="77777777" w:rsidR="006418B5" w:rsidRDefault="006418B5" w:rsidP="006418B5">
      <w:pPr>
        <w:rPr>
          <w:sz w:val="32"/>
          <w:szCs w:val="32"/>
        </w:rPr>
      </w:pPr>
    </w:p>
    <w:p w14:paraId="3723DE0C" w14:textId="77777777" w:rsidR="006418B5" w:rsidRDefault="006418B5" w:rsidP="006418B5">
      <w:pPr>
        <w:rPr>
          <w:sz w:val="32"/>
          <w:szCs w:val="32"/>
        </w:rPr>
      </w:pPr>
    </w:p>
    <w:p w14:paraId="2E2CCD29" w14:textId="5580F901" w:rsidR="006418B5" w:rsidRDefault="006418B5" w:rsidP="005624E6">
      <w:pPr>
        <w:pStyle w:val="ListParagraph"/>
      </w:pPr>
    </w:p>
    <w:p w14:paraId="4FDD9160" w14:textId="021EECF1" w:rsidR="005739C2" w:rsidRDefault="005739C2" w:rsidP="005624E6">
      <w:pPr>
        <w:pStyle w:val="ListParagraph"/>
      </w:pPr>
    </w:p>
    <w:p w14:paraId="77747D97" w14:textId="4B02F1DC" w:rsidR="005739C2" w:rsidRDefault="005739C2" w:rsidP="005624E6">
      <w:pPr>
        <w:pStyle w:val="ListParagraph"/>
      </w:pPr>
    </w:p>
    <w:p w14:paraId="4B0553F9" w14:textId="26734323" w:rsidR="005739C2" w:rsidRDefault="005739C2" w:rsidP="005624E6">
      <w:pPr>
        <w:pStyle w:val="ListParagraph"/>
      </w:pPr>
    </w:p>
    <w:p w14:paraId="2EE35ABA" w14:textId="631C5035" w:rsidR="005739C2" w:rsidRDefault="005739C2" w:rsidP="005624E6">
      <w:pPr>
        <w:pStyle w:val="ListParagraph"/>
      </w:pPr>
    </w:p>
    <w:p w14:paraId="503DFBC3" w14:textId="74F04100" w:rsidR="005739C2" w:rsidRDefault="005739C2" w:rsidP="005624E6">
      <w:pPr>
        <w:pStyle w:val="ListParagraph"/>
      </w:pPr>
    </w:p>
    <w:p w14:paraId="3FFAA30C" w14:textId="0D4DDB8E" w:rsidR="005739C2" w:rsidRDefault="005739C2" w:rsidP="005624E6">
      <w:pPr>
        <w:pStyle w:val="ListParagraph"/>
      </w:pPr>
    </w:p>
    <w:p w14:paraId="7EEC820A" w14:textId="5245C752" w:rsidR="005739C2" w:rsidRDefault="005739C2" w:rsidP="005624E6">
      <w:pPr>
        <w:pStyle w:val="ListParagraph"/>
      </w:pPr>
    </w:p>
    <w:p w14:paraId="59FC8136" w14:textId="46F5C816" w:rsidR="005739C2" w:rsidRDefault="005739C2" w:rsidP="005624E6">
      <w:pPr>
        <w:pStyle w:val="ListParagraph"/>
      </w:pPr>
    </w:p>
    <w:p w14:paraId="5E09DB2B" w14:textId="3B29DF08" w:rsidR="005739C2" w:rsidRDefault="005739C2" w:rsidP="005624E6">
      <w:pPr>
        <w:pStyle w:val="ListParagraph"/>
      </w:pPr>
    </w:p>
    <w:p w14:paraId="505E0AA6" w14:textId="42CB6CDA" w:rsidR="005739C2" w:rsidRDefault="005739C2" w:rsidP="005624E6">
      <w:pPr>
        <w:pStyle w:val="ListParagraph"/>
      </w:pPr>
    </w:p>
    <w:p w14:paraId="111BCC47" w14:textId="7278748A" w:rsidR="005739C2" w:rsidRDefault="005739C2" w:rsidP="005624E6">
      <w:pPr>
        <w:pStyle w:val="ListParagraph"/>
      </w:pPr>
    </w:p>
    <w:p w14:paraId="121BCD8B" w14:textId="4FA90744" w:rsidR="005739C2" w:rsidRDefault="005739C2" w:rsidP="005624E6">
      <w:pPr>
        <w:pStyle w:val="ListParagraph"/>
      </w:pPr>
    </w:p>
    <w:p w14:paraId="22889745" w14:textId="6D1FE431" w:rsidR="005739C2" w:rsidRDefault="005739C2" w:rsidP="005624E6">
      <w:pPr>
        <w:pStyle w:val="ListParagraph"/>
      </w:pPr>
    </w:p>
    <w:p w14:paraId="7B82197E" w14:textId="4918F3FA" w:rsidR="005739C2" w:rsidRDefault="005739C2" w:rsidP="005624E6">
      <w:pPr>
        <w:pStyle w:val="ListParagraph"/>
      </w:pPr>
    </w:p>
    <w:p w14:paraId="5D54ABBD" w14:textId="144D5D69" w:rsidR="005739C2" w:rsidRDefault="005739C2" w:rsidP="005624E6">
      <w:pPr>
        <w:pStyle w:val="ListParagraph"/>
      </w:pPr>
    </w:p>
    <w:p w14:paraId="77054043" w14:textId="1F7F303F" w:rsidR="005739C2" w:rsidRDefault="005739C2" w:rsidP="005624E6">
      <w:pPr>
        <w:pStyle w:val="ListParagraph"/>
      </w:pPr>
    </w:p>
    <w:p w14:paraId="6D6A958F" w14:textId="2CF88364" w:rsidR="005739C2" w:rsidRDefault="005739C2" w:rsidP="005624E6">
      <w:pPr>
        <w:pStyle w:val="ListParagraph"/>
      </w:pPr>
    </w:p>
    <w:p w14:paraId="54D5514B" w14:textId="169C8C68" w:rsidR="005739C2" w:rsidRDefault="005739C2" w:rsidP="005624E6">
      <w:pPr>
        <w:pStyle w:val="ListParagraph"/>
      </w:pPr>
    </w:p>
    <w:p w14:paraId="0EC32350" w14:textId="6F2E6A02" w:rsidR="005739C2" w:rsidRDefault="005739C2" w:rsidP="005624E6">
      <w:pPr>
        <w:pStyle w:val="ListParagraph"/>
      </w:pPr>
    </w:p>
    <w:p w14:paraId="6DD072F2" w14:textId="77777777" w:rsidR="005739C2" w:rsidRDefault="005739C2" w:rsidP="00B45805"/>
    <w:p w14:paraId="774A2EE9" w14:textId="15C443EE" w:rsidR="002E7BEE" w:rsidRPr="006418B5" w:rsidRDefault="00EE0F33" w:rsidP="00A40DC4">
      <w:pPr>
        <w:pStyle w:val="Heading1"/>
        <w:numPr>
          <w:ilvl w:val="0"/>
          <w:numId w:val="22"/>
        </w:numPr>
        <w:shd w:val="clear" w:color="auto" w:fill="FBE4D5" w:themeFill="accent2" w:themeFillTint="33"/>
        <w:jc w:val="center"/>
        <w:rPr>
          <w:rFonts w:ascii="Arial" w:hAnsi="Arial" w:cs="Arial"/>
          <w:b/>
          <w:bCs/>
          <w:color w:val="000000" w:themeColor="text1"/>
        </w:rPr>
      </w:pPr>
      <w:bookmarkStart w:id="6" w:name="_Toc113029213"/>
      <w:r>
        <w:rPr>
          <w:rFonts w:ascii="Arial" w:hAnsi="Arial" w:cs="Arial"/>
          <w:b/>
          <w:bCs/>
          <w:color w:val="000000" w:themeColor="text1"/>
        </w:rPr>
        <w:lastRenderedPageBreak/>
        <w:t>CUSTOMER AGING REPORT</w:t>
      </w:r>
      <w:r w:rsidR="004A5DD8">
        <w:rPr>
          <w:rFonts w:ascii="Arial" w:hAnsi="Arial" w:cs="Arial"/>
          <w:b/>
          <w:bCs/>
          <w:color w:val="000000" w:themeColor="text1"/>
        </w:rPr>
        <w:t xml:space="preserve"> - COMMERCIAL</w:t>
      </w:r>
      <w:bookmarkEnd w:id="6"/>
    </w:p>
    <w:p w14:paraId="1DF586AD" w14:textId="2F1AA569" w:rsidR="006F14DA" w:rsidRDefault="005739C2" w:rsidP="003C2EA4">
      <w:pPr>
        <w:ind w:left="720" w:firstLine="720"/>
      </w:pPr>
      <w:r>
        <w:t xml:space="preserve">The report will </w:t>
      </w:r>
      <w:r w:rsidRPr="00CB15D6">
        <w:rPr>
          <w:highlight w:val="green"/>
        </w:rPr>
        <w:t xml:space="preserve">be available under </w:t>
      </w:r>
      <w:r w:rsidR="00EE0F33" w:rsidRPr="00CB15D6">
        <w:rPr>
          <w:highlight w:val="green"/>
        </w:rPr>
        <w:t>Credit and Collections</w:t>
      </w:r>
      <w:r w:rsidRPr="00CB15D6">
        <w:rPr>
          <w:highlight w:val="green"/>
        </w:rPr>
        <w:t xml:space="preserve"> &gt; Inquiries and reports &gt;</w:t>
      </w:r>
      <w:r w:rsidR="00A12261" w:rsidRPr="00CB15D6">
        <w:rPr>
          <w:highlight w:val="green"/>
        </w:rPr>
        <w:t xml:space="preserve"> Customized Report</w:t>
      </w:r>
      <w:r w:rsidR="00781490" w:rsidRPr="00CB15D6">
        <w:rPr>
          <w:highlight w:val="green"/>
        </w:rPr>
        <w:t>s</w:t>
      </w:r>
      <w:r w:rsidR="00A12261" w:rsidRPr="00CB15D6">
        <w:rPr>
          <w:highlight w:val="green"/>
        </w:rPr>
        <w:t xml:space="preserve"> &gt;</w:t>
      </w:r>
      <w:r w:rsidR="00CD4B04" w:rsidRPr="00CB15D6">
        <w:rPr>
          <w:highlight w:val="green"/>
        </w:rPr>
        <w:t xml:space="preserve"> </w:t>
      </w:r>
      <w:r w:rsidR="00EE0F33" w:rsidRPr="00CB15D6">
        <w:rPr>
          <w:highlight w:val="green"/>
        </w:rPr>
        <w:t>Customer Aging Report</w:t>
      </w:r>
      <w:r w:rsidR="00933412" w:rsidRPr="00CB15D6">
        <w:rPr>
          <w:highlight w:val="green"/>
        </w:rPr>
        <w:t xml:space="preserve"> - Commercial</w:t>
      </w:r>
      <w:r w:rsidR="00B16681" w:rsidRPr="00CB15D6">
        <w:rPr>
          <w:highlight w:val="green"/>
        </w:rPr>
        <w:t>.</w:t>
      </w:r>
      <w:r w:rsidR="00B16681">
        <w:t xml:space="preserve"> Upon click, a query criteria dialog</w:t>
      </w:r>
      <w:r w:rsidR="00827151">
        <w:t xml:space="preserve"> with the same name</w:t>
      </w:r>
      <w:r w:rsidR="00B16681">
        <w:t xml:space="preserve"> will be displayed where the user can enter criteria to be included in the report.</w:t>
      </w:r>
      <w:r w:rsidR="00933412">
        <w:t xml:space="preserve"> </w:t>
      </w:r>
    </w:p>
    <w:p w14:paraId="52E35AC4" w14:textId="6044D909" w:rsidR="006F14DA" w:rsidRDefault="00E078E7" w:rsidP="008E758F">
      <w:pPr>
        <w:ind w:firstLine="284"/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4AEDC546" wp14:editId="7FE07065">
            <wp:simplePos x="2333625" y="476250"/>
            <wp:positionH relativeFrom="column">
              <wp:posOffset>2314575</wp:posOffset>
            </wp:positionH>
            <wp:positionV relativeFrom="paragraph">
              <wp:align>top</wp:align>
            </wp:positionV>
            <wp:extent cx="3281400" cy="7253620"/>
            <wp:effectExtent l="19050" t="19050" r="14605" b="234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400" cy="7253620"/>
                    </a:xfrm>
                    <a:prstGeom prst="rect">
                      <a:avLst/>
                    </a:prstGeom>
                    <a:ln w="158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8E758F">
        <w:br w:type="textWrapping" w:clear="all"/>
      </w:r>
    </w:p>
    <w:p w14:paraId="058AA1FA" w14:textId="405DE5F6" w:rsidR="00C924C8" w:rsidRPr="001026B1" w:rsidRDefault="00B16681" w:rsidP="001026B1">
      <w:pPr>
        <w:ind w:left="3600"/>
        <w:rPr>
          <w:i/>
          <w:iCs/>
        </w:rPr>
      </w:pPr>
      <w:r>
        <w:rPr>
          <w:i/>
          <w:iCs/>
        </w:rPr>
        <w:t>Sample screen of query criteria window</w:t>
      </w:r>
    </w:p>
    <w:p w14:paraId="6DD88922" w14:textId="3CB765AD" w:rsidR="006F14DA" w:rsidRPr="00275386" w:rsidRDefault="00B16681" w:rsidP="00275386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lang w:eastAsia="en-PH"/>
        </w:rPr>
      </w:pPr>
      <w:r w:rsidRPr="00B16681">
        <w:rPr>
          <w:rFonts w:ascii="Calibri" w:eastAsia="Times New Roman" w:hAnsi="Calibri" w:cs="Calibri"/>
          <w:lang w:eastAsia="en-PH"/>
        </w:rPr>
        <w:lastRenderedPageBreak/>
        <w:t xml:space="preserve">This </w:t>
      </w:r>
      <w:r>
        <w:rPr>
          <w:rFonts w:ascii="Calibri" w:eastAsia="Times New Roman" w:hAnsi="Calibri" w:cs="Calibri"/>
          <w:lang w:eastAsia="en-PH"/>
        </w:rPr>
        <w:t>query window/dialog</w:t>
      </w:r>
      <w:r w:rsidRPr="00B16681">
        <w:rPr>
          <w:rFonts w:ascii="Calibri" w:eastAsia="Times New Roman" w:hAnsi="Calibri" w:cs="Calibri"/>
          <w:lang w:eastAsia="en-PH"/>
        </w:rPr>
        <w:t xml:space="preserve"> enables the user to generate the report in real time, or via batch processing (as shown above). </w:t>
      </w:r>
    </w:p>
    <w:p w14:paraId="4628491C" w14:textId="5FD84021" w:rsidR="006F14DA" w:rsidRPr="002D6AE5" w:rsidRDefault="006F14DA" w:rsidP="006F14DA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0000" w:themeColor="text1"/>
          <w:sz w:val="18"/>
          <w:szCs w:val="18"/>
          <w:lang w:eastAsia="en-PH"/>
        </w:rPr>
      </w:pPr>
      <w:r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 xml:space="preserve">Note: If the filter button under </w:t>
      </w:r>
      <w:r w:rsidR="002D6AE5"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>“R</w:t>
      </w:r>
      <w:r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>ecords to include</w:t>
      </w:r>
      <w:r w:rsidR="002D6AE5"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>”</w:t>
      </w:r>
      <w:r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 xml:space="preserve"> is selected, a query form will be shown.</w:t>
      </w:r>
    </w:p>
    <w:p w14:paraId="6BA9DFAE" w14:textId="77777777" w:rsidR="007D4715" w:rsidRDefault="00275386" w:rsidP="007D4715">
      <w:pPr>
        <w:spacing w:after="0" w:line="240" w:lineRule="auto"/>
        <w:textAlignment w:val="baseline"/>
        <w:rPr>
          <w:rFonts w:ascii="Calibri" w:eastAsia="Times New Roman" w:hAnsi="Calibri" w:cs="Calibri"/>
          <w:lang w:eastAsia="en-PH"/>
        </w:rPr>
      </w:pPr>
      <w:r>
        <w:rPr>
          <w:rFonts w:ascii="Segoe UI" w:eastAsia="Times New Roman" w:hAnsi="Segoe UI" w:cs="Segoe UI"/>
          <w:noProof/>
          <w:sz w:val="18"/>
          <w:szCs w:val="18"/>
          <w:lang w:eastAsia="en-PH"/>
        </w:rPr>
        <w:drawing>
          <wp:inline distT="0" distB="0" distL="0" distR="0" wp14:anchorId="32A774D1" wp14:editId="09DB0D7D">
            <wp:extent cx="6858000" cy="2038985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8985"/>
                    </a:xfrm>
                    <a:prstGeom prst="rect">
                      <a:avLst/>
                    </a:prstGeom>
                    <a:ln w="158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EA8BDD" w14:textId="620461B1" w:rsidR="007D4715" w:rsidRDefault="007D4715" w:rsidP="007D4715">
      <w:pPr>
        <w:spacing w:after="0" w:line="240" w:lineRule="auto"/>
        <w:textAlignment w:val="baseline"/>
        <w:rPr>
          <w:rFonts w:ascii="Calibri" w:eastAsia="Times New Roman" w:hAnsi="Calibri" w:cs="Calibri"/>
          <w:lang w:eastAsia="en-PH"/>
        </w:rPr>
      </w:pPr>
    </w:p>
    <w:p w14:paraId="5D24BD48" w14:textId="6CCBDFC0" w:rsidR="007D4715" w:rsidRDefault="007D4715" w:rsidP="007D4715">
      <w:pPr>
        <w:spacing w:after="0" w:line="240" w:lineRule="auto"/>
        <w:textAlignment w:val="baseline"/>
        <w:rPr>
          <w:rFonts w:ascii="Calibri" w:eastAsia="Times New Roman" w:hAnsi="Calibri" w:cs="Calibri"/>
          <w:lang w:eastAsia="en-PH"/>
        </w:rPr>
      </w:pPr>
      <w:r>
        <w:rPr>
          <w:rFonts w:ascii="Calibri" w:eastAsia="Times New Roman" w:hAnsi="Calibri" w:cs="Calibri"/>
          <w:lang w:eastAsia="en-PH"/>
        </w:rPr>
        <w:t>Highlight Color Codes:</w:t>
      </w:r>
    </w:p>
    <w:p w14:paraId="57C3A83D" w14:textId="5F17B57E" w:rsidR="007D4715" w:rsidRPr="007D4715" w:rsidRDefault="00082035" w:rsidP="007D47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PH"/>
        </w:rPr>
      </w:pPr>
      <w:r>
        <w:rPr>
          <w:rFonts w:ascii="Calibri" w:eastAsia="Times New Roman" w:hAnsi="Calibri" w:cs="Calibri"/>
          <w:lang w:eastAsia="en-PH"/>
        </w:rPr>
        <w:t>Yellow</w:t>
      </w:r>
      <w:r w:rsidR="009A1D7A">
        <w:rPr>
          <w:rFonts w:ascii="Calibri" w:eastAsia="Times New Roman" w:hAnsi="Calibri" w:cs="Calibri"/>
          <w:lang w:eastAsia="en-PH"/>
        </w:rPr>
        <w:t xml:space="preserve"> – field </w:t>
      </w:r>
      <w:r w:rsidR="008223C9">
        <w:rPr>
          <w:rFonts w:ascii="Calibri" w:eastAsia="Times New Roman" w:hAnsi="Calibri" w:cs="Calibri"/>
          <w:lang w:eastAsia="en-PH"/>
        </w:rPr>
        <w:t xml:space="preserve">is not used in report dialog but will </w:t>
      </w:r>
      <w:r w:rsidR="009A1D7A">
        <w:rPr>
          <w:rFonts w:ascii="Calibri" w:eastAsia="Times New Roman" w:hAnsi="Calibri" w:cs="Calibri"/>
          <w:lang w:eastAsia="en-PH"/>
        </w:rPr>
        <w:t>appear only in report layout</w:t>
      </w:r>
    </w:p>
    <w:p w14:paraId="7AE70779" w14:textId="2D8A5597" w:rsidR="007D4715" w:rsidRDefault="007D4715" w:rsidP="007D4715">
      <w:pPr>
        <w:spacing w:after="0" w:line="240" w:lineRule="auto"/>
        <w:textAlignment w:val="baseline"/>
        <w:rPr>
          <w:rFonts w:ascii="Calibri" w:eastAsia="Times New Roman" w:hAnsi="Calibri" w:cs="Calibri"/>
          <w:lang w:eastAsia="en-PH"/>
        </w:rPr>
      </w:pPr>
      <w:r>
        <w:rPr>
          <w:rFonts w:ascii="Calibri" w:eastAsia="Times New Roman" w:hAnsi="Calibri" w:cs="Calibri"/>
          <w:lang w:eastAsia="en-PH"/>
        </w:rPr>
        <w:t>Green</w:t>
      </w:r>
      <w:r w:rsidR="00E15223">
        <w:rPr>
          <w:rFonts w:ascii="Calibri" w:eastAsia="Times New Roman" w:hAnsi="Calibri" w:cs="Calibri"/>
          <w:lang w:eastAsia="en-PH"/>
        </w:rPr>
        <w:t xml:space="preserve"> – </w:t>
      </w:r>
      <w:r w:rsidR="009A1D7A">
        <w:rPr>
          <w:rFonts w:ascii="Calibri" w:eastAsia="Times New Roman" w:hAnsi="Calibri" w:cs="Calibri"/>
          <w:lang w:eastAsia="en-PH"/>
        </w:rPr>
        <w:t xml:space="preserve">field is </w:t>
      </w:r>
      <w:r w:rsidR="00E15223">
        <w:rPr>
          <w:rFonts w:ascii="Calibri" w:eastAsia="Times New Roman" w:hAnsi="Calibri" w:cs="Calibri"/>
          <w:lang w:eastAsia="en-PH"/>
        </w:rPr>
        <w:t>used only in report dialog</w:t>
      </w:r>
      <w:r w:rsidR="009A1D7A">
        <w:rPr>
          <w:rFonts w:ascii="Calibri" w:eastAsia="Times New Roman" w:hAnsi="Calibri" w:cs="Calibri"/>
          <w:lang w:eastAsia="en-PH"/>
        </w:rPr>
        <w:t xml:space="preserve"> and will not appear in report layout</w:t>
      </w:r>
    </w:p>
    <w:p w14:paraId="4FEDC85C" w14:textId="507799D2" w:rsidR="007D4715" w:rsidRDefault="007D4715" w:rsidP="007D4715">
      <w:pPr>
        <w:spacing w:after="0" w:line="240" w:lineRule="auto"/>
        <w:textAlignment w:val="baseline"/>
        <w:rPr>
          <w:rFonts w:ascii="Calibri" w:eastAsia="Times New Roman" w:hAnsi="Calibri" w:cs="Calibri"/>
          <w:lang w:eastAsia="en-PH"/>
        </w:rPr>
      </w:pPr>
      <w:r>
        <w:rPr>
          <w:rFonts w:ascii="Calibri" w:eastAsia="Times New Roman" w:hAnsi="Calibri" w:cs="Calibri"/>
          <w:lang w:eastAsia="en-PH"/>
        </w:rPr>
        <w:t xml:space="preserve">Green &amp; </w:t>
      </w:r>
      <w:r w:rsidR="00082035">
        <w:rPr>
          <w:rFonts w:ascii="Calibri" w:eastAsia="Times New Roman" w:hAnsi="Calibri" w:cs="Calibri"/>
          <w:lang w:eastAsia="en-PH"/>
        </w:rPr>
        <w:t>Yellow</w:t>
      </w:r>
      <w:r w:rsidR="009A1D7A">
        <w:rPr>
          <w:rFonts w:ascii="Calibri" w:eastAsia="Times New Roman" w:hAnsi="Calibri" w:cs="Calibri"/>
          <w:lang w:eastAsia="en-PH"/>
        </w:rPr>
        <w:t xml:space="preserve"> – field is both used in report dialog and will appear in report layout</w:t>
      </w:r>
    </w:p>
    <w:p w14:paraId="32090C9A" w14:textId="1CCD27D3" w:rsidR="007D4715" w:rsidRDefault="001C7378" w:rsidP="007D4715">
      <w:pPr>
        <w:spacing w:after="0" w:line="240" w:lineRule="auto"/>
        <w:textAlignment w:val="baseline"/>
        <w:rPr>
          <w:rFonts w:ascii="Calibri" w:eastAsia="Times New Roman" w:hAnsi="Calibri" w:cs="Calibri"/>
          <w:lang w:eastAsia="en-PH"/>
        </w:rPr>
      </w:pPr>
      <w:r>
        <w:rPr>
          <w:rFonts w:ascii="Calibri" w:eastAsia="Times New Roman" w:hAnsi="Calibri" w:cs="Calibri"/>
          <w:lang w:eastAsia="en-PH"/>
        </w:rPr>
        <w:t xml:space="preserve">Blue – </w:t>
      </w:r>
    </w:p>
    <w:p w14:paraId="74EAB455" w14:textId="6B151F81" w:rsidR="007D4715" w:rsidRDefault="007D4715" w:rsidP="007D4715">
      <w:pPr>
        <w:spacing w:after="0" w:line="240" w:lineRule="auto"/>
        <w:textAlignment w:val="baseline"/>
        <w:rPr>
          <w:rFonts w:ascii="Calibri" w:eastAsia="Times New Roman" w:hAnsi="Calibri" w:cs="Calibri"/>
          <w:lang w:eastAsia="en-PH"/>
        </w:rPr>
      </w:pPr>
    </w:p>
    <w:p w14:paraId="2466972B" w14:textId="31D69D7B" w:rsidR="007D4715" w:rsidRDefault="007D4715" w:rsidP="007D4715">
      <w:pPr>
        <w:spacing w:after="0" w:line="240" w:lineRule="auto"/>
        <w:textAlignment w:val="baseline"/>
        <w:rPr>
          <w:rFonts w:ascii="Calibri" w:eastAsia="Times New Roman" w:hAnsi="Calibri" w:cs="Calibri"/>
          <w:lang w:eastAsia="en-PH"/>
        </w:rPr>
      </w:pPr>
      <w:r>
        <w:rPr>
          <w:rFonts w:ascii="Calibri" w:eastAsia="Times New Roman" w:hAnsi="Calibri" w:cs="Calibri"/>
          <w:lang w:eastAsia="en-PH"/>
        </w:rPr>
        <w:t>Text Color Codes:</w:t>
      </w:r>
    </w:p>
    <w:p w14:paraId="28AE13F0" w14:textId="2878E578" w:rsidR="007D4715" w:rsidRDefault="007D4715" w:rsidP="007D4715">
      <w:pPr>
        <w:spacing w:after="0" w:line="240" w:lineRule="auto"/>
        <w:textAlignment w:val="baseline"/>
        <w:rPr>
          <w:rFonts w:ascii="Calibri" w:eastAsia="Times New Roman" w:hAnsi="Calibri" w:cs="Calibri"/>
          <w:lang w:eastAsia="en-PH"/>
        </w:rPr>
      </w:pPr>
      <w:r>
        <w:rPr>
          <w:rFonts w:ascii="Calibri" w:eastAsia="Times New Roman" w:hAnsi="Calibri" w:cs="Calibri"/>
          <w:lang w:eastAsia="en-PH"/>
        </w:rPr>
        <w:t>Violet – Field is already visible in lookup</w:t>
      </w:r>
    </w:p>
    <w:p w14:paraId="68A46856" w14:textId="6D41D2E1" w:rsidR="007D4715" w:rsidRDefault="004326ED" w:rsidP="007D4715">
      <w:pPr>
        <w:spacing w:after="0" w:line="240" w:lineRule="auto"/>
        <w:textAlignment w:val="baseline"/>
        <w:rPr>
          <w:rFonts w:ascii="Calibri" w:eastAsia="Times New Roman" w:hAnsi="Calibri" w:cs="Calibri"/>
          <w:lang w:eastAsia="en-PH"/>
        </w:rPr>
      </w:pPr>
      <w:r>
        <w:rPr>
          <w:rFonts w:ascii="Calibri" w:eastAsia="Times New Roman" w:hAnsi="Calibri" w:cs="Calibri"/>
          <w:lang w:eastAsia="en-PH"/>
        </w:rPr>
        <w:t xml:space="preserve">Sky </w:t>
      </w:r>
      <w:r w:rsidR="007D4715">
        <w:rPr>
          <w:rFonts w:ascii="Calibri" w:eastAsia="Times New Roman" w:hAnsi="Calibri" w:cs="Calibri"/>
          <w:lang w:eastAsia="en-PH"/>
        </w:rPr>
        <w:t xml:space="preserve">Blue – Field is not yet already visible in lookup so add field to the lookup </w:t>
      </w:r>
    </w:p>
    <w:p w14:paraId="56087344" w14:textId="0E97F182" w:rsidR="004326ED" w:rsidRDefault="004326ED" w:rsidP="007D4715">
      <w:pPr>
        <w:spacing w:after="0" w:line="240" w:lineRule="auto"/>
        <w:textAlignment w:val="baseline"/>
        <w:rPr>
          <w:rFonts w:ascii="Calibri" w:eastAsia="Times New Roman" w:hAnsi="Calibri" w:cs="Calibri"/>
          <w:lang w:eastAsia="en-PH"/>
        </w:rPr>
      </w:pPr>
      <w:r>
        <w:rPr>
          <w:rFonts w:ascii="Calibri" w:eastAsia="Times New Roman" w:hAnsi="Calibri" w:cs="Calibri"/>
          <w:lang w:eastAsia="en-PH"/>
        </w:rPr>
        <w:t>Magenta – Field is used in the data provider class and takes in a value. Works and is able to display its value in the report layout/design</w:t>
      </w:r>
    </w:p>
    <w:p w14:paraId="7618D2A1" w14:textId="19274AAE" w:rsidR="004326ED" w:rsidRDefault="004326ED" w:rsidP="007D4715">
      <w:pPr>
        <w:spacing w:after="0" w:line="240" w:lineRule="auto"/>
        <w:textAlignment w:val="baseline"/>
        <w:rPr>
          <w:rFonts w:ascii="Calibri" w:eastAsia="Times New Roman" w:hAnsi="Calibri" w:cs="Calibri"/>
          <w:lang w:eastAsia="en-PH"/>
        </w:rPr>
      </w:pPr>
      <w:r>
        <w:rPr>
          <w:rFonts w:ascii="Calibri" w:eastAsia="Times New Roman" w:hAnsi="Calibri" w:cs="Calibri"/>
          <w:lang w:eastAsia="en-PH"/>
        </w:rPr>
        <w:t xml:space="preserve">Pink </w:t>
      </w:r>
      <w:r w:rsidR="00501024">
        <w:rPr>
          <w:rFonts w:ascii="Calibri" w:eastAsia="Times New Roman" w:hAnsi="Calibri" w:cs="Calibri"/>
          <w:lang w:eastAsia="en-PH"/>
        </w:rPr>
        <w:t>–</w:t>
      </w:r>
      <w:r>
        <w:rPr>
          <w:rFonts w:ascii="Calibri" w:eastAsia="Times New Roman" w:hAnsi="Calibri" w:cs="Calibri"/>
          <w:lang w:eastAsia="en-PH"/>
        </w:rPr>
        <w:t xml:space="preserve"> </w:t>
      </w:r>
      <w:r w:rsidR="00501024">
        <w:rPr>
          <w:rFonts w:ascii="Calibri" w:eastAsia="Times New Roman" w:hAnsi="Calibri" w:cs="Calibri"/>
          <w:lang w:eastAsia="en-PH"/>
        </w:rPr>
        <w:t>(</w:t>
      </w:r>
      <w:r>
        <w:rPr>
          <w:rFonts w:ascii="Calibri" w:eastAsia="Times New Roman" w:hAnsi="Calibri" w:cs="Calibri"/>
          <w:lang w:eastAsia="en-PH"/>
        </w:rPr>
        <w:t>&lt;Table where field belongs to&gt;, &lt;Field name in the table&gt;, &lt;EDT of field&gt;</w:t>
      </w:r>
      <w:r w:rsidR="00501024">
        <w:rPr>
          <w:rFonts w:ascii="Calibri" w:eastAsia="Times New Roman" w:hAnsi="Calibri" w:cs="Calibri"/>
          <w:lang w:eastAsia="en-PH"/>
        </w:rPr>
        <w:t>)</w:t>
      </w:r>
    </w:p>
    <w:p w14:paraId="68665C03" w14:textId="77777777" w:rsidR="007D4715" w:rsidRDefault="007D4715" w:rsidP="00B16681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lang w:eastAsia="en-PH"/>
        </w:rPr>
      </w:pPr>
    </w:p>
    <w:p w14:paraId="1B180047" w14:textId="77777777" w:rsidR="007D4715" w:rsidRDefault="007D4715" w:rsidP="00B16681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lang w:eastAsia="en-PH"/>
        </w:rPr>
      </w:pPr>
    </w:p>
    <w:p w14:paraId="471CC3EB" w14:textId="39E4D6FA" w:rsidR="00B16681" w:rsidRPr="00B16681" w:rsidRDefault="00B16681" w:rsidP="00B16681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PH"/>
        </w:rPr>
      </w:pPr>
      <w:r w:rsidRPr="00B16681">
        <w:rPr>
          <w:rFonts w:ascii="Calibri" w:eastAsia="Times New Roman" w:hAnsi="Calibri" w:cs="Calibri"/>
          <w:lang w:eastAsia="en-PH"/>
        </w:rPr>
        <w:t>The following field parameters/criteria are available for user selection</w:t>
      </w:r>
      <w:r w:rsidR="00333B3F">
        <w:rPr>
          <w:rFonts w:ascii="Calibri" w:eastAsia="Times New Roman" w:hAnsi="Calibri" w:cs="Calibri"/>
          <w:lang w:eastAsia="en-PH"/>
        </w:rPr>
        <w:t xml:space="preserve">, </w:t>
      </w:r>
      <w:r w:rsidR="00333B3F">
        <w:t>all filters capable for multiple selection</w:t>
      </w:r>
      <w:r w:rsidRPr="00B16681">
        <w:rPr>
          <w:rFonts w:ascii="Calibri" w:eastAsia="Times New Roman" w:hAnsi="Calibri" w:cs="Calibri"/>
          <w:lang w:eastAsia="en-PH"/>
        </w:rPr>
        <w:t>: </w:t>
      </w:r>
    </w:p>
    <w:tbl>
      <w:tblPr>
        <w:tblW w:w="107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2863"/>
        <w:gridCol w:w="1230"/>
        <w:gridCol w:w="1123"/>
        <w:gridCol w:w="2213"/>
        <w:gridCol w:w="2921"/>
      </w:tblGrid>
      <w:tr w:rsidR="004326ED" w:rsidRPr="00B16681" w14:paraId="7A0A59CF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3594F998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 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2F381349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Field label name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212AA3B3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Data type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7BD6CA63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Default value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7A1F394A" w14:textId="529CC61C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 xml:space="preserve">Source </w:t>
            </w: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Path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1AE5B981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Comments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</w:tr>
      <w:tr w:rsidR="003D0F3C" w:rsidRPr="00CC235B" w14:paraId="16F09E88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45321" w14:textId="77777777" w:rsidR="00B16681" w:rsidRPr="007D4715" w:rsidRDefault="00B16681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1 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61FC8" w14:textId="50F0E94C" w:rsidR="00B16681" w:rsidRPr="007D4715" w:rsidRDefault="0079562C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15223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Ba</w:t>
            </w:r>
            <w:r w:rsidR="003965FC" w:rsidRPr="00E15223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lance as of</w:t>
            </w:r>
            <w:r w:rsidR="004326ED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3D0F3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3D0F3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</w:t>
            </w:r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ustTrans</w:t>
            </w:r>
            <w:proofErr w:type="spellEnd"/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TransDate</w:t>
            </w:r>
            <w:proofErr w:type="spellEnd"/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TransDate</w:t>
            </w:r>
            <w:proofErr w:type="spellEnd"/>
            <w:r w:rsidR="003D0F3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DC799" w14:textId="77777777" w:rsidR="00B16681" w:rsidRPr="007D4715" w:rsidRDefault="00B16681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Date 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EFD4B" w14:textId="77777777" w:rsidR="00B16681" w:rsidRPr="007D4715" w:rsidRDefault="00B16681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Blank 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5ADEF" w14:textId="3D447146" w:rsidR="00B16681" w:rsidRPr="007D4715" w:rsidRDefault="00251B80" w:rsidP="00B166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Will retrieve </w:t>
            </w:r>
            <w:r w:rsidR="005830BC"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data from </w:t>
            </w:r>
            <w:r w:rsidR="003965FC"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customer transactions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based on </w:t>
            </w:r>
            <w:r w:rsidR="005830BC"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transaction date</w:t>
            </w:r>
            <w:r w:rsidR="00450733"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.</w:t>
            </w:r>
          </w:p>
          <w:p w14:paraId="5E37EF60" w14:textId="20E710A8" w:rsidR="005830BC" w:rsidRPr="007D4715" w:rsidRDefault="005830BC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Accounts receivable &gt; Customers &gt; All customers &gt; Transactions &gt; Date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BD6AA" w14:textId="5C1FAC33" w:rsidR="00AB6C8C" w:rsidRPr="007D4715" w:rsidRDefault="00B16681" w:rsidP="00AB6C8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User-input</w:t>
            </w:r>
            <w:r w:rsidR="00AB6C8C"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. </w:t>
            </w:r>
            <w:r w:rsidR="00AB6C8C"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ab/>
            </w:r>
          </w:p>
          <w:p w14:paraId="22E71A81" w14:textId="60E73238" w:rsidR="00B16681" w:rsidRPr="007D4715" w:rsidRDefault="00AB6C8C" w:rsidP="00AB6C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Enter the date to view the customer-contract balances for. This is also known as a cutoff date for transactions.</w:t>
            </w:r>
          </w:p>
        </w:tc>
      </w:tr>
      <w:tr w:rsidR="003D0F3C" w:rsidRPr="009B4AC5" w14:paraId="037635BD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08B3E" w14:textId="4CE240E0" w:rsidR="00EB106C" w:rsidRPr="007D4715" w:rsidRDefault="00EB106C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2 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0A9940" w14:textId="080627F1" w:rsidR="004326ED" w:rsidRPr="007D4715" w:rsidRDefault="00EB106C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9521C0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Aging period definition</w:t>
            </w:r>
            <w:r w:rsidR="004326ED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3D0F3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3D0F3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</w:t>
            </w:r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ustVendRepInterval</w:t>
            </w:r>
            <w:proofErr w:type="spellEnd"/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/</w:t>
            </w:r>
            <w:proofErr w:type="spellStart"/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StatRepInterval</w:t>
            </w:r>
            <w:proofErr w:type="spellEnd"/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Name, </w:t>
            </w:r>
            <w:proofErr w:type="spellStart"/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CustVendReportName</w:t>
            </w:r>
            <w:proofErr w:type="spellEnd"/>
            <w:r w:rsidR="003D0F3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A5E9EA" w14:textId="1914B77F" w:rsidR="00EB106C" w:rsidRPr="007D4715" w:rsidRDefault="00EB106C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0BA2A8" w14:textId="390ED44B" w:rsidR="00EB106C" w:rsidRPr="007D4715" w:rsidRDefault="007559B1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Aging Period Default format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DA0650" w14:textId="77777777" w:rsidR="00D96A62" w:rsidRPr="007D4715" w:rsidRDefault="00D96A62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Credit and Collections &gt; Setup &gt; Aging period definitions &gt; Aging period definition</w:t>
            </w:r>
          </w:p>
          <w:p w14:paraId="5C30DB3D" w14:textId="77777777" w:rsidR="00564FDB" w:rsidRPr="007D4715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There should be a default aging period definition, but the user can manually override the default aging period definition.</w:t>
            </w:r>
          </w:p>
          <w:p w14:paraId="1E6BC90C" w14:textId="5957AB7E" w:rsidR="00564FDB" w:rsidRPr="007D4715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Note:  Ask Rockwell for the name of the aging period definition that will appear as default.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0C85D0" w14:textId="564D91E2" w:rsidR="00EB106C" w:rsidRPr="007D4715" w:rsidRDefault="00D96A62" w:rsidP="004326E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Display </w:t>
            </w:r>
            <w:r w:rsidRPr="003971A6">
              <w:rPr>
                <w:rFonts w:ascii="Calibri" w:eastAsia="Times New Roman" w:hAnsi="Calibri" w:cs="Calibri"/>
                <w:color w:val="6600FF"/>
                <w:sz w:val="18"/>
                <w:szCs w:val="18"/>
                <w:lang w:eastAsia="en-PH"/>
              </w:rPr>
              <w:t>Aging period definition</w:t>
            </w:r>
            <w:r w:rsidR="004326ED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Cu</w:t>
            </w:r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stVendRepInterval</w:t>
            </w:r>
            <w:proofErr w:type="spellEnd"/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/</w:t>
            </w:r>
            <w:proofErr w:type="spellStart"/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StatRepInterval</w:t>
            </w:r>
            <w:proofErr w:type="spellEnd"/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Name, </w:t>
            </w:r>
            <w:proofErr w:type="spellStart"/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CustVendReportName</w:t>
            </w:r>
            <w:proofErr w:type="spellEnd"/>
            <w:r w:rsid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and </w:t>
            </w:r>
            <w:r w:rsidRPr="003971A6">
              <w:rPr>
                <w:rFonts w:ascii="Calibri" w:eastAsia="Times New Roman" w:hAnsi="Calibri" w:cs="Calibri"/>
                <w:color w:val="6600FF"/>
                <w:sz w:val="18"/>
                <w:szCs w:val="18"/>
                <w:lang w:eastAsia="en-PH"/>
              </w:rPr>
              <w:t>Description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</w:t>
            </w:r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ustVendRepInterval</w:t>
            </w:r>
            <w:proofErr w:type="spellEnd"/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/</w:t>
            </w:r>
            <w:proofErr w:type="spellStart"/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StatRepInterval</w:t>
            </w:r>
            <w:proofErr w:type="spellEnd"/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Name, </w:t>
            </w:r>
            <w:proofErr w:type="spellStart"/>
            <w:r w:rsidR="004326ED" w:rsidRP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CustVendReportName</w:t>
            </w:r>
            <w:proofErr w:type="spellEnd"/>
            <w:r w:rsidR="004326E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  <w:r w:rsidR="004326ED"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in lookup</w:t>
            </w:r>
            <w:r w:rsidR="004326ED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</w:p>
        </w:tc>
      </w:tr>
      <w:tr w:rsidR="003D0F3C" w:rsidRPr="00B16681" w14:paraId="7546E75D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263404" w14:textId="1F05D662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3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625EB" w14:textId="028E17C9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9521C0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Include Zero balance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95F24" w14:textId="6D72AB17" w:rsidR="007559B1" w:rsidRPr="007D4715" w:rsidRDefault="000D5284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Check box/Toggle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93DFD1" w14:textId="4979E6DB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D501A" w14:textId="77777777" w:rsidR="007559B1" w:rsidRPr="007D4715" w:rsidRDefault="00EC65ED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Accounts receivable &gt; Customers &gt; All customers &gt; Select customer &gt; Customer tab &gt; Transactions in the action pane &gt; Sum of 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lastRenderedPageBreak/>
              <w:t>customer balance per contract id with zero balance.</w:t>
            </w:r>
          </w:p>
          <w:p w14:paraId="4BFE1DE8" w14:textId="05423715" w:rsidR="00564FDB" w:rsidRPr="007D4715" w:rsidRDefault="00564FDB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If the toggle is set to Yes, transactions even with zero balances per contract ID will be displayed in the report.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CE23F9" w14:textId="525276B0" w:rsidR="007559B1" w:rsidRPr="007D4715" w:rsidRDefault="000D5284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lastRenderedPageBreak/>
              <w:t>Select this check box to include customer accounts</w:t>
            </w:r>
            <w:r w:rsidR="003971A6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D7139C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D7139C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CustTable</w:t>
            </w:r>
            <w:proofErr w:type="spellEnd"/>
            <w:r w:rsidR="00D7139C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D7139C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AccountNum</w:t>
            </w:r>
            <w:proofErr w:type="spellEnd"/>
            <w:r w:rsidR="00D7139C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D7139C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CustAccount</w:t>
            </w:r>
            <w:proofErr w:type="spellEnd"/>
            <w:r w:rsidR="00D7139C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  <w:r w:rsidR="003971A6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that have a zero balance </w:t>
            </w:r>
            <w:r w:rsidR="003971A6" w:rsidRPr="00D529F4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2140FA" w:rsidRPr="00D529F4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CustTrans</w:t>
            </w:r>
            <w:proofErr w:type="spellEnd"/>
            <w:r w:rsidR="002140FA" w:rsidRPr="00D529F4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2140FA" w:rsidRPr="00D529F4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this.remainAmountCur</w:t>
            </w:r>
            <w:proofErr w:type="spellEnd"/>
            <w:r w:rsidR="002140FA" w:rsidRPr="00D529F4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(), </w:t>
            </w:r>
            <w:proofErr w:type="spellStart"/>
            <w:r w:rsidR="002140FA" w:rsidRPr="00D529F4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AmountCur</w:t>
            </w:r>
            <w:proofErr w:type="spellEnd"/>
            <w:r w:rsidR="003971A6" w:rsidRPr="00D529F4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</w:p>
        </w:tc>
      </w:tr>
      <w:tr w:rsidR="003D0F3C" w:rsidRPr="00B16681" w14:paraId="4913D61A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2459FF" w14:textId="3DFE3E60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lastRenderedPageBreak/>
              <w:t>4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9D6B06" w14:textId="62E723D6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9521C0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Include Negative balance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1F816D" w14:textId="78C08A34" w:rsidR="007559B1" w:rsidRPr="007D4715" w:rsidRDefault="000D5284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Check box/Toggle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B4E792" w14:textId="0E5BEFEA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97AB6E" w14:textId="77777777" w:rsidR="007559B1" w:rsidRPr="007D4715" w:rsidRDefault="00EC65ED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Accounts receivable &gt; Customers &gt; All customers &gt; Select customer &gt; Customer tab &gt; Transactions in the action pane &gt; Sum of customer balance per contract id with negative balance.</w:t>
            </w:r>
          </w:p>
          <w:p w14:paraId="6B24B5FC" w14:textId="5B3D91E6" w:rsidR="00564FDB" w:rsidRPr="007D4715" w:rsidRDefault="00564FDB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If the toggle is set to Yes, transactions with negative balances will be displayed in the report.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667E9A" w14:textId="55143C23" w:rsidR="007559B1" w:rsidRPr="007D4715" w:rsidRDefault="000D5284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Select this check box to include customer accou</w:t>
            </w:r>
            <w:r w:rsidR="00D529F4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nts </w:t>
            </w:r>
            <w:r w:rsidR="00D7139C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D7139C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CustTable</w:t>
            </w:r>
            <w:proofErr w:type="spellEnd"/>
            <w:r w:rsidR="00D7139C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D7139C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AccountNum</w:t>
            </w:r>
            <w:proofErr w:type="spellEnd"/>
            <w:r w:rsidR="00D7139C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D7139C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CustAccount</w:t>
            </w:r>
            <w:proofErr w:type="spellEnd"/>
            <w:r w:rsidR="00D7139C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  <w:r w:rsidR="00D7139C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D529F4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that have negative balances </w:t>
            </w:r>
            <w:r w:rsidR="00D529F4" w:rsidRPr="00D529F4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D529F4" w:rsidRPr="00D529F4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CustTrans</w:t>
            </w:r>
            <w:proofErr w:type="spellEnd"/>
            <w:r w:rsidR="00D529F4" w:rsidRPr="00D529F4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D529F4" w:rsidRPr="00D529F4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this.remainAmountCur</w:t>
            </w:r>
            <w:proofErr w:type="spellEnd"/>
            <w:r w:rsidR="00D529F4" w:rsidRPr="00D529F4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(), </w:t>
            </w:r>
            <w:proofErr w:type="spellStart"/>
            <w:r w:rsidR="00D529F4" w:rsidRPr="00D529F4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AmountCur</w:t>
            </w:r>
            <w:proofErr w:type="spellEnd"/>
            <w:r w:rsidR="00D529F4" w:rsidRPr="00D529F4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</w:p>
        </w:tc>
      </w:tr>
      <w:tr w:rsidR="003D0F3C" w:rsidRPr="00B16681" w14:paraId="51A684DC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FE8ED1" w14:textId="5DABBB5F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99F5F" w14:textId="2768FD0A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521C0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Customer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Pr="009521C0">
              <w:rPr>
                <w:rFonts w:ascii="Calibri" w:eastAsia="Times New Roman" w:hAnsi="Calibri" w:cs="Calibri"/>
                <w:sz w:val="18"/>
                <w:szCs w:val="18"/>
                <w:highlight w:val="yellow"/>
                <w:lang w:eastAsia="en-PH"/>
              </w:rPr>
              <w:t>account</w:t>
            </w:r>
            <w:r w:rsidR="00D84B2D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D84B2D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D84B2D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CustTable</w:t>
            </w:r>
            <w:proofErr w:type="spellEnd"/>
            <w:r w:rsidR="00D84B2D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D84B2D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AccountNum</w:t>
            </w:r>
            <w:proofErr w:type="spellEnd"/>
            <w:r w:rsidR="00D84B2D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D84B2D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CustAccount</w:t>
            </w:r>
            <w:proofErr w:type="spellEnd"/>
            <w:r w:rsidR="00D84B2D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78807" w14:textId="18F86D26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A373C" w14:textId="06A34FC8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Blank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B8003" w14:textId="77777777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Accounts receivable &gt; Customers &gt; All customers &gt; Account</w:t>
            </w:r>
          </w:p>
          <w:p w14:paraId="56559F3C" w14:textId="19BAB0C2" w:rsidR="00564FDB" w:rsidRPr="007D4715" w:rsidRDefault="00564FDB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Note:  Allow multiple selection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AA19B" w14:textId="44720921" w:rsidR="007559B1" w:rsidRPr="007D4715" w:rsidRDefault="007559B1" w:rsidP="00D84B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Display </w:t>
            </w:r>
            <w:r w:rsidRPr="00D7139C">
              <w:rPr>
                <w:rFonts w:ascii="Calibri" w:eastAsia="Times New Roman" w:hAnsi="Calibri" w:cs="Calibri"/>
                <w:color w:val="6600FF"/>
                <w:sz w:val="18"/>
                <w:szCs w:val="18"/>
                <w:lang w:eastAsia="en-PH"/>
              </w:rPr>
              <w:t>Customer account</w:t>
            </w:r>
            <w:r w:rsidR="00D84B2D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D84B2D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D84B2D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CustTable</w:t>
            </w:r>
            <w:proofErr w:type="spellEnd"/>
            <w:r w:rsidR="00D84B2D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D84B2D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AccountNum</w:t>
            </w:r>
            <w:proofErr w:type="spellEnd"/>
            <w:r w:rsidR="00D84B2D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D84B2D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CustAccount</w:t>
            </w:r>
            <w:proofErr w:type="spellEnd"/>
            <w:r w:rsidR="00D84B2D" w:rsidRPr="00D7139C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and </w:t>
            </w:r>
            <w:r w:rsidRPr="00D7139C">
              <w:rPr>
                <w:rFonts w:ascii="Calibri" w:eastAsia="Times New Roman" w:hAnsi="Calibri" w:cs="Calibri"/>
                <w:color w:val="6600FF"/>
                <w:sz w:val="18"/>
                <w:szCs w:val="18"/>
                <w:lang w:eastAsia="en-PH"/>
              </w:rPr>
              <w:t>Customer name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D84B2D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D84B2D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DirPartyTable</w:t>
            </w:r>
            <w:proofErr w:type="spellEnd"/>
            <w:r w:rsidR="00D84B2D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Name, </w:t>
            </w:r>
            <w:proofErr w:type="spellStart"/>
            <w:r w:rsidR="00D84B2D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DirPartyName</w:t>
            </w:r>
            <w:proofErr w:type="spellEnd"/>
            <w:r w:rsidR="00D84B2D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  <w:r w:rsidR="00D84B2D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in lookup</w:t>
            </w:r>
          </w:p>
        </w:tc>
      </w:tr>
      <w:tr w:rsidR="003D0F3C" w:rsidRPr="00B16681" w14:paraId="367B0351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65FAB0" w14:textId="204004D4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6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4F06E8" w14:textId="44D2D2C2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9A1D7A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Building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Pr="009A1D7A">
              <w:rPr>
                <w:rFonts w:ascii="Calibri" w:eastAsia="Times New Roman" w:hAnsi="Calibri" w:cs="Calibri"/>
                <w:sz w:val="18"/>
                <w:szCs w:val="18"/>
                <w:highlight w:val="yellow"/>
                <w:lang w:eastAsia="en-PH"/>
              </w:rPr>
              <w:t>Complex</w:t>
            </w:r>
            <w:r w:rsidR="00B517DE"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(right click to view some hidden menu items)</w:t>
            </w:r>
            <w:r w:rsidR="00D84B2D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D84B2D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D84B2D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FlxBuildingTable</w:t>
            </w:r>
            <w:proofErr w:type="spellEnd"/>
            <w:r w:rsidR="00D84B2D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D84B2D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BuildingNumber</w:t>
            </w:r>
            <w:proofErr w:type="spellEnd"/>
            <w:r w:rsidR="00D84B2D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D84B2D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FlxBuildingNumber</w:t>
            </w:r>
            <w:proofErr w:type="spellEnd"/>
            <w:r w:rsidR="00D84B2D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8CB5F" w14:textId="17A49A7E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2ED43B" w14:textId="213218B6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Blank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453826" w14:textId="77777777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Accounts receivable &gt; Customers &gt; All customers &gt; Transactions &gt; Contract ID &gt; View details &gt; Property &gt; View details &gt; Property in the action pane &gt; Header in the action pane &gt; General fast tab &gt; Building complexes </w:t>
            </w:r>
          </w:p>
          <w:p w14:paraId="4090914F" w14:textId="4587EAD6" w:rsidR="00564FDB" w:rsidRPr="007D4715" w:rsidRDefault="00564FDB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Note:  Allow multiple selection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234E2F" w14:textId="6BBE7F0D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Display </w:t>
            </w:r>
            <w:r w:rsidRPr="00F54FA7">
              <w:rPr>
                <w:rFonts w:ascii="Calibri" w:eastAsia="Times New Roman" w:hAnsi="Calibri" w:cs="Calibri"/>
                <w:color w:val="6600FF"/>
                <w:sz w:val="18"/>
                <w:szCs w:val="18"/>
                <w:lang w:eastAsia="en-PH"/>
              </w:rPr>
              <w:t>Building complexes</w:t>
            </w:r>
            <w:r w:rsidR="00D84B2D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FlxBuildingTable</w:t>
            </w:r>
            <w:proofErr w:type="spellEnd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BuildingNumber</w:t>
            </w:r>
            <w:proofErr w:type="spellEnd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FlxBuildingNumber</w:t>
            </w:r>
            <w:proofErr w:type="spellEnd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value and </w:t>
            </w:r>
            <w:r w:rsidRPr="00F54FA7">
              <w:rPr>
                <w:rFonts w:ascii="Calibri" w:eastAsia="Times New Roman" w:hAnsi="Calibri" w:cs="Calibri"/>
                <w:color w:val="6600FF"/>
                <w:sz w:val="18"/>
                <w:szCs w:val="18"/>
                <w:lang w:eastAsia="en-PH"/>
              </w:rPr>
              <w:t>Description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FlxBuildingBuilding</w:t>
            </w:r>
            <w:proofErr w:type="spellEnd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, Name, Description)</w:t>
            </w:r>
            <w:r w:rsidR="00D84B2D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in lookup</w:t>
            </w:r>
          </w:p>
        </w:tc>
      </w:tr>
      <w:tr w:rsidR="003D0F3C" w:rsidRPr="00B16681" w14:paraId="008B1BE8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49B042" w14:textId="53060046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7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FBA246" w14:textId="3EB3FC90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9A1D7A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Prop</w:t>
            </w:r>
            <w:r w:rsidRPr="009A1D7A">
              <w:rPr>
                <w:rFonts w:ascii="Calibri" w:eastAsia="Times New Roman" w:hAnsi="Calibri" w:cs="Calibri"/>
                <w:sz w:val="18"/>
                <w:szCs w:val="18"/>
                <w:highlight w:val="yellow"/>
                <w:lang w:eastAsia="en-PH"/>
              </w:rPr>
              <w:t>erty</w:t>
            </w:r>
            <w:r w:rsidR="00D84B2D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FlxCustTrans_Flx</w:t>
            </w:r>
            <w:proofErr w:type="spellEnd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BuildingId</w:t>
            </w:r>
            <w:proofErr w:type="spellEnd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FlxBuildingId</w:t>
            </w:r>
            <w:proofErr w:type="spellEnd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8D5083" w14:textId="4755D29B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569FCF" w14:textId="427D536F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Blank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89FA1A" w14:textId="77777777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Accounts receivable &gt; Customers &gt; All customers &gt; Transactions &gt; Contract ID &gt; View details &gt; Property </w:t>
            </w:r>
          </w:p>
          <w:p w14:paraId="044CA5AB" w14:textId="77777777" w:rsidR="00564FDB" w:rsidRPr="007D4715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Note:  Selection of Property will be limited to selected Building complex</w:t>
            </w:r>
          </w:p>
          <w:p w14:paraId="553DA975" w14:textId="0B7C4C18" w:rsidR="00564FDB" w:rsidRPr="007D4715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Note:  Allow multiple selection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ABE81" w14:textId="2D10CAE2" w:rsidR="007559B1" w:rsidRPr="007D4715" w:rsidRDefault="007559B1" w:rsidP="00D84B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Display </w:t>
            </w:r>
            <w:r w:rsidRPr="00F54FA7">
              <w:rPr>
                <w:rFonts w:ascii="Calibri" w:eastAsia="Times New Roman" w:hAnsi="Calibri" w:cs="Calibri"/>
                <w:color w:val="6600FF"/>
                <w:sz w:val="18"/>
                <w:szCs w:val="18"/>
                <w:lang w:eastAsia="en-PH"/>
              </w:rPr>
              <w:t>Property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FlxCustTrans_Flx</w:t>
            </w:r>
            <w:proofErr w:type="spellEnd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BuildingId</w:t>
            </w:r>
            <w:proofErr w:type="spellEnd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FlxBuildingId</w:t>
            </w:r>
            <w:proofErr w:type="spellEnd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  <w:r w:rsid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 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value and </w:t>
            </w:r>
            <w:r w:rsidRPr="00F54FA7">
              <w:rPr>
                <w:rFonts w:ascii="Calibri" w:eastAsia="Times New Roman" w:hAnsi="Calibri" w:cs="Calibri"/>
                <w:color w:val="6600FF"/>
                <w:sz w:val="18"/>
                <w:szCs w:val="18"/>
                <w:lang w:eastAsia="en-PH"/>
              </w:rPr>
              <w:t>Description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</w:t>
            </w:r>
            <w:r w:rsid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ontractLease</w:t>
            </w:r>
            <w:proofErr w:type="spellEnd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r w:rsid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Txt</w:t>
            </w:r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</w:t>
            </w:r>
            <w:r w:rsid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TransText</w:t>
            </w:r>
            <w:proofErr w:type="spellEnd"/>
            <w:r w:rsidR="00D84B2D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  <w:r w:rsid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 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in lookup.</w:t>
            </w:r>
          </w:p>
        </w:tc>
      </w:tr>
      <w:tr w:rsidR="003D0F3C" w:rsidRPr="00B16681" w14:paraId="6BCDD59C" w14:textId="77777777" w:rsidTr="00E87F0D">
        <w:trPr>
          <w:trHeight w:val="469"/>
        </w:trPr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C6846" w14:textId="28454D4E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8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291D3E" w14:textId="7D21761F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9A1D7A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Contra</w:t>
            </w:r>
            <w:r w:rsidRPr="009A1D7A">
              <w:rPr>
                <w:rFonts w:ascii="Calibri" w:eastAsia="Times New Roman" w:hAnsi="Calibri" w:cs="Calibri"/>
                <w:sz w:val="18"/>
                <w:szCs w:val="18"/>
                <w:highlight w:val="yellow"/>
                <w:lang w:eastAsia="en-PH"/>
              </w:rPr>
              <w:t>ct id</w:t>
            </w:r>
            <w:r w:rsidR="002410B6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FlxCustTrans_Flx</w:t>
            </w:r>
            <w:proofErr w:type="spellEnd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COntractId</w:t>
            </w:r>
            <w:proofErr w:type="spellEnd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FlxContractId</w:t>
            </w:r>
            <w:proofErr w:type="spellEnd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53CF3B" w14:textId="52511E35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1E013" w14:textId="1FD19753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Blank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E54A58" w14:textId="77777777" w:rsidR="007559B1" w:rsidRPr="007D471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Accounts receivable &gt; Customers &gt; All customers &gt; Transactions &gt; Contract ID </w:t>
            </w:r>
          </w:p>
          <w:p w14:paraId="7261E1FD" w14:textId="77777777" w:rsidR="00564FDB" w:rsidRPr="007D4715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Note:  Selection of Contract ID will be limited to selected Building complex and Property</w:t>
            </w:r>
          </w:p>
          <w:p w14:paraId="373E2A58" w14:textId="3027A6D0" w:rsidR="00564FDB" w:rsidRPr="007D4715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Note:  Allow multiple selection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EB4BF5" w14:textId="2459B101" w:rsidR="007559B1" w:rsidRPr="007D4715" w:rsidRDefault="007559B1" w:rsidP="002410B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Display </w:t>
            </w:r>
            <w:r w:rsidRPr="007D4715">
              <w:rPr>
                <w:rFonts w:ascii="Calibri" w:eastAsia="Times New Roman" w:hAnsi="Calibri" w:cs="Calibri"/>
                <w:color w:val="00B0F0"/>
                <w:sz w:val="18"/>
                <w:szCs w:val="18"/>
                <w:lang w:eastAsia="en-PH"/>
              </w:rPr>
              <w:t>Contract Id</w:t>
            </w:r>
            <w:r w:rsidR="002410B6">
              <w:rPr>
                <w:rFonts w:ascii="Calibri" w:eastAsia="Times New Roman" w:hAnsi="Calibri" w:cs="Calibri"/>
                <w:color w:val="00B0F0"/>
                <w:sz w:val="18"/>
                <w:szCs w:val="18"/>
                <w:lang w:eastAsia="en-PH"/>
              </w:rPr>
              <w:t xml:space="preserve"> </w:t>
            </w:r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FlxCustTrans_Flx</w:t>
            </w:r>
            <w:proofErr w:type="spellEnd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COntractId</w:t>
            </w:r>
            <w:proofErr w:type="spellEnd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FlxContractId</w:t>
            </w:r>
            <w:proofErr w:type="spellEnd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, </w:t>
            </w:r>
            <w:r w:rsidRPr="007D4715">
              <w:rPr>
                <w:rFonts w:ascii="Calibri" w:eastAsia="Times New Roman" w:hAnsi="Calibri" w:cs="Calibri"/>
                <w:color w:val="00B0F0"/>
                <w:sz w:val="18"/>
                <w:szCs w:val="18"/>
                <w:lang w:eastAsia="en-PH"/>
              </w:rPr>
              <w:t>Property</w:t>
            </w:r>
            <w:r w:rsidR="002410B6">
              <w:rPr>
                <w:rFonts w:ascii="Calibri" w:eastAsia="Times New Roman" w:hAnsi="Calibri" w:cs="Calibri"/>
                <w:color w:val="00B0F0"/>
                <w:sz w:val="18"/>
                <w:szCs w:val="18"/>
                <w:lang w:eastAsia="en-PH"/>
              </w:rPr>
              <w:t xml:space="preserve"> </w:t>
            </w:r>
            <w:r w:rsidR="002410B6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2410B6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FlxCustTrans_Flx</w:t>
            </w:r>
            <w:proofErr w:type="spellEnd"/>
            <w:r w:rsidR="002410B6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2410B6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BuildingId</w:t>
            </w:r>
            <w:proofErr w:type="spellEnd"/>
            <w:r w:rsidR="002410B6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2410B6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FlxBuildingId</w:t>
            </w:r>
            <w:proofErr w:type="spellEnd"/>
            <w:r w:rsidR="002410B6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, </w:t>
            </w:r>
            <w:r w:rsidRPr="00F54FA7">
              <w:rPr>
                <w:rFonts w:ascii="Calibri" w:eastAsia="Times New Roman" w:hAnsi="Calibri" w:cs="Calibri"/>
                <w:color w:val="6600FF"/>
                <w:sz w:val="18"/>
                <w:szCs w:val="18"/>
                <w:lang w:eastAsia="en-PH"/>
              </w:rPr>
              <w:t>Tenant</w:t>
            </w:r>
            <w:r w:rsidR="002410B6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FlxContractTable</w:t>
            </w:r>
            <w:proofErr w:type="spellEnd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custAccount</w:t>
            </w:r>
            <w:proofErr w:type="spellEnd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CustAccount</w:t>
            </w:r>
            <w:proofErr w:type="spellEnd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, and </w:t>
            </w:r>
            <w:r w:rsidRPr="00F54FA7">
              <w:rPr>
                <w:rFonts w:ascii="Calibri" w:eastAsia="Times New Roman" w:hAnsi="Calibri" w:cs="Calibri"/>
                <w:color w:val="6600FF"/>
                <w:sz w:val="18"/>
                <w:szCs w:val="18"/>
                <w:lang w:eastAsia="en-PH"/>
              </w:rPr>
              <w:t>Tenant name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FlxContractTable</w:t>
            </w:r>
            <w:proofErr w:type="spellEnd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custName</w:t>
            </w:r>
            <w:proofErr w:type="spellEnd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CustName</w:t>
            </w:r>
            <w:proofErr w:type="spellEnd"/>
            <w:r w:rsidR="002410B6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  <w:r w:rsid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 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in lookup</w:t>
            </w:r>
          </w:p>
        </w:tc>
      </w:tr>
      <w:tr w:rsidR="003D0F3C" w:rsidRPr="00B16681" w14:paraId="6012C8C7" w14:textId="77777777" w:rsidTr="00E87F0D">
        <w:trPr>
          <w:trHeight w:val="469"/>
        </w:trPr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980E2" w14:textId="05B374F1" w:rsidR="00600F1B" w:rsidRPr="007D4715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9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B2566F" w14:textId="6A81B7CC" w:rsidR="00600F1B" w:rsidRPr="007D4715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9A1D7A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Contract Status</w:t>
            </w:r>
            <w:r w:rsidR="002C40A6" w:rsidRPr="009A1D7A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/</w:t>
            </w:r>
            <w:r w:rsidR="002C40A6" w:rsidRPr="009A1D7A">
              <w:rPr>
                <w:rFonts w:ascii="Calibri" w:eastAsia="Times New Roman" w:hAnsi="Calibri" w:cs="Calibri"/>
                <w:sz w:val="18"/>
                <w:szCs w:val="18"/>
                <w:highlight w:val="yellow"/>
                <w:lang w:eastAsia="en-PH"/>
              </w:rPr>
              <w:t>Contract Sub Status</w:t>
            </w:r>
            <w:r w:rsidR="00CE5F4E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FlxContractTable</w:t>
            </w:r>
            <w:proofErr w:type="spellEnd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ContractStatusId</w:t>
            </w:r>
            <w:proofErr w:type="spellEnd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FlxContractStatusId</w:t>
            </w:r>
            <w:proofErr w:type="spellEnd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AD5BD" w14:textId="4FF5D35D" w:rsidR="00600F1B" w:rsidRPr="007D4715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</w:t>
            </w:r>
            <w:r w:rsidR="0039763B"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x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67F57" w14:textId="24101AA5" w:rsidR="00600F1B" w:rsidRPr="007D4715" w:rsidRDefault="002C40A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Active/Active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0B0E6D" w14:textId="77777777" w:rsidR="00600F1B" w:rsidRPr="007D4715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Property Management&gt; Contract Setup&gt; Contract &gt; Contract statuses</w:t>
            </w:r>
          </w:p>
          <w:p w14:paraId="45DFF19D" w14:textId="7EEBACAB" w:rsidR="00564FDB" w:rsidRPr="007D4715" w:rsidRDefault="00564FD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trike/>
                <w:sz w:val="18"/>
                <w:szCs w:val="18"/>
                <w:lang w:eastAsia="en-PH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4F90A" w14:textId="64B462F3" w:rsidR="00600F1B" w:rsidRPr="007D4715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Display </w:t>
            </w:r>
            <w:r w:rsidRPr="00CE5F4E">
              <w:rPr>
                <w:rFonts w:ascii="Calibri" w:eastAsia="Times New Roman" w:hAnsi="Calibri" w:cs="Calibri"/>
                <w:color w:val="6600FF"/>
                <w:sz w:val="18"/>
                <w:szCs w:val="18"/>
                <w:lang w:eastAsia="en-PH"/>
              </w:rPr>
              <w:t xml:space="preserve">Contract Status </w:t>
            </w:r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FlxContractTable</w:t>
            </w:r>
            <w:proofErr w:type="spellEnd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ContractStatusId</w:t>
            </w:r>
            <w:proofErr w:type="spellEnd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FlxContractStatusId</w:t>
            </w:r>
            <w:proofErr w:type="spellEnd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  <w:r w:rsid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 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value and </w:t>
            </w:r>
            <w:r w:rsidRPr="00CE5F4E">
              <w:rPr>
                <w:rFonts w:ascii="Calibri" w:eastAsia="Times New Roman" w:hAnsi="Calibri" w:cs="Calibri"/>
                <w:color w:val="6600FF"/>
                <w:sz w:val="18"/>
                <w:szCs w:val="18"/>
                <w:lang w:eastAsia="en-PH"/>
              </w:rPr>
              <w:t>Description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FlxContractStatusTable</w:t>
            </w:r>
            <w:proofErr w:type="spellEnd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, Description, Description)</w:t>
            </w:r>
            <w:r w:rsidR="00CE5F4E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in lookup.</w:t>
            </w:r>
          </w:p>
        </w:tc>
      </w:tr>
      <w:tr w:rsidR="003D0F3C" w:rsidRPr="00B16681" w14:paraId="06815F04" w14:textId="77777777" w:rsidTr="00E87F0D">
        <w:trPr>
          <w:trHeight w:val="469"/>
        </w:trPr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5B48F2" w14:textId="07F0030B" w:rsidR="00275386" w:rsidRPr="007D4715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10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A417B" w14:textId="170BA7A4" w:rsidR="00275386" w:rsidRPr="007D4715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9A1D7A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Contract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Pr="009A1D7A">
              <w:rPr>
                <w:rFonts w:ascii="Calibri" w:eastAsia="Times New Roman" w:hAnsi="Calibri" w:cs="Calibri"/>
                <w:sz w:val="18"/>
                <w:szCs w:val="18"/>
                <w:highlight w:val="yellow"/>
                <w:lang w:eastAsia="en-PH"/>
              </w:rPr>
              <w:t>Category</w:t>
            </w:r>
            <w:r w:rsidR="00CE5F4E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FlxContractTypeTable</w:t>
            </w:r>
            <w:proofErr w:type="spellEnd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YrlFlxContractCategory</w:t>
            </w:r>
            <w:proofErr w:type="spellEnd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Enum</w:t>
            </w:r>
            <w:proofErr w:type="spellEnd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: </w:t>
            </w:r>
            <w:proofErr w:type="spellStart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YrlFlxContractCategory</w:t>
            </w:r>
            <w:proofErr w:type="spellEnd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7EF629" w14:textId="0BDAFA85" w:rsidR="00275386" w:rsidRPr="007D4715" w:rsidRDefault="0031288C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B63AA5" w14:textId="0015837E" w:rsidR="00275386" w:rsidRPr="007D4715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Commercial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F484D0" w14:textId="45AACDCF" w:rsidR="00275386" w:rsidRPr="007D4715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Property Management &gt; Contract Setup &gt; Contract Categories &gt; Contract types &gt; Contract Category</w:t>
            </w:r>
            <w:r w:rsidR="00564FDB"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= Commercial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597912" w14:textId="6B11BFAC" w:rsidR="0031288C" w:rsidRPr="007D4715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Display </w:t>
            </w:r>
            <w:r w:rsidRPr="00CE5F4E">
              <w:rPr>
                <w:rFonts w:ascii="Calibri" w:eastAsia="Times New Roman" w:hAnsi="Calibri" w:cs="Calibri"/>
                <w:color w:val="6600FF"/>
                <w:sz w:val="18"/>
                <w:szCs w:val="18"/>
                <w:lang w:eastAsia="en-PH"/>
              </w:rPr>
              <w:t>Contract Category</w:t>
            </w:r>
            <w:r w:rsidR="0031288C"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FlxContractTypeTable</w:t>
            </w:r>
            <w:proofErr w:type="spellEnd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YrlFlxContractCategory</w:t>
            </w:r>
            <w:proofErr w:type="spellEnd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Enum</w:t>
            </w:r>
            <w:proofErr w:type="spellEnd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: </w:t>
            </w:r>
            <w:proofErr w:type="spellStart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YrlFlxContractCategory</w:t>
            </w:r>
            <w:proofErr w:type="spellEnd"/>
            <w:r w:rsidR="00CE5F4E" w:rsidRPr="00CE5F4E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  <w:r w:rsidR="00CE5F4E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</w:t>
            </w:r>
            <w:r w:rsidR="0031288C"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in lookup</w:t>
            </w:r>
            <w:r w:rsidR="00333B3F"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.</w:t>
            </w:r>
            <w:r w:rsidR="00333B3F"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br/>
            </w:r>
          </w:p>
          <w:p w14:paraId="5E97F43B" w14:textId="20DAA786" w:rsidR="00333B3F" w:rsidRPr="007D4715" w:rsidRDefault="00333B3F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3D0F3C" w:rsidRPr="00B16681" w14:paraId="4BA98C1B" w14:textId="77777777" w:rsidTr="00E87F0D">
        <w:trPr>
          <w:trHeight w:val="469"/>
        </w:trPr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815D3" w14:textId="6384B8D6" w:rsidR="00D24BEF" w:rsidRPr="007D4715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lastRenderedPageBreak/>
              <w:t>11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A3A50" w14:textId="75B3DE41" w:rsidR="00D24BEF" w:rsidRPr="007D4715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9A1D7A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Include Non-TCP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9BCFCC" w14:textId="10624EC4" w:rsidR="00D24BEF" w:rsidRPr="007D4715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Check box/Toggle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FC2EB" w14:textId="26745F17" w:rsidR="00D24BEF" w:rsidRPr="007D4715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B8579" w14:textId="77777777" w:rsidR="00D24BEF" w:rsidRPr="007D4715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If include Non-TCP is selected, Accounts receivable &gt; Customers &gt; All customers &gt; Transactions &gt; Billing type and billing classification will be included</w:t>
            </w:r>
          </w:p>
          <w:p w14:paraId="53657AE0" w14:textId="37CCAC88" w:rsidR="00564FDB" w:rsidRPr="007D4715" w:rsidRDefault="00564FDB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Note: This check box will be greyed out/disabled if the contract category is Commercial. This </w:t>
            </w:r>
            <w:r w:rsidR="00BF06BB"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is only applicable 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for Condo Sales.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7C47B" w14:textId="490D4A97" w:rsidR="00D24BEF" w:rsidRPr="007D4715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Select this checkbox to include customer transactions with billing type, and billing classification.</w:t>
            </w:r>
            <w:r w:rsidRPr="007D4715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br/>
            </w:r>
          </w:p>
        </w:tc>
      </w:tr>
    </w:tbl>
    <w:p w14:paraId="29E162A9" w14:textId="0130B284" w:rsidR="00B16681" w:rsidRDefault="00B16681" w:rsidP="008B39BA"/>
    <w:p w14:paraId="0F83FD3D" w14:textId="6CB5AC13" w:rsidR="00D54DA9" w:rsidRDefault="00251B80" w:rsidP="008B39BA">
      <w:r>
        <w:tab/>
        <w:t xml:space="preserve">Data for the report will be retrieved from </w:t>
      </w:r>
      <w:r w:rsidR="00D64A6E">
        <w:t>Customer</w:t>
      </w:r>
      <w:r w:rsidR="00933D8F">
        <w:t xml:space="preserve"> transactions: </w:t>
      </w:r>
      <w:r w:rsidR="00D64A6E">
        <w:t>Customer</w:t>
      </w:r>
      <w:r w:rsidR="00933D8F">
        <w:t xml:space="preserve"> invoice journal (includes </w:t>
      </w:r>
      <w:r w:rsidR="00D64A6E">
        <w:t>S</w:t>
      </w:r>
      <w:r w:rsidR="00BA61B9">
        <w:t>ales lines, Lease lines,</w:t>
      </w:r>
      <w:r w:rsidR="00933D8F">
        <w:t xml:space="preserve"> </w:t>
      </w:r>
      <w:r w:rsidR="00D64A6E">
        <w:t>Free-text</w:t>
      </w:r>
      <w:r w:rsidR="00933D8F">
        <w:t xml:space="preserve"> </w:t>
      </w:r>
      <w:r w:rsidR="00DE543B">
        <w:t>invoices</w:t>
      </w:r>
      <w:r w:rsidR="00AD76BF">
        <w:t xml:space="preserve"> and General Journal</w:t>
      </w:r>
      <w:r w:rsidR="00933D8F">
        <w:t xml:space="preserve">) and </w:t>
      </w:r>
      <w:r w:rsidR="00D64A6E">
        <w:t>Customer</w:t>
      </w:r>
      <w:r w:rsidR="00933D8F">
        <w:t xml:space="preserve"> payment journal</w:t>
      </w:r>
      <w:r>
        <w:t xml:space="preserve"> in the system.</w:t>
      </w:r>
    </w:p>
    <w:p w14:paraId="1097479F" w14:textId="16A355D6" w:rsidR="00D24BEF" w:rsidRDefault="00D24BEF" w:rsidP="008B39BA"/>
    <w:p w14:paraId="1320B9A1" w14:textId="2E095F36" w:rsidR="00D24BEF" w:rsidRDefault="00D24BEF" w:rsidP="008B39BA"/>
    <w:p w14:paraId="38966EFD" w14:textId="03C50B16" w:rsidR="00D24BEF" w:rsidRDefault="00D24BEF" w:rsidP="008B39BA"/>
    <w:p w14:paraId="39470B48" w14:textId="7C3F869D" w:rsidR="00D24BEF" w:rsidRDefault="00D24BEF" w:rsidP="008B39BA"/>
    <w:p w14:paraId="2C1C32C4" w14:textId="694F6AE1" w:rsidR="00D24BEF" w:rsidRDefault="00D24BEF" w:rsidP="008B39BA"/>
    <w:p w14:paraId="26C42DCE" w14:textId="5C9EE475" w:rsidR="00D24BEF" w:rsidRDefault="00D24BEF" w:rsidP="008B39BA"/>
    <w:p w14:paraId="56AF49AC" w14:textId="277EDFA2" w:rsidR="00D24BEF" w:rsidRDefault="00D24BEF" w:rsidP="008B39BA"/>
    <w:p w14:paraId="495621BE" w14:textId="71E110C8" w:rsidR="00D24BEF" w:rsidRDefault="00D24BEF" w:rsidP="008B39BA"/>
    <w:p w14:paraId="624DC99B" w14:textId="733393D0" w:rsidR="00D24BEF" w:rsidRDefault="00D24BEF" w:rsidP="008B39BA"/>
    <w:p w14:paraId="1CBA8834" w14:textId="5B8BE09E" w:rsidR="00D24BEF" w:rsidRDefault="00D24BEF" w:rsidP="008B39BA"/>
    <w:p w14:paraId="2034FE18" w14:textId="2D0FF5A3" w:rsidR="00D24BEF" w:rsidRDefault="00D24BEF" w:rsidP="008B39BA"/>
    <w:p w14:paraId="584F3A0B" w14:textId="22CFFE1C" w:rsidR="00D24BEF" w:rsidRDefault="00D24BEF" w:rsidP="008B39BA"/>
    <w:p w14:paraId="205431DE" w14:textId="0D7BC6AD" w:rsidR="00D24BEF" w:rsidRDefault="00D24BEF" w:rsidP="008B39BA"/>
    <w:p w14:paraId="60818EEC" w14:textId="3CB15CD8" w:rsidR="00D24BEF" w:rsidRDefault="00D24BEF" w:rsidP="008B39BA"/>
    <w:p w14:paraId="36BEE8B8" w14:textId="3F13BE98" w:rsidR="00EF3FB8" w:rsidRDefault="00C63FFF" w:rsidP="00111A4A">
      <w:pPr>
        <w:pStyle w:val="Heading1"/>
        <w:numPr>
          <w:ilvl w:val="0"/>
          <w:numId w:val="22"/>
        </w:numPr>
        <w:shd w:val="clear" w:color="auto" w:fill="FBE4D5" w:themeFill="accent2" w:themeFillTint="33"/>
        <w:jc w:val="center"/>
        <w:rPr>
          <w:rFonts w:ascii="Arial" w:hAnsi="Arial" w:cs="Arial"/>
          <w:b/>
          <w:bCs/>
          <w:color w:val="auto"/>
        </w:rPr>
      </w:pPr>
      <w:bookmarkStart w:id="7" w:name="_Toc113029214"/>
      <w:r w:rsidRPr="00166C71">
        <w:rPr>
          <w:rFonts w:ascii="Arial" w:hAnsi="Arial" w:cs="Arial"/>
          <w:b/>
          <w:bCs/>
          <w:color w:val="auto"/>
        </w:rPr>
        <w:t>FORM PRINTOUT</w:t>
      </w:r>
      <w:bookmarkEnd w:id="7"/>
    </w:p>
    <w:p w14:paraId="73839659" w14:textId="64B5C96D" w:rsidR="002C375F" w:rsidRDefault="002C375F" w:rsidP="00EE531E">
      <w:pPr>
        <w:jc w:val="center"/>
      </w:pPr>
    </w:p>
    <w:p w14:paraId="2C695284" w14:textId="75F6E4C7" w:rsidR="0059147E" w:rsidRDefault="004A5DD8" w:rsidP="002C5741">
      <w:r w:rsidRPr="004A5DD8">
        <w:rPr>
          <w:noProof/>
          <w:lang w:eastAsia="en-PH"/>
        </w:rPr>
        <w:drawing>
          <wp:inline distT="0" distB="0" distL="0" distR="0" wp14:anchorId="1BB3A7FF" wp14:editId="6CC5D856">
            <wp:extent cx="7099419" cy="1789044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36611" cy="17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4A33" w14:textId="32F528AB" w:rsidR="00750B08" w:rsidRDefault="005E7852" w:rsidP="00927FFE">
      <w:pPr>
        <w:ind w:left="360"/>
      </w:pPr>
      <w:r>
        <w:lastRenderedPageBreak/>
        <w:t xml:space="preserve">Note: </w:t>
      </w:r>
      <w:r w:rsidR="0031288C" w:rsidRPr="00E87F0D">
        <w:rPr>
          <w:highlight w:val="green"/>
        </w:rPr>
        <w:t>Sorting will be based on Customer Name – A</w:t>
      </w:r>
      <w:r w:rsidR="00750B08" w:rsidRPr="00E87F0D">
        <w:rPr>
          <w:highlight w:val="green"/>
        </w:rPr>
        <w:t>scending</w:t>
      </w:r>
      <w:r w:rsidR="0031288C" w:rsidRPr="00E87F0D">
        <w:rPr>
          <w:highlight w:val="green"/>
        </w:rPr>
        <w:t>.</w:t>
      </w:r>
    </w:p>
    <w:p w14:paraId="32C3A786" w14:textId="77777777" w:rsidR="001C2492" w:rsidRDefault="001C2492" w:rsidP="00927FFE">
      <w:pPr>
        <w:ind w:left="360"/>
      </w:pPr>
    </w:p>
    <w:p w14:paraId="14407CE0" w14:textId="51A7A567" w:rsidR="001C2492" w:rsidRDefault="00D36AF7" w:rsidP="00927FFE">
      <w:pPr>
        <w:ind w:left="360"/>
      </w:pPr>
      <w:r>
        <w:t>Below is the mapping of the numbers in the diagram above and what is the representations of these red numbers</w:t>
      </w:r>
    </w:p>
    <w:p w14:paraId="6AEA37E1" w14:textId="366EA84D" w:rsidR="00D175FE" w:rsidRDefault="00D175FE" w:rsidP="00927FFE">
      <w:pPr>
        <w:ind w:left="360"/>
      </w:pPr>
    </w:p>
    <w:p w14:paraId="4E3B6BA9" w14:textId="589E1C7E" w:rsidR="00D175FE" w:rsidRDefault="00D175FE" w:rsidP="00927FFE">
      <w:pPr>
        <w:ind w:left="360"/>
      </w:pPr>
    </w:p>
    <w:p w14:paraId="44B7EF68" w14:textId="5F683641" w:rsidR="00D175FE" w:rsidRDefault="00D175FE" w:rsidP="00927FFE">
      <w:pPr>
        <w:ind w:left="360"/>
      </w:pPr>
    </w:p>
    <w:p w14:paraId="3BF654C6" w14:textId="741EFEC0" w:rsidR="00D175FE" w:rsidRDefault="00D175FE" w:rsidP="00927FFE">
      <w:pPr>
        <w:ind w:left="360"/>
      </w:pPr>
    </w:p>
    <w:p w14:paraId="64200F3F" w14:textId="3CF5DBB3" w:rsidR="00D175FE" w:rsidRDefault="00D175FE" w:rsidP="00927FFE">
      <w:pPr>
        <w:ind w:left="360"/>
      </w:pPr>
    </w:p>
    <w:p w14:paraId="3EFA2683" w14:textId="1DA44A2E" w:rsidR="00D175FE" w:rsidRDefault="00D175FE" w:rsidP="00927FFE">
      <w:pPr>
        <w:ind w:left="360"/>
      </w:pPr>
    </w:p>
    <w:p w14:paraId="42BE9157" w14:textId="23DA8D26" w:rsidR="00D175FE" w:rsidRDefault="00D175FE" w:rsidP="00927FFE">
      <w:pPr>
        <w:ind w:left="360"/>
      </w:pPr>
    </w:p>
    <w:p w14:paraId="1265BCC8" w14:textId="6407ED31" w:rsidR="00D175FE" w:rsidRDefault="00D175FE" w:rsidP="00927FFE">
      <w:pPr>
        <w:ind w:left="360"/>
      </w:pPr>
    </w:p>
    <w:p w14:paraId="1F2354E8" w14:textId="77777777" w:rsidR="00D175FE" w:rsidRDefault="00D175FE" w:rsidP="00927FFE">
      <w:pPr>
        <w:ind w:left="360"/>
      </w:pPr>
    </w:p>
    <w:p w14:paraId="07494592" w14:textId="20FEB314" w:rsidR="0070327E" w:rsidRDefault="0070327E" w:rsidP="00927FFE">
      <w:pPr>
        <w:ind w:left="360"/>
      </w:pPr>
    </w:p>
    <w:p w14:paraId="6628D337" w14:textId="473BD3B9" w:rsidR="0070327E" w:rsidRDefault="0070327E" w:rsidP="00927FFE">
      <w:pPr>
        <w:ind w:left="360"/>
      </w:pPr>
    </w:p>
    <w:p w14:paraId="5D364BE1" w14:textId="0709D141" w:rsidR="0070327E" w:rsidRDefault="0070327E" w:rsidP="00927FFE">
      <w:pPr>
        <w:ind w:left="360"/>
      </w:pPr>
    </w:p>
    <w:p w14:paraId="357B3DE6" w14:textId="2172C076" w:rsidR="0059147E" w:rsidRDefault="0059147E" w:rsidP="0059147E"/>
    <w:p w14:paraId="4A4E3B85" w14:textId="7D093980" w:rsidR="0059147E" w:rsidRDefault="0059147E" w:rsidP="00927FFE">
      <w:pPr>
        <w:ind w:left="360"/>
      </w:pPr>
    </w:p>
    <w:p w14:paraId="65EFD0D2" w14:textId="0A44C4EA" w:rsidR="004A5DD8" w:rsidRDefault="004A5DD8" w:rsidP="00927FFE">
      <w:pPr>
        <w:ind w:left="360"/>
      </w:pPr>
    </w:p>
    <w:p w14:paraId="0B42EFDF" w14:textId="77777777" w:rsidR="004A5DD8" w:rsidRDefault="004A5DD8" w:rsidP="00927FFE">
      <w:pPr>
        <w:ind w:left="360"/>
      </w:pPr>
    </w:p>
    <w:p w14:paraId="03494316" w14:textId="77777777" w:rsidR="004A5DD8" w:rsidRDefault="004A5DD8" w:rsidP="00927FFE">
      <w:pPr>
        <w:ind w:left="360"/>
      </w:pPr>
    </w:p>
    <w:p w14:paraId="370D5379" w14:textId="6AFFABA2" w:rsidR="00977F8E" w:rsidRPr="00977F8E" w:rsidRDefault="00977F8E" w:rsidP="00977F8E">
      <w:pPr>
        <w:pStyle w:val="Heading1"/>
        <w:numPr>
          <w:ilvl w:val="0"/>
          <w:numId w:val="22"/>
        </w:numPr>
        <w:shd w:val="clear" w:color="auto" w:fill="FBE4D5" w:themeFill="accent2" w:themeFillTint="33"/>
        <w:jc w:val="center"/>
        <w:rPr>
          <w:rFonts w:ascii="Arial" w:eastAsiaTheme="minorEastAsia" w:hAnsi="Arial" w:cs="Arial"/>
          <w:b/>
          <w:bCs/>
          <w:color w:val="000000" w:themeColor="text1"/>
        </w:rPr>
      </w:pPr>
      <w:bookmarkStart w:id="8" w:name="_Toc113029215"/>
      <w:r>
        <w:rPr>
          <w:rFonts w:ascii="Arial" w:hAnsi="Arial" w:cs="Arial"/>
          <w:b/>
          <w:bCs/>
          <w:color w:val="000000" w:themeColor="text1"/>
        </w:rPr>
        <w:t>MAPPING</w:t>
      </w:r>
      <w:bookmarkEnd w:id="8"/>
    </w:p>
    <w:tbl>
      <w:tblPr>
        <w:tblW w:w="10516" w:type="dxa"/>
        <w:tblInd w:w="279" w:type="dxa"/>
        <w:tblLook w:val="04A0" w:firstRow="1" w:lastRow="0" w:firstColumn="1" w:lastColumn="0" w:noHBand="0" w:noVBand="1"/>
      </w:tblPr>
      <w:tblGrid>
        <w:gridCol w:w="616"/>
        <w:gridCol w:w="2742"/>
        <w:gridCol w:w="7639"/>
        <w:gridCol w:w="11"/>
      </w:tblGrid>
      <w:tr w:rsidR="00EF3FB8" w:rsidRPr="00EF3FB8" w14:paraId="36CB530B" w14:textId="77777777" w:rsidTr="00827151">
        <w:trPr>
          <w:gridAfter w:val="1"/>
          <w:wAfter w:w="11" w:type="dxa"/>
          <w:trHeight w:val="290"/>
        </w:trPr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4CFA" w14:textId="77777777" w:rsidR="00EF3FB8" w:rsidRPr="002C375F" w:rsidRDefault="00EF3FB8" w:rsidP="0082715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Field</w:t>
            </w:r>
          </w:p>
        </w:tc>
        <w:tc>
          <w:tcPr>
            <w:tcW w:w="7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2FF14" w14:textId="39E79EAC" w:rsidR="00874A4B" w:rsidRDefault="00EF3FB8" w:rsidP="00EF3FB8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</w:pPr>
            <w:r w:rsidRPr="00EF3FB8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>Path</w:t>
            </w:r>
            <w:r w:rsidR="00561F06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 xml:space="preserve">: </w:t>
            </w:r>
            <w:r w:rsidR="00C1719E" w:rsidRPr="00C1719E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>Credit and Collections &gt; Inquiries and reports &gt; Customized Reports &gt; Customer Aging Report</w:t>
            </w:r>
            <w:r w:rsidR="002C5741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 xml:space="preserve"> - Commercial</w:t>
            </w:r>
          </w:p>
          <w:p w14:paraId="5EDFF5E4" w14:textId="77777777" w:rsidR="00564FDB" w:rsidRDefault="00564FDB" w:rsidP="00564FDB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 xml:space="preserve">Note: Group per contract ID and Unit no. sorted by customer name in ascending order. </w:t>
            </w:r>
          </w:p>
          <w:p w14:paraId="35C3E23F" w14:textId="50E91E3E" w:rsidR="00EF3FB8" w:rsidRPr="00EF3FB8" w:rsidRDefault="00564FDB" w:rsidP="00564FDB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>Option to save the report in Excel format; No merging of cells</w:t>
            </w:r>
            <w:r w:rsidR="00781490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br/>
              <w:t xml:space="preserve">Note: </w:t>
            </w:r>
            <w:r w:rsidR="00781490" w:rsidRPr="00781490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Development of this report is thru SSRS</w:t>
            </w:r>
          </w:p>
        </w:tc>
      </w:tr>
      <w:tr w:rsidR="00EF3FB8" w:rsidRPr="00EF3FB8" w14:paraId="5D07F109" w14:textId="77777777" w:rsidTr="00827151">
        <w:trPr>
          <w:trHeight w:val="290"/>
        </w:trPr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79E1D577" w14:textId="77777777" w:rsidR="00EF3FB8" w:rsidRPr="002C375F" w:rsidRDefault="00EF3FB8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PAPER SIZE: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7C71F48" w14:textId="36352EFA" w:rsidR="00EF3FB8" w:rsidRPr="00EF3FB8" w:rsidRDefault="00966EE0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Letter</w:t>
            </w:r>
          </w:p>
        </w:tc>
      </w:tr>
      <w:tr w:rsidR="00EF3FB8" w:rsidRPr="00EF3FB8" w14:paraId="65EAF1C0" w14:textId="77777777" w:rsidTr="00827151">
        <w:trPr>
          <w:trHeight w:val="290"/>
        </w:trPr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14B6C4FB" w14:textId="77777777" w:rsidR="00EF3FB8" w:rsidRPr="002C375F" w:rsidRDefault="00EF3FB8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ORIENTATION: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42AF9B70" w14:textId="25172FB3" w:rsidR="00EF3FB8" w:rsidRPr="00EF3FB8" w:rsidRDefault="00CF5553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Landscape</w:t>
            </w:r>
          </w:p>
        </w:tc>
      </w:tr>
      <w:tr w:rsidR="00DA5AF4" w:rsidRPr="00EF3FB8" w14:paraId="67E4E300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584BC" w14:textId="7F09911B" w:rsidR="00DA5AF4" w:rsidRPr="002C375F" w:rsidRDefault="00827151" w:rsidP="00EF3FB8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CB1EB4D" w14:textId="3491F5D5" w:rsidR="00DA5AF4" w:rsidRPr="002C375F" w:rsidRDefault="00D24385" w:rsidP="00CD3B8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05D0B">
              <w:rPr>
                <w:rFonts w:ascii="Calibri Light" w:eastAsia="Times New Roman" w:hAnsi="Calibri Light" w:cs="Calibri Light"/>
                <w:color w:val="000000"/>
                <w:highlight w:val="cyan"/>
                <w:lang w:eastAsia="en-PH"/>
              </w:rPr>
              <w:t>Logo</w:t>
            </w:r>
            <w:r w:rsidR="00CD3B8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(can be accessed through </w:t>
            </w:r>
            <w:proofErr w:type="spellStart"/>
            <w:r w:rsidR="00CD3B8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CompanyInfo</w:t>
            </w:r>
            <w:proofErr w:type="spellEnd"/>
            <w:r w:rsidR="00CD3B8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object)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CBBFF" w14:textId="26E7D66A" w:rsidR="00DA5AF4" w:rsidRPr="00EF3FB8" w:rsidRDefault="00D24385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Organization administration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Organization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Legal entities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Report company logo image fast tab</w:t>
            </w:r>
          </w:p>
        </w:tc>
      </w:tr>
      <w:tr w:rsidR="00D24385" w:rsidRPr="00EF3FB8" w14:paraId="53BFE86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2793C" w14:textId="0540FC00" w:rsidR="00D24385" w:rsidRPr="002C375F" w:rsidRDefault="00D24385" w:rsidP="00D2438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671AB5E" w14:textId="1C2B63A6" w:rsidR="00D24385" w:rsidRPr="002C375F" w:rsidRDefault="00D24385" w:rsidP="002103A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05D0B">
              <w:rPr>
                <w:rFonts w:ascii="Calibri Light" w:eastAsia="Times New Roman" w:hAnsi="Calibri Light" w:cs="Calibri Light"/>
                <w:color w:val="000000"/>
                <w:highlight w:val="cyan"/>
                <w:lang w:eastAsia="en-PH"/>
              </w:rPr>
              <w:t>Company name</w:t>
            </w:r>
            <w:r w:rsidR="002103A0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2103A0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(can be accessed through </w:t>
            </w:r>
            <w:proofErr w:type="spellStart"/>
            <w:r w:rsidR="002103A0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CompanyInfo</w:t>
            </w:r>
            <w:proofErr w:type="spellEnd"/>
            <w:r w:rsidR="002103A0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::find().name()</w:t>
            </w:r>
            <w:r w:rsidR="002103A0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8144E" w14:textId="221687C1" w:rsidR="00D24385" w:rsidRPr="00EF3FB8" w:rsidRDefault="00D24385" w:rsidP="00D2438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Organization administration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Organization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Legal entities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Name</w:t>
            </w:r>
          </w:p>
        </w:tc>
      </w:tr>
      <w:tr w:rsidR="00D24385" w:rsidRPr="00EF3FB8" w14:paraId="6F7938D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8580B" w14:textId="6F883B2E" w:rsidR="00D24385" w:rsidRPr="002C375F" w:rsidRDefault="00D24385" w:rsidP="00D2438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lastRenderedPageBreak/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D46A2EB" w14:textId="44A592EA" w:rsidR="00D24385" w:rsidRPr="002C375F" w:rsidRDefault="00D24385" w:rsidP="00D2438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DA5D45">
              <w:rPr>
                <w:rFonts w:ascii="Calibri Light" w:eastAsia="Times New Roman" w:hAnsi="Calibri Light" w:cs="Calibri Light"/>
                <w:color w:val="000000"/>
                <w:highlight w:val="green"/>
                <w:lang w:eastAsia="en-PH"/>
              </w:rPr>
              <w:t>Report</w:t>
            </w: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DA5D45">
              <w:rPr>
                <w:rFonts w:ascii="Calibri Light" w:eastAsia="Times New Roman" w:hAnsi="Calibri Light" w:cs="Calibri Light"/>
                <w:color w:val="000000"/>
                <w:highlight w:val="yellow"/>
                <w:lang w:eastAsia="en-PH"/>
              </w:rPr>
              <w:t>name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D9822" w14:textId="25D8016C" w:rsidR="00EE74B3" w:rsidRDefault="00DB7027" w:rsidP="00D2438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Fixed text “Customer Aging Report – Commercial”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  <w:t>+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0A449D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Fixed text 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“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Aging of Receivable</w:t>
            </w:r>
            <w:r w:rsidR="00733AE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for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”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+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D24385" w:rsidRP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Credit and Collections &gt; Inquiries and reports &gt; Customized Reports &gt; Customer Aging Report</w:t>
            </w:r>
            <w:r w:rsidR="002C574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- Commercial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Records to include &gt;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Query criteria dialog &gt; 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Building complexes</w:t>
            </w:r>
            <w:r w:rsidR="00EB1C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EB1C0E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EB1C0E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FlxBuildingTable</w:t>
            </w:r>
            <w:proofErr w:type="spellEnd"/>
            <w:r w:rsidR="00EB1C0E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EB1C0E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BuildingNumber</w:t>
            </w:r>
            <w:proofErr w:type="spellEnd"/>
            <w:r w:rsidR="00EB1C0E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EB1C0E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FlxBuildingNumber</w:t>
            </w:r>
            <w:proofErr w:type="spellEnd"/>
            <w:r w:rsidR="00EB1C0E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  <w:t>If none is selected, input “Al</w:t>
            </w:r>
            <w:r w:rsidR="008F0F1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”</w:t>
            </w:r>
            <w:r w:rsidR="002A635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.</w:t>
            </w:r>
          </w:p>
          <w:p w14:paraId="49E4F434" w14:textId="10AA3193" w:rsidR="00D24385" w:rsidRPr="00EF3FB8" w:rsidRDefault="00EE74B3" w:rsidP="00D2438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Pr="00EE531E">
              <w:rPr>
                <w:rFonts w:asciiTheme="majorHAnsi" w:hAnsiTheme="majorHAnsi" w:cstheme="majorHAnsi"/>
              </w:rPr>
              <w:t>Concatenate values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EE531E">
              <w:rPr>
                <w:rFonts w:asciiTheme="majorHAnsi" w:hAnsiTheme="majorHAnsi" w:cstheme="majorHAnsi"/>
              </w:rPr>
              <w:t xml:space="preserve">and add </w:t>
            </w:r>
            <w:r>
              <w:rPr>
                <w:rFonts w:asciiTheme="majorHAnsi" w:hAnsiTheme="majorHAnsi" w:cstheme="majorHAnsi"/>
              </w:rPr>
              <w:t>space</w:t>
            </w:r>
            <w:r w:rsidRPr="00EE531E">
              <w:rPr>
                <w:rFonts w:asciiTheme="majorHAnsi" w:hAnsiTheme="majorHAnsi" w:cstheme="majorHAnsi"/>
              </w:rPr>
              <w:t xml:space="preserve"> in between</w:t>
            </w:r>
          </w:p>
        </w:tc>
      </w:tr>
      <w:tr w:rsidR="00EE74B3" w:rsidRPr="00EF3FB8" w14:paraId="3F52958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3D3AA" w14:textId="1BEC65CB" w:rsidR="00EE74B3" w:rsidRPr="002C375F" w:rsidRDefault="00EE74B3" w:rsidP="00EE74B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FBBE65E" w14:textId="488A3BA6" w:rsidR="00EE74B3" w:rsidRPr="002C375F" w:rsidRDefault="00EE74B3" w:rsidP="00EE74B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DA5D45">
              <w:rPr>
                <w:rFonts w:ascii="Calibri Light" w:eastAsia="Times New Roman" w:hAnsi="Calibri Light" w:cs="Calibri Light"/>
                <w:color w:val="000000"/>
                <w:highlight w:val="green"/>
                <w:lang w:eastAsia="en-PH"/>
              </w:rPr>
              <w:t>Prop</w:t>
            </w:r>
            <w:r w:rsidRPr="00DA5D45">
              <w:rPr>
                <w:rFonts w:ascii="Calibri Light" w:eastAsia="Times New Roman" w:hAnsi="Calibri Light" w:cs="Calibri Light"/>
                <w:color w:val="000000"/>
                <w:highlight w:val="yellow"/>
                <w:lang w:eastAsia="en-PH"/>
              </w:rPr>
              <w:t>erty</w:t>
            </w:r>
            <w:r w:rsidR="00265AC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265ACC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265ACC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FlxCustTrans_Flx</w:t>
            </w:r>
            <w:proofErr w:type="spellEnd"/>
            <w:r w:rsidR="00265ACC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265ACC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BuildingId</w:t>
            </w:r>
            <w:proofErr w:type="spellEnd"/>
            <w:r w:rsidR="00265ACC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265ACC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FlxBuildingId</w:t>
            </w:r>
            <w:proofErr w:type="spellEnd"/>
            <w:r w:rsidR="00265ACC" w:rsidRPr="00D84B2D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1742C" w14:textId="53EBBE40" w:rsidR="00EE74B3" w:rsidRDefault="00EE74B3" w:rsidP="00EE74B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Credit and Collections &gt; Inquiries and reports &gt; Customized Reports &gt; Customer Aging Report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2C574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– Commercial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 Records to include &gt; Query criteria dialog &gt; Property</w:t>
            </w:r>
          </w:p>
        </w:tc>
      </w:tr>
      <w:tr w:rsidR="00EE74B3" w:rsidRPr="00EF3FB8" w14:paraId="7A0F3CC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37FA4" w14:textId="3134ED79" w:rsidR="00EE74B3" w:rsidRPr="002C375F" w:rsidRDefault="00EE74B3" w:rsidP="00EE74B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D947465" w14:textId="7D1CFF04" w:rsidR="00EE74B3" w:rsidRPr="002C375F" w:rsidRDefault="00342AF1" w:rsidP="00EE74B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DA5D45">
              <w:rPr>
                <w:rFonts w:ascii="Calibri Light" w:eastAsia="Times New Roman" w:hAnsi="Calibri Light" w:cs="Calibri Light"/>
                <w:color w:val="000000"/>
                <w:highlight w:val="cyan"/>
                <w:lang w:eastAsia="en-PH"/>
              </w:rPr>
              <w:t>As of Date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21AE9" w14:textId="7868CC9A" w:rsidR="00EE74B3" w:rsidRPr="00EE531E" w:rsidRDefault="00342AF1" w:rsidP="00EE74B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Credit and Collections &gt; Inquiries and reports &gt; Customized Reports &gt; Customer Aging Report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EE74B3" w:rsidRPr="00EE531E">
              <w:rPr>
                <w:rFonts w:asciiTheme="majorHAnsi" w:hAnsiTheme="majorHAnsi" w:cstheme="majorHAnsi"/>
              </w:rPr>
              <w:t xml:space="preserve">&gt; Query criteria dialog &gt; </w:t>
            </w:r>
            <w:r>
              <w:rPr>
                <w:rFonts w:asciiTheme="majorHAnsi" w:hAnsiTheme="majorHAnsi" w:cstheme="majorHAnsi"/>
              </w:rPr>
              <w:t>Balance as of</w:t>
            </w:r>
          </w:p>
        </w:tc>
      </w:tr>
      <w:tr w:rsidR="009540A5" w:rsidRPr="00EF3FB8" w14:paraId="4B0810B7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7E6FB" w14:textId="5EF8DF78" w:rsidR="009540A5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454F31D" w14:textId="47E790D9" w:rsidR="009540A5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05D0B">
              <w:rPr>
                <w:rFonts w:ascii="Calibri Light" w:eastAsia="Times New Roman" w:hAnsi="Calibri Light" w:cs="Calibri Light"/>
                <w:color w:val="000000"/>
                <w:highlight w:val="cyan"/>
                <w:lang w:eastAsia="en-PH"/>
              </w:rPr>
              <w:t>Page count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FF87C3" w14:textId="19ACBBB6" w:rsidR="009540A5" w:rsidRPr="00D24385" w:rsidRDefault="009540A5" w:rsidP="009540A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Theme="majorHAnsi" w:hAnsiTheme="majorHAnsi" w:cstheme="majorHAnsi"/>
              </w:rPr>
              <w:t>Page 1 of 1</w:t>
            </w:r>
          </w:p>
        </w:tc>
      </w:tr>
      <w:tr w:rsidR="009540A5" w:rsidRPr="00EF3FB8" w14:paraId="30EB943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10855" w14:textId="0CA1D60A" w:rsidR="009540A5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0097E1F" w14:textId="12A9F7A8" w:rsidR="009540A5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05D0B">
              <w:rPr>
                <w:rFonts w:ascii="Calibri Light" w:eastAsia="Times New Roman" w:hAnsi="Calibri Light" w:cs="Calibri Light"/>
                <w:color w:val="000000"/>
                <w:highlight w:val="cyan"/>
                <w:lang w:eastAsia="en-PH"/>
              </w:rPr>
              <w:t>Date and time generated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382B8D" w14:textId="1D8EA6E6" w:rsidR="009540A5" w:rsidRPr="00D24385" w:rsidRDefault="009540A5" w:rsidP="009540A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EE531E">
              <w:rPr>
                <w:rFonts w:asciiTheme="majorHAnsi" w:hAnsiTheme="majorHAnsi" w:cstheme="majorHAnsi"/>
              </w:rPr>
              <w:t>Display date and time when report was generated.</w:t>
            </w:r>
          </w:p>
        </w:tc>
      </w:tr>
      <w:tr w:rsidR="009540A5" w:rsidRPr="00EF3FB8" w14:paraId="38057044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3B0E7" w14:textId="379CF023" w:rsidR="009540A5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7465CBE" w14:textId="4CFFB1D5" w:rsidR="009540A5" w:rsidRPr="002C375F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DA5D45">
              <w:rPr>
                <w:rFonts w:ascii="Calibri Light" w:eastAsia="Times New Roman" w:hAnsi="Calibri Light" w:cs="Calibri Light"/>
                <w:color w:val="000000"/>
                <w:highlight w:val="green"/>
                <w:lang w:eastAsia="en-PH"/>
              </w:rPr>
              <w:t>Client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DA5D45">
              <w:rPr>
                <w:rFonts w:ascii="Calibri Light" w:eastAsia="Times New Roman" w:hAnsi="Calibri Light" w:cs="Calibri Light"/>
                <w:color w:val="000000"/>
                <w:highlight w:val="yellow"/>
                <w:lang w:eastAsia="en-PH"/>
              </w:rPr>
              <w:t>name</w:t>
            </w:r>
            <w:r w:rsidR="0081353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813538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813538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DirPartyTable</w:t>
            </w:r>
            <w:proofErr w:type="spellEnd"/>
            <w:r w:rsidR="00813538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Name, </w:t>
            </w:r>
            <w:proofErr w:type="spellStart"/>
            <w:r w:rsidR="00813538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DirPartyName</w:t>
            </w:r>
            <w:proofErr w:type="spellEnd"/>
            <w:r w:rsidR="00813538" w:rsidRPr="00F54FA7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0C229" w14:textId="28F775E7" w:rsidR="009540A5" w:rsidRPr="00EE531E" w:rsidRDefault="002C6998" w:rsidP="009540A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C699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Accounts receivable &gt; Customers &gt; All customers &gt; Select customer &gt; </w:t>
            </w:r>
            <w:r w:rsidR="00105DC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Name</w:t>
            </w:r>
          </w:p>
        </w:tc>
      </w:tr>
      <w:tr w:rsidR="009540A5" w:rsidRPr="00EF3FB8" w14:paraId="5D406EC0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248EB" w14:textId="1AB53287" w:rsidR="009540A5" w:rsidRPr="002C375F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4942C8D" w14:textId="2DA6B9AA" w:rsidR="009540A5" w:rsidRPr="002C375F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082035">
              <w:rPr>
                <w:rFonts w:ascii="Calibri Light" w:eastAsia="Times New Roman" w:hAnsi="Calibri Light" w:cs="Calibri Light"/>
                <w:color w:val="000000"/>
                <w:highlight w:val="yellow"/>
                <w:lang w:eastAsia="en-PH"/>
              </w:rPr>
              <w:t>Unit No</w:t>
            </w:r>
            <w:r w:rsidR="005003F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(</w:t>
            </w:r>
            <w:proofErr w:type="spellStart"/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FlxCustTrans_Flx</w:t>
            </w:r>
            <w:proofErr w:type="spellEnd"/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 xml:space="preserve">, </w:t>
            </w:r>
            <w:proofErr w:type="spellStart"/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BuildingUnitId</w:t>
            </w:r>
            <w:proofErr w:type="spellEnd"/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 xml:space="preserve">, </w:t>
            </w:r>
            <w:proofErr w:type="spellStart"/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FlxBuildingUnitId</w:t>
            </w:r>
            <w:proofErr w:type="spellEnd"/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DD426" w14:textId="7B0C4D03" w:rsidR="009540A5" w:rsidRPr="00EE531E" w:rsidRDefault="002C6998" w:rsidP="009540A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C699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 Select customer &gt; Customer tab &gt; Transactions in the action pane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Contract ID &gt; Right click view details &gt; </w:t>
            </w:r>
            <w:r w:rsidR="00B47A0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Contract fast</w:t>
            </w:r>
            <w:r w:rsidR="00043269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B47A0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tab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Property Unit</w:t>
            </w:r>
          </w:p>
        </w:tc>
      </w:tr>
      <w:tr w:rsidR="009540A5" w:rsidRPr="00EF3FB8" w14:paraId="5042923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7FB2C" w14:textId="34602748" w:rsidR="009540A5" w:rsidRPr="002C375F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10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8EBBA39" w14:textId="7B7AE24D" w:rsidR="009540A5" w:rsidRPr="002C375F" w:rsidRDefault="009540A5" w:rsidP="005003F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5003F8">
              <w:rPr>
                <w:rFonts w:ascii="Calibri Light" w:eastAsia="Times New Roman" w:hAnsi="Calibri Light" w:cs="Calibri Light"/>
                <w:color w:val="000000"/>
                <w:highlight w:val="green"/>
                <w:lang w:eastAsia="en-PH"/>
              </w:rPr>
              <w:t>Account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5003F8">
              <w:rPr>
                <w:rFonts w:ascii="Calibri Light" w:eastAsia="Times New Roman" w:hAnsi="Calibri Light" w:cs="Calibri Light"/>
                <w:color w:val="000000"/>
                <w:highlight w:val="yellow"/>
                <w:lang w:eastAsia="en-PH"/>
              </w:rPr>
              <w:t>No</w:t>
            </w:r>
            <w:r w:rsidR="005003F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(</w:t>
            </w:r>
            <w:proofErr w:type="spellStart"/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CustTable</w:t>
            </w:r>
            <w:proofErr w:type="spellEnd"/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 xml:space="preserve">, </w:t>
            </w:r>
            <w:proofErr w:type="spellStart"/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AccountNum</w:t>
            </w:r>
            <w:proofErr w:type="spellEnd"/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 xml:space="preserve">, </w:t>
            </w:r>
            <w:proofErr w:type="spellStart"/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CustAccount</w:t>
            </w:r>
            <w:proofErr w:type="spellEnd"/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404A2" w14:textId="6BEE4B37" w:rsidR="009540A5" w:rsidRPr="00EE531E" w:rsidRDefault="00AD0672" w:rsidP="009540A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AD0672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ccount</w:t>
            </w:r>
          </w:p>
        </w:tc>
      </w:tr>
      <w:tr w:rsidR="009540A5" w:rsidRPr="00EF3FB8" w14:paraId="03D1F807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0015A" w14:textId="67CFBE82" w:rsidR="009540A5" w:rsidRPr="002C375F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D40C9B6" w14:textId="15C65262" w:rsidR="009540A5" w:rsidRPr="002C375F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DA5D45">
              <w:rPr>
                <w:rFonts w:ascii="Calibri Light" w:eastAsia="Times New Roman" w:hAnsi="Calibri Light" w:cs="Calibri Light"/>
                <w:color w:val="000000"/>
                <w:highlight w:val="green"/>
                <w:lang w:eastAsia="en-PH"/>
              </w:rPr>
              <w:t>Contract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DA5D45">
              <w:rPr>
                <w:rFonts w:ascii="Calibri Light" w:eastAsia="Times New Roman" w:hAnsi="Calibri Light" w:cs="Calibri Light"/>
                <w:color w:val="000000"/>
                <w:highlight w:val="yellow"/>
                <w:lang w:eastAsia="en-PH"/>
              </w:rPr>
              <w:t>ID</w:t>
            </w:r>
            <w:r w:rsidR="005003F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(</w:t>
            </w:r>
            <w:proofErr w:type="spellStart"/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FlxCustTrans_Flx</w:t>
            </w:r>
            <w:proofErr w:type="spellEnd"/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 xml:space="preserve">, </w:t>
            </w:r>
            <w:proofErr w:type="spellStart"/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ContractId</w:t>
            </w:r>
            <w:proofErr w:type="spellEnd"/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 xml:space="preserve">, </w:t>
            </w:r>
            <w:proofErr w:type="spellStart"/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FlxContractId</w:t>
            </w:r>
            <w:proofErr w:type="spellEnd"/>
            <w:r w:rsidR="005003F8" w:rsidRP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73A3C" w14:textId="0D5A17C5" w:rsidR="009540A5" w:rsidRPr="00EE531E" w:rsidRDefault="002C6998" w:rsidP="009540A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C699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 Select customer &gt; Customer tab &gt; Transactions in the action pane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Contract ID</w:t>
            </w:r>
          </w:p>
        </w:tc>
      </w:tr>
      <w:tr w:rsidR="00A36C23" w:rsidRPr="00EF3FB8" w14:paraId="4CA7887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6ECB8" w14:textId="7837E37D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5D44349" w14:textId="03E1A4DA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Category</w:t>
            </w:r>
            <w:r w:rsidR="00AF0D6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(Di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ko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Makita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yung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field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sa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given path so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nileave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out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ko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nalang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muna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60557" w14:textId="03A206E9" w:rsidR="00A36C23" w:rsidRDefault="0093581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93581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 Select customer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B46B3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Sales demographics</w:t>
            </w:r>
            <w:r w:rsidR="00B47A0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fast</w:t>
            </w:r>
            <w:r w:rsidR="000D349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B47A0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tab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Category</w:t>
            </w:r>
            <w:r w:rsidR="00EB09C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(segment is the standard D365 field)</w:t>
            </w:r>
          </w:p>
        </w:tc>
      </w:tr>
      <w:tr w:rsidR="00A36C23" w:rsidRPr="00EF3FB8" w14:paraId="491411D2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499E1" w14:textId="131F17CB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FF016FF" w14:textId="32669E17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Area (SQM)</w:t>
            </w:r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</w:t>
            </w:r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(Di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ko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Makita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yung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field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sa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given path so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nileave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out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ko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nalang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muna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)</w:t>
            </w:r>
            <w:bookmarkStart w:id="9" w:name="_GoBack"/>
            <w:bookmarkEnd w:id="9"/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EE856" w14:textId="2D025E76" w:rsidR="00A36C23" w:rsidRDefault="0093581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93581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 Select customer &gt; Customer tab &gt; Transactions in the action pane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Contract ID &gt; Right click view details &gt; </w:t>
            </w:r>
            <w:r w:rsidR="00AC58E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Contract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fast</w:t>
            </w:r>
            <w:r w:rsidR="00FD5C6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tab &gt; </w:t>
            </w:r>
            <w:r w:rsidR="00AC58E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select 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Property Unit &gt;</w:t>
            </w:r>
            <w:r w:rsidR="00AC58E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General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fast</w:t>
            </w:r>
            <w:r w:rsidR="00043269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AC58E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tab &gt;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NLA</w:t>
            </w:r>
          </w:p>
        </w:tc>
      </w:tr>
      <w:tr w:rsidR="00A36C23" w:rsidRPr="00EF3FB8" w14:paraId="6BC4A273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4005A" w14:textId="2AE07115" w:rsidR="00A36C23" w:rsidRPr="002C375F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DAE37BC" w14:textId="465A7EA6" w:rsidR="00A36C23" w:rsidRPr="00342AF1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Unit type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D2C99" w14:textId="2839DB27" w:rsidR="00A36C23" w:rsidRPr="00342AF1" w:rsidRDefault="00AD76BF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Blank</w:t>
            </w:r>
          </w:p>
        </w:tc>
      </w:tr>
      <w:tr w:rsidR="00A36C23" w:rsidRPr="00EF3FB8" w14:paraId="2E00D27F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2A081" w14:textId="7F5EFE27" w:rsidR="00A36C23" w:rsidRPr="002C375F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C342DA8" w14:textId="60985E84" w:rsidR="00A36C23" w:rsidRPr="002C375F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Percent Payment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87A19" w14:textId="48194056" w:rsidR="00892355" w:rsidRPr="002C652B" w:rsidRDefault="00AD76BF" w:rsidP="00F93BEC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Blank</w:t>
            </w:r>
            <w:r w:rsidR="00956D8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</w:p>
        </w:tc>
      </w:tr>
      <w:tr w:rsidR="00A36C23" w:rsidRPr="00EF3FB8" w14:paraId="1DF8C90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F4790" w14:textId="7A4921F7" w:rsidR="00A36C23" w:rsidRPr="002C375F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A0920CD" w14:textId="0F6C489F" w:rsidR="00A36C23" w:rsidRPr="00B63BEB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highlight w:val="yellow"/>
                <w:lang w:eastAsia="en-PH"/>
              </w:rPr>
            </w:pPr>
            <w:r w:rsidRPr="00AD76B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Contract Price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C28E0" w14:textId="248BFADA" w:rsidR="00A36C23" w:rsidRPr="00B63BEB" w:rsidRDefault="00AD76BF" w:rsidP="00A36C23">
            <w:pPr>
              <w:spacing w:after="0" w:line="240" w:lineRule="auto"/>
              <w:rPr>
                <w:rFonts w:asciiTheme="majorHAnsi" w:hAnsiTheme="majorHAnsi" w:cstheme="majorHAnsi"/>
                <w:highlight w:val="yellow"/>
              </w:rPr>
            </w:pPr>
            <w:r w:rsidRPr="00AD76BF">
              <w:rPr>
                <w:rFonts w:asciiTheme="majorHAnsi" w:hAnsiTheme="majorHAnsi" w:cstheme="majorHAnsi"/>
              </w:rPr>
              <w:t>Blank</w:t>
            </w:r>
          </w:p>
        </w:tc>
      </w:tr>
      <w:tr w:rsidR="00A36C23" w:rsidRPr="00EF3FB8" w14:paraId="5E8F6AED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94FAE" w14:textId="62A8EE0D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28286CD" w14:textId="25D3393C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Aging Buckets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3D0E84" w14:textId="777C6987" w:rsidR="007C44EE" w:rsidRDefault="00B47A0C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125E1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>Header: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873FCC" w:rsidRPr="00873FC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Credit and Collections &gt; Inquiries and reports &gt; Customized Reports &gt; </w:t>
            </w:r>
            <w:r w:rsidR="002C5741" w:rsidRP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Customer Aging Report</w:t>
            </w:r>
            <w:r w:rsidR="002C574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– Commercial</w:t>
            </w:r>
            <w:r w:rsidR="00873FCC" w:rsidRPr="00873FC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Query criteria dialog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</w:t>
            </w:r>
            <w:r w:rsidR="00873FC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Get Aging period definition selected &gt;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Go to Credit and Collections &gt; Setup &gt; Aging period definitions &gt; Find the Aging period definition</w:t>
            </w:r>
            <w:r w:rsidR="00873FC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selected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Period</w:t>
            </w:r>
            <w:r w:rsidR="00DA5D4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DA5D45" w:rsidRPr="00182F13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(</w:t>
            </w:r>
            <w:proofErr w:type="spellStart"/>
            <w:r w:rsidR="00DA5D45" w:rsidRPr="00182F13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StatRepInterval</w:t>
            </w:r>
            <w:proofErr w:type="spellEnd"/>
            <w:r w:rsidR="00DA5D45" w:rsidRPr="00182F13">
              <w:rPr>
                <w:rFonts w:ascii="Calibri Light" w:eastAsia="Times New Roman" w:hAnsi="Calibri Light" w:cs="Calibri Light"/>
                <w:color w:val="FF0066"/>
                <w:lang w:eastAsia="en-PH"/>
              </w:rPr>
              <w:t xml:space="preserve">, Heading, </w:t>
            </w:r>
            <w:proofErr w:type="spellStart"/>
            <w:r w:rsidR="00DA5D45" w:rsidRPr="00182F13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StatRepIntervalLine</w:t>
            </w:r>
            <w:proofErr w:type="spellEnd"/>
            <w:r w:rsidR="00DA5D45" w:rsidRPr="00182F13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)</w:t>
            </w:r>
            <w:r w:rsidR="00944260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.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5E128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There will be a default aging period definition but can be overridden by the user.</w:t>
            </w:r>
          </w:p>
          <w:p w14:paraId="6C7F18A0" w14:textId="048D0C0C" w:rsidR="00054778" w:rsidRDefault="00956D84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Default</w:t>
            </w:r>
            <w:r w:rsidR="00944260">
              <w:rPr>
                <w:rFonts w:asciiTheme="majorHAnsi" w:hAnsiTheme="majorHAnsi" w:cstheme="majorHAnsi"/>
              </w:rPr>
              <w:t xml:space="preserve"> </w:t>
            </w:r>
            <w:r w:rsidR="005E1287">
              <w:rPr>
                <w:rFonts w:asciiTheme="majorHAnsi" w:hAnsiTheme="majorHAnsi" w:cstheme="majorHAnsi"/>
              </w:rPr>
              <w:t>aging</w:t>
            </w:r>
            <w:r>
              <w:rPr>
                <w:rFonts w:asciiTheme="majorHAnsi" w:hAnsiTheme="majorHAnsi" w:cstheme="majorHAnsi"/>
              </w:rPr>
              <w:t>:</w:t>
            </w:r>
            <w:r w:rsidR="00944260">
              <w:rPr>
                <w:rFonts w:asciiTheme="majorHAnsi" w:hAnsiTheme="majorHAnsi" w:cstheme="majorHAnsi"/>
              </w:rPr>
              <w:br/>
            </w:r>
            <w:r w:rsidR="00456651" w:rsidRPr="00456651">
              <w:rPr>
                <w:rFonts w:asciiTheme="majorHAnsi" w:hAnsiTheme="majorHAnsi" w:cstheme="majorHAnsi"/>
                <w:noProof/>
                <w:lang w:eastAsia="en-PH"/>
              </w:rPr>
              <w:drawing>
                <wp:inline distT="0" distB="0" distL="0" distR="0" wp14:anchorId="6679B1EB" wp14:editId="65AB7177">
                  <wp:extent cx="3816546" cy="198130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546" cy="19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4778">
              <w:rPr>
                <w:rFonts w:asciiTheme="majorHAnsi" w:hAnsiTheme="majorHAnsi" w:cstheme="majorHAnsi"/>
              </w:rPr>
              <w:br/>
            </w:r>
          </w:p>
          <w:p w14:paraId="59F704B3" w14:textId="1EE9BC7A" w:rsidR="002A0709" w:rsidRPr="00054778" w:rsidRDefault="00054778" w:rsidP="00A36C23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054778">
              <w:rPr>
                <w:rFonts w:asciiTheme="majorHAnsi" w:hAnsiTheme="majorHAnsi" w:cstheme="majorHAnsi"/>
                <w:b/>
                <w:bCs/>
              </w:rPr>
              <w:t>Data: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941496">
              <w:rPr>
                <w:rFonts w:asciiTheme="majorHAnsi" w:hAnsiTheme="majorHAnsi" w:cstheme="majorHAnsi"/>
              </w:rPr>
              <w:t xml:space="preserve">Accounts receivable &gt; Customers &gt; All customers &gt; </w:t>
            </w:r>
            <w:r w:rsidRPr="003D3BFB">
              <w:rPr>
                <w:rFonts w:asciiTheme="majorHAnsi" w:hAnsiTheme="majorHAnsi" w:cstheme="majorHAnsi"/>
              </w:rPr>
              <w:t xml:space="preserve">Select customer &gt; </w:t>
            </w:r>
            <w:r w:rsidRPr="00941496">
              <w:rPr>
                <w:rFonts w:asciiTheme="majorHAnsi" w:hAnsiTheme="majorHAnsi" w:cstheme="majorHAnsi"/>
              </w:rPr>
              <w:t xml:space="preserve">Customer tab &gt; </w:t>
            </w:r>
            <w:r w:rsidRPr="00027AC6">
              <w:rPr>
                <w:rFonts w:asciiTheme="majorHAnsi" w:hAnsiTheme="majorHAnsi" w:cstheme="majorHAnsi"/>
              </w:rPr>
              <w:t>Transactions</w:t>
            </w:r>
            <w:r w:rsidRPr="00027AC6">
              <w:rPr>
                <w:rFonts w:ascii="Calibri Light" w:eastAsia="Times New Roman" w:hAnsi="Calibri Light" w:cs="Calibri Light"/>
                <w:lang w:eastAsia="en-PH"/>
              </w:rPr>
              <w:t xml:space="preserve"> &gt; Sum of the Balance</w:t>
            </w:r>
            <w:r w:rsidR="00182F13">
              <w:rPr>
                <w:rFonts w:ascii="Calibri Light" w:eastAsia="Times New Roman" w:hAnsi="Calibri Light" w:cs="Calibri Light"/>
                <w:lang w:eastAsia="en-PH"/>
              </w:rPr>
              <w:t xml:space="preserve"> </w:t>
            </w:r>
            <w:r w:rsidR="00182F13" w:rsidRPr="00CD3B87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(</w:t>
            </w:r>
            <w:proofErr w:type="spellStart"/>
            <w:r w:rsidR="00182F13" w:rsidRPr="00CD3B87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CustTrans</w:t>
            </w:r>
            <w:proofErr w:type="spellEnd"/>
            <w:r w:rsidR="00182F13" w:rsidRPr="00CD3B87">
              <w:rPr>
                <w:rFonts w:ascii="Calibri Light" w:eastAsia="Times New Roman" w:hAnsi="Calibri Light" w:cs="Calibri Light"/>
                <w:color w:val="FF0066"/>
                <w:lang w:eastAsia="en-PH"/>
              </w:rPr>
              <w:t xml:space="preserve">, </w:t>
            </w:r>
            <w:proofErr w:type="spellStart"/>
            <w:proofErr w:type="gramStart"/>
            <w:r w:rsidR="00182F13" w:rsidRPr="00CD3B87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this.remainAmountCur</w:t>
            </w:r>
            <w:proofErr w:type="spellEnd"/>
            <w:proofErr w:type="gramEnd"/>
            <w:r w:rsidR="00182F13" w:rsidRPr="00CD3B87">
              <w:rPr>
                <w:rFonts w:ascii="Calibri Light" w:eastAsia="Times New Roman" w:hAnsi="Calibri Light" w:cs="Calibri Light"/>
                <w:color w:val="FF0066"/>
                <w:lang w:eastAsia="en-PH"/>
              </w:rPr>
              <w:t xml:space="preserve">(), </w:t>
            </w:r>
            <w:proofErr w:type="spellStart"/>
            <w:r w:rsidR="00182F13" w:rsidRPr="00CD3B87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AmountCur</w:t>
            </w:r>
            <w:proofErr w:type="spellEnd"/>
            <w:r w:rsid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, base data type of EDT is</w:t>
            </w:r>
            <w:r w:rsidR="00131065">
              <w:rPr>
                <w:rFonts w:ascii="Calibri Light" w:eastAsia="Times New Roman" w:hAnsi="Calibri Light" w:cs="Calibri Light"/>
                <w:color w:val="FF0066"/>
                <w:lang w:eastAsia="en-PH"/>
              </w:rPr>
              <w:t xml:space="preserve"> also</w:t>
            </w:r>
            <w:r w:rsidR="005003F8">
              <w:rPr>
                <w:rFonts w:ascii="Calibri Light" w:eastAsia="Times New Roman" w:hAnsi="Calibri Light" w:cs="Calibri Light"/>
                <w:color w:val="FF0066"/>
                <w:lang w:eastAsia="en-PH"/>
              </w:rPr>
              <w:t xml:space="preserve"> a real</w:t>
            </w:r>
            <w:r w:rsidR="00182F13" w:rsidRPr="00CD3B87">
              <w:rPr>
                <w:rFonts w:ascii="Calibri Light" w:eastAsia="Times New Roman" w:hAnsi="Calibri Light" w:cs="Calibri Light"/>
                <w:color w:val="FF0066"/>
                <w:lang w:eastAsia="en-PH"/>
              </w:rPr>
              <w:t>)</w:t>
            </w:r>
            <w:r w:rsidRPr="00027AC6">
              <w:rPr>
                <w:rFonts w:ascii="Calibri Light" w:eastAsia="Times New Roman" w:hAnsi="Calibri Light" w:cs="Calibri Light"/>
                <w:lang w:eastAsia="en-PH"/>
              </w:rPr>
              <w:t xml:space="preserve"> </w:t>
            </w:r>
            <w:r>
              <w:rPr>
                <w:rFonts w:ascii="Calibri Light" w:eastAsia="Times New Roman" w:hAnsi="Calibri Light" w:cs="Calibri Light"/>
                <w:lang w:eastAsia="en-PH"/>
              </w:rPr>
              <w:t>per Contract id</w:t>
            </w:r>
            <w:r w:rsidR="00182F13">
              <w:rPr>
                <w:rFonts w:ascii="Calibri Light" w:eastAsia="Times New Roman" w:hAnsi="Calibri Light" w:cs="Calibri Light"/>
                <w:lang w:eastAsia="en-PH"/>
              </w:rPr>
              <w:t xml:space="preserve"> </w:t>
            </w:r>
            <w:r w:rsidR="00182F13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(</w:t>
            </w:r>
            <w:proofErr w:type="spellStart"/>
            <w:r w:rsidR="00182F13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FlxCustTrans_Flx</w:t>
            </w:r>
            <w:proofErr w:type="spellEnd"/>
            <w:r w:rsidR="00182F13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182F13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COntractId</w:t>
            </w:r>
            <w:proofErr w:type="spellEnd"/>
            <w:r w:rsidR="00182F13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="00182F13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FlxContractId</w:t>
            </w:r>
            <w:proofErr w:type="spellEnd"/>
            <w:r w:rsidR="00182F13" w:rsidRPr="002410B6">
              <w:rPr>
                <w:rFonts w:ascii="Calibri" w:eastAsia="Times New Roman" w:hAnsi="Calibri" w:cs="Calibri"/>
                <w:color w:val="FF0066"/>
                <w:sz w:val="18"/>
                <w:szCs w:val="18"/>
                <w:lang w:eastAsia="en-PH"/>
              </w:rPr>
              <w:t>)</w:t>
            </w:r>
            <w:r>
              <w:rPr>
                <w:rFonts w:ascii="Calibri Light" w:eastAsia="Times New Roman" w:hAnsi="Calibri Light" w:cs="Calibri Light"/>
                <w:lang w:eastAsia="en-PH"/>
              </w:rPr>
              <w:t>.</w:t>
            </w:r>
          </w:p>
          <w:p w14:paraId="71B1A855" w14:textId="2A23A41E" w:rsidR="002832C4" w:rsidRDefault="00342CDB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027AC6">
              <w:rPr>
                <w:rFonts w:ascii="Calibri Light" w:hAnsi="Calibri Light" w:cs="Calibri Light"/>
                <w:b/>
                <w:bCs/>
              </w:rPr>
              <w:t>Current</w:t>
            </w:r>
            <w:r w:rsidRPr="00027AC6">
              <w:rPr>
                <w:rFonts w:ascii="Calibri Light" w:hAnsi="Calibri Light" w:cs="Calibri Light"/>
              </w:rPr>
              <w:t xml:space="preserve"> = </w:t>
            </w:r>
            <w:r w:rsidR="003125E1" w:rsidRPr="003125E1">
              <w:rPr>
                <w:rFonts w:ascii="Calibri Light" w:hAnsi="Calibri Light" w:cs="Calibri Light"/>
              </w:rPr>
              <w:t xml:space="preserve">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>due date or transaction date</w:t>
            </w:r>
            <w:r w:rsidR="003125E1" w:rsidRPr="00A14E32">
              <w:rPr>
                <w:rFonts w:ascii="Calibri Light" w:hAnsi="Calibri Light" w:cs="Calibri Light"/>
                <w:color w:val="FF0000"/>
              </w:rPr>
              <w:t xml:space="preserve"> </w:t>
            </w:r>
            <w:r w:rsidR="00CD3B87" w:rsidRPr="00CD3B87">
              <w:rPr>
                <w:rFonts w:ascii="Calibri Light" w:hAnsi="Calibri Light" w:cs="Calibri Light"/>
                <w:color w:val="FF0066"/>
              </w:rPr>
              <w:t>(</w:t>
            </w:r>
            <w:proofErr w:type="spellStart"/>
            <w:r w:rsidR="00CD3B87" w:rsidRPr="00CD3B87">
              <w:rPr>
                <w:rFonts w:ascii="Calibri Light" w:hAnsi="Calibri Light" w:cs="Calibri Light"/>
                <w:color w:val="FF0066"/>
              </w:rPr>
              <w:t>CustTrans</w:t>
            </w:r>
            <w:proofErr w:type="spellEnd"/>
            <w:r w:rsidR="00CD3B87" w:rsidRPr="00CD3B87">
              <w:rPr>
                <w:rFonts w:ascii="Calibri Light" w:hAnsi="Calibri Light" w:cs="Calibri Light"/>
                <w:color w:val="FF0066"/>
              </w:rPr>
              <w:t xml:space="preserve">, </w:t>
            </w:r>
            <w:proofErr w:type="spellStart"/>
            <w:r w:rsidR="00CD3B87" w:rsidRPr="00CD3B87">
              <w:rPr>
                <w:rFonts w:ascii="Calibri Light" w:hAnsi="Calibri Light" w:cs="Calibri Light"/>
                <w:color w:val="FF0066"/>
              </w:rPr>
              <w:t>TransDate</w:t>
            </w:r>
            <w:proofErr w:type="spellEnd"/>
            <w:r w:rsidR="00CD3B87" w:rsidRPr="00CD3B87">
              <w:rPr>
                <w:rFonts w:ascii="Calibri Light" w:hAnsi="Calibri Light" w:cs="Calibri Light"/>
                <w:color w:val="FF0066"/>
              </w:rPr>
              <w:t xml:space="preserve">, </w:t>
            </w:r>
            <w:proofErr w:type="spellStart"/>
            <w:r w:rsidR="00CD3B87" w:rsidRPr="00CD3B87">
              <w:rPr>
                <w:rFonts w:ascii="Calibri Light" w:hAnsi="Calibri Light" w:cs="Calibri Light"/>
                <w:color w:val="FF0066"/>
              </w:rPr>
              <w:t>TransDate</w:t>
            </w:r>
            <w:proofErr w:type="spellEnd"/>
            <w:r w:rsidR="00CD3B87" w:rsidRPr="00CD3B87">
              <w:rPr>
                <w:rFonts w:ascii="Calibri Light" w:hAnsi="Calibri Light" w:cs="Calibri Light"/>
                <w:color w:val="FF0066"/>
              </w:rPr>
              <w:t>)</w:t>
            </w:r>
            <w:r w:rsidR="00CD3B87">
              <w:rPr>
                <w:rFonts w:ascii="Calibri Light" w:hAnsi="Calibri Light" w:cs="Calibri Light"/>
                <w:color w:val="FF0000"/>
              </w:rPr>
              <w:t xml:space="preserve"> </w:t>
            </w:r>
            <w:r w:rsidR="003125E1" w:rsidRPr="003125E1">
              <w:rPr>
                <w:rFonts w:ascii="Calibri Light" w:hAnsi="Calibri Light" w:cs="Calibri Light"/>
              </w:rPr>
              <w:t>are the same as the aging date</w:t>
            </w:r>
            <w:r w:rsidR="00956D84">
              <w:rPr>
                <w:rFonts w:ascii="Calibri Light" w:hAnsi="Calibri Light" w:cs="Calibri Light"/>
              </w:rPr>
              <w:t xml:space="preserve"> o</w:t>
            </w:r>
            <w:r w:rsidR="00874A4B">
              <w:rPr>
                <w:rFonts w:ascii="Calibri Light" w:hAnsi="Calibri Light" w:cs="Calibri Light"/>
              </w:rPr>
              <w:t xml:space="preserve">r </w:t>
            </w:r>
            <w:r w:rsidR="003339CF">
              <w:rPr>
                <w:rFonts w:ascii="Calibri Light" w:hAnsi="Calibri Light" w:cs="Calibri Light"/>
              </w:rPr>
              <w:t>date after the aging date</w:t>
            </w:r>
            <w:r w:rsidR="00AD76BF">
              <w:rPr>
                <w:rFonts w:ascii="Calibri Light" w:hAnsi="Calibri Light" w:cs="Calibri Light"/>
              </w:rPr>
              <w:t>.</w:t>
            </w:r>
            <w:r w:rsidR="00054778">
              <w:rPr>
                <w:rFonts w:ascii="Calibri Light" w:hAnsi="Calibri Light" w:cs="Calibri Light"/>
              </w:rPr>
              <w:t xml:space="preserve"> </w:t>
            </w:r>
          </w:p>
          <w:p w14:paraId="56AB0514" w14:textId="65223A4F" w:rsidR="00A14E32" w:rsidRPr="00027AC6" w:rsidRDefault="00A14E32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1BC7C10E" w14:textId="42B529AD" w:rsidR="002832C4" w:rsidRDefault="00182C3A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027AC6">
              <w:rPr>
                <w:rFonts w:ascii="Calibri Light" w:hAnsi="Calibri Light" w:cs="Calibri Light"/>
                <w:b/>
                <w:bCs/>
              </w:rPr>
              <w:t>1 to 30 Days</w:t>
            </w:r>
            <w:r w:rsidRPr="00027AC6">
              <w:rPr>
                <w:rFonts w:ascii="Calibri Light" w:hAnsi="Calibri Light" w:cs="Calibri Light"/>
              </w:rPr>
              <w:t xml:space="preserve"> =</w:t>
            </w:r>
            <w:r w:rsidR="002C6998" w:rsidRPr="00027AC6">
              <w:rPr>
                <w:rFonts w:ascii="Calibri Light" w:hAnsi="Calibri Light" w:cs="Calibri Light"/>
              </w:rPr>
              <w:t xml:space="preserve"> 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>due date or transaction date</w:t>
            </w:r>
            <w:r w:rsidR="002C6998" w:rsidRPr="00A14E32">
              <w:rPr>
                <w:rFonts w:ascii="Calibri Light" w:hAnsi="Calibri Light" w:cs="Calibri Light"/>
                <w:color w:val="FF0000"/>
              </w:rPr>
              <w:t xml:space="preserve"> </w:t>
            </w:r>
            <w:r w:rsidR="002C6998" w:rsidRPr="00027AC6">
              <w:rPr>
                <w:rFonts w:ascii="Calibri Light" w:hAnsi="Calibri Light" w:cs="Calibri Light"/>
              </w:rPr>
              <w:t>are 1 to 30 days before the aging date. Note that the interval is -30, which starts with the first day before the subsequent aging period.</w:t>
            </w:r>
            <w:r w:rsidR="00956D84">
              <w:rPr>
                <w:rFonts w:ascii="Calibri Light" w:hAnsi="Calibri Light" w:cs="Calibri Light"/>
              </w:rPr>
              <w:t xml:space="preserve"> </w:t>
            </w:r>
          </w:p>
          <w:p w14:paraId="3B0CAE62" w14:textId="09F54619" w:rsidR="00A14E32" w:rsidRPr="00027AC6" w:rsidRDefault="00A14E32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5BBCAAF5" w14:textId="218EE9B4" w:rsidR="00182C3A" w:rsidRDefault="00182C3A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027AC6">
              <w:rPr>
                <w:rFonts w:ascii="Calibri Light" w:hAnsi="Calibri Light" w:cs="Calibri Light"/>
                <w:b/>
                <w:bCs/>
              </w:rPr>
              <w:t>31 to 60 Days</w:t>
            </w:r>
            <w:r w:rsidRPr="00027AC6">
              <w:rPr>
                <w:rFonts w:ascii="Calibri Light" w:hAnsi="Calibri Light" w:cs="Calibri Light"/>
              </w:rPr>
              <w:t xml:space="preserve"> = 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 xml:space="preserve">due date or transaction date </w:t>
            </w:r>
            <w:r w:rsidRPr="00027AC6">
              <w:rPr>
                <w:rFonts w:ascii="Calibri Light" w:hAnsi="Calibri Light" w:cs="Calibri Light"/>
              </w:rPr>
              <w:t>are 31 to 60 days before the aging dat</w:t>
            </w:r>
            <w:r w:rsidR="00575B36">
              <w:rPr>
                <w:rFonts w:ascii="Calibri Light" w:hAnsi="Calibri Light" w:cs="Calibri Light"/>
              </w:rPr>
              <w:t>e/due date</w:t>
            </w:r>
            <w:r w:rsidRPr="00027AC6">
              <w:rPr>
                <w:rFonts w:ascii="Calibri Light" w:hAnsi="Calibri Light" w:cs="Calibri Light"/>
              </w:rPr>
              <w:t>. Note that the interval is -30, which starts with the first day before the subsequent aging period.</w:t>
            </w:r>
          </w:p>
          <w:p w14:paraId="02A84FD9" w14:textId="6912F37C" w:rsidR="00A14E32" w:rsidRPr="00027AC6" w:rsidRDefault="00A14E32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6B963B3D" w14:textId="1713C540" w:rsidR="00182C3A" w:rsidRDefault="00182C3A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027AC6">
              <w:rPr>
                <w:rFonts w:ascii="Calibri Light" w:hAnsi="Calibri Light" w:cs="Calibri Light"/>
                <w:b/>
                <w:bCs/>
              </w:rPr>
              <w:t>61 to 90 Days</w:t>
            </w:r>
            <w:r w:rsidRPr="00027AC6">
              <w:rPr>
                <w:rFonts w:ascii="Calibri Light" w:hAnsi="Calibri Light" w:cs="Calibri Light"/>
              </w:rPr>
              <w:t xml:space="preserve"> = 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 xml:space="preserve">due date or transaction date </w:t>
            </w:r>
            <w:r w:rsidRPr="00027AC6">
              <w:rPr>
                <w:rFonts w:ascii="Calibri Light" w:hAnsi="Calibri Light" w:cs="Calibri Light"/>
              </w:rPr>
              <w:t xml:space="preserve">are </w:t>
            </w:r>
            <w:r w:rsidR="00350D42">
              <w:rPr>
                <w:rFonts w:ascii="Calibri Light" w:hAnsi="Calibri Light" w:cs="Calibri Light"/>
              </w:rPr>
              <w:t>6</w:t>
            </w:r>
            <w:r w:rsidRPr="00027AC6">
              <w:rPr>
                <w:rFonts w:ascii="Calibri Light" w:hAnsi="Calibri Light" w:cs="Calibri Light"/>
              </w:rPr>
              <w:t xml:space="preserve">1 to </w:t>
            </w:r>
            <w:r w:rsidR="00350D42">
              <w:rPr>
                <w:rFonts w:ascii="Calibri Light" w:hAnsi="Calibri Light" w:cs="Calibri Light"/>
              </w:rPr>
              <w:t>9</w:t>
            </w:r>
            <w:r w:rsidRPr="00027AC6">
              <w:rPr>
                <w:rFonts w:ascii="Calibri Light" w:hAnsi="Calibri Light" w:cs="Calibri Light"/>
              </w:rPr>
              <w:t>0 days before the aging date</w:t>
            </w:r>
            <w:r w:rsidR="00AD76BF">
              <w:rPr>
                <w:rFonts w:ascii="Calibri Light" w:hAnsi="Calibri Light" w:cs="Calibri Light"/>
              </w:rPr>
              <w:t>.</w:t>
            </w:r>
            <w:r w:rsidRPr="00027AC6">
              <w:rPr>
                <w:rFonts w:ascii="Calibri Light" w:hAnsi="Calibri Light" w:cs="Calibri Light"/>
              </w:rPr>
              <w:t xml:space="preserve"> Note that the interval is -30, which starts with the first day before the subsequent aging period.</w:t>
            </w:r>
          </w:p>
          <w:p w14:paraId="6C82DC9F" w14:textId="1CDE2CB2" w:rsidR="00A14E32" w:rsidRPr="00027AC6" w:rsidRDefault="00A14E32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508840A2" w14:textId="126574CB" w:rsidR="006A5DAD" w:rsidRDefault="00182C3A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3125E1">
              <w:rPr>
                <w:rFonts w:ascii="Calibri Light" w:hAnsi="Calibri Light" w:cs="Calibri Light"/>
                <w:b/>
                <w:bCs/>
              </w:rPr>
              <w:t>Over 90 Days</w:t>
            </w:r>
            <w:r w:rsidRPr="00027AC6">
              <w:rPr>
                <w:rFonts w:ascii="Calibri Light" w:hAnsi="Calibri Light" w:cs="Calibri Light"/>
              </w:rPr>
              <w:t xml:space="preserve"> = 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 xml:space="preserve">due date or transaction date </w:t>
            </w:r>
            <w:r w:rsidRPr="00027AC6">
              <w:rPr>
                <w:rFonts w:ascii="Calibri Light" w:hAnsi="Calibri Light" w:cs="Calibri Light"/>
              </w:rPr>
              <w:t>are more than 90 days before the aging date</w:t>
            </w:r>
            <w:r w:rsidR="00876C7A">
              <w:rPr>
                <w:rFonts w:ascii="Calibri Light" w:hAnsi="Calibri Light" w:cs="Calibri Light"/>
              </w:rPr>
              <w:t xml:space="preserve">. </w:t>
            </w:r>
            <w:r w:rsidR="00876C7A" w:rsidRPr="00876C7A">
              <w:rPr>
                <w:rFonts w:ascii="Calibri Light" w:hAnsi="Calibri Light" w:cs="Calibri Light"/>
              </w:rPr>
              <w:t>The ending date is the last day of the last fiscal year that is created in the Fiscal calendars form, for the fiscal calendar that is used with the transaction.</w:t>
            </w:r>
          </w:p>
          <w:p w14:paraId="593E5833" w14:textId="4F6FE179" w:rsidR="00A14E32" w:rsidRDefault="00A14E32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0C0B9E92" w14:textId="685711B9" w:rsidR="00956D84" w:rsidRDefault="00956D84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  <w:p w14:paraId="7E5F5781" w14:textId="3762DFD3" w:rsidR="005E7852" w:rsidRDefault="004D334A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D546B">
              <w:rPr>
                <w:rFonts w:ascii="Calibri Light" w:hAnsi="Calibri Light" w:cs="Calibri Light"/>
                <w:b/>
                <w:bCs/>
              </w:rPr>
              <w:t>Note:</w:t>
            </w:r>
            <w:r>
              <w:rPr>
                <w:rFonts w:ascii="Calibri Light" w:hAnsi="Calibri Light" w:cs="Calibri Light"/>
              </w:rPr>
              <w:t xml:space="preserve"> If aging period definition selected is different from the default or</w:t>
            </w:r>
            <w:r w:rsidR="005E7852">
              <w:rPr>
                <w:rFonts w:ascii="Calibri Light" w:hAnsi="Calibri Light" w:cs="Calibri Light"/>
              </w:rPr>
              <w:t xml:space="preserve"> was</w:t>
            </w:r>
            <w:r>
              <w:rPr>
                <w:rFonts w:ascii="Calibri Light" w:hAnsi="Calibri Light" w:cs="Calibri Light"/>
              </w:rPr>
              <w:t xml:space="preserve"> overridden, the header and data will </w:t>
            </w:r>
            <w:r w:rsidR="005E7852">
              <w:rPr>
                <w:rFonts w:ascii="Calibri Light" w:hAnsi="Calibri Light" w:cs="Calibri Light"/>
              </w:rPr>
              <w:t>be based</w:t>
            </w:r>
            <w:r>
              <w:rPr>
                <w:rFonts w:ascii="Calibri Light" w:hAnsi="Calibri Light" w:cs="Calibri Light"/>
              </w:rPr>
              <w:t xml:space="preserve"> on the setup</w:t>
            </w:r>
            <w:r w:rsidR="005E7852">
              <w:rPr>
                <w:rFonts w:ascii="Calibri Light" w:hAnsi="Calibri Light" w:cs="Calibri Light"/>
              </w:rPr>
              <w:t xml:space="preserve"> of the following:</w:t>
            </w:r>
            <w:r w:rsidR="005E7852">
              <w:rPr>
                <w:rFonts w:ascii="Calibri Light" w:hAnsi="Calibri Light" w:cs="Calibri Light"/>
              </w:rPr>
              <w:br/>
              <w:t>1. Period (name of the field),</w:t>
            </w:r>
          </w:p>
          <w:p w14:paraId="5951A75A" w14:textId="77777777" w:rsidR="00956D84" w:rsidRDefault="005E7852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Unit (number of interval), and</w:t>
            </w:r>
            <w:r>
              <w:rPr>
                <w:rFonts w:ascii="Calibri Light" w:hAnsi="Calibri Light" w:cs="Calibri Light"/>
              </w:rPr>
              <w:br/>
              <w:t>3. Interval (days, weeks, months etc</w:t>
            </w:r>
            <w:r w:rsidR="004D334A">
              <w:rPr>
                <w:rFonts w:ascii="Calibri Light" w:hAnsi="Calibri Light" w:cs="Calibri Light"/>
              </w:rPr>
              <w:t>.</w:t>
            </w:r>
            <w:r>
              <w:rPr>
                <w:rFonts w:ascii="Calibri Light" w:hAnsi="Calibri Light" w:cs="Calibri Light"/>
              </w:rPr>
              <w:t>)</w:t>
            </w:r>
          </w:p>
          <w:p w14:paraId="2C8E026F" w14:textId="77777777" w:rsidR="005E1287" w:rsidRDefault="005E1287" w:rsidP="005E1287">
            <w:p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If aging period definition is overridden, the corresponding aging buckets name will also change based on the setup of aging period definition.</w:t>
            </w:r>
          </w:p>
          <w:p w14:paraId="047A2FFB" w14:textId="5F0034E3" w:rsidR="005E1287" w:rsidRPr="006A5DAD" w:rsidRDefault="005E1287" w:rsidP="005E1287">
            <w:p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Aging period definition setup is under Credit and collection &gt; Setup &gt; Aging period definition</w:t>
            </w:r>
          </w:p>
        </w:tc>
      </w:tr>
      <w:tr w:rsidR="00A36C23" w:rsidRPr="00EF3FB8" w14:paraId="31E506D0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F4577" w14:textId="05C1432A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lastRenderedPageBreak/>
              <w:t>18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9E8AE63" w14:textId="6D6A53A2" w:rsidR="00A36C23" w:rsidRDefault="00A36C23" w:rsidP="0066783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Receivables</w:t>
            </w:r>
            <w:r w:rsidR="0066783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667837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(since accumulated value of balances in aging buckets is </w:t>
            </w:r>
            <w:r w:rsidR="00667837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lastRenderedPageBreak/>
              <w:t xml:space="preserve">real total receivables is also of the </w:t>
            </w:r>
            <w:r w:rsidR="00667837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u w:val="single"/>
                <w:lang w:eastAsia="en-PH"/>
              </w:rPr>
              <w:t>real</w:t>
            </w:r>
            <w:r w:rsidR="00667837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data typ</w:t>
            </w:r>
            <w:r w:rsid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e)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7F2D4" w14:textId="77777777" w:rsidR="00A36C23" w:rsidRDefault="00A36C2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lastRenderedPageBreak/>
              <w:t>Sum of All Aging Buckets = Current+1 to 30 Days+31 to 60 Days+ 61 to 90 Days+ Over 90 Days</w:t>
            </w:r>
          </w:p>
          <w:p w14:paraId="7E76E2BA" w14:textId="56A8B25A" w:rsidR="00CE7B6D" w:rsidRPr="00AA3CB5" w:rsidRDefault="00AA3CB5" w:rsidP="00A36C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P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lastRenderedPageBreak/>
              <w:t xml:space="preserve">Note: </w:t>
            </w:r>
            <w:r>
              <w:rPr>
                <w:rFonts w:ascii="Calibri Light" w:hAnsi="Calibri Light" w:cs="Calibri Light"/>
              </w:rPr>
              <w:t>If aging period definition selected is different from the default or was overridden</w:t>
            </w:r>
            <w:r w:rsidR="00AD546B">
              <w:rPr>
                <w:rFonts w:ascii="Calibri Light" w:hAnsi="Calibri Light" w:cs="Calibri Light"/>
              </w:rPr>
              <w:t>,</w:t>
            </w:r>
            <w:r>
              <w:rPr>
                <w:rFonts w:ascii="Calibri Light" w:hAnsi="Calibri Light" w:cs="Calibri Light"/>
              </w:rPr>
              <w:t xml:space="preserve"> </w:t>
            </w:r>
            <w:r w:rsidR="00AD546B">
              <w:rPr>
                <w:rFonts w:ascii="Calibri Light" w:hAnsi="Calibri Light" w:cs="Calibri Light"/>
              </w:rPr>
              <w:t>s</w:t>
            </w:r>
            <w:r w:rsidR="00CE7B6D"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 w:rsidR="00AD546B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= sum of all period names.</w:t>
            </w:r>
          </w:p>
        </w:tc>
      </w:tr>
      <w:tr w:rsidR="00A36C23" w:rsidRPr="00EF3FB8" w14:paraId="39F85D2E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4C7B2" w14:textId="623A5EF3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lastRenderedPageBreak/>
              <w:t>19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CFDBAE1" w14:textId="3EA07920" w:rsidR="00A36C23" w:rsidRDefault="00A36C23" w:rsidP="00EF53F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Outstanding Balance</w:t>
            </w:r>
            <w:r w:rsidR="0066783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667837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(since accumulated value of balances in aging buckets is real total </w:t>
            </w:r>
            <w:r w:rsidR="00EF53F2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outstanding balance </w:t>
            </w:r>
            <w:r w:rsidR="00667837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is also of the </w:t>
            </w:r>
            <w:r w:rsidR="00667837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u w:val="single"/>
                <w:lang w:eastAsia="en-PH"/>
              </w:rPr>
              <w:t>real</w:t>
            </w:r>
            <w:r w:rsidR="00667837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data typ</w:t>
            </w:r>
            <w:r w:rsid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e)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154D9" w14:textId="2C9425A1" w:rsidR="00A36C23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All Aging Buckets excluding Current = 1 to 30 Days+ 61 to 90 Days+ Over 90 Days</w:t>
            </w:r>
          </w:p>
          <w:p w14:paraId="4CF6FA97" w14:textId="207E2682" w:rsidR="00A36C23" w:rsidRPr="00EE531E" w:rsidRDefault="00AD546B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excluding Current = sum of all period names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except period with 0 unit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.</w:t>
            </w:r>
          </w:p>
        </w:tc>
      </w:tr>
      <w:tr w:rsidR="00A36C23" w:rsidRPr="00EF3FB8" w14:paraId="1772012B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F9F33" w14:textId="74596F0F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20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B6B2D35" w14:textId="54A29158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2479D" w14:textId="19CCA499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Fixed text “Total Amount” </w:t>
            </w:r>
          </w:p>
        </w:tc>
      </w:tr>
      <w:tr w:rsidR="00A36C23" w:rsidRPr="00EF3FB8" w14:paraId="30F0E09D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1B83E" w14:textId="26068A09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8D61AB5" w14:textId="7768E339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Total Contract Price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B7914" w14:textId="28C5FBCE" w:rsidR="00A36C23" w:rsidRPr="00EE531E" w:rsidRDefault="00444076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Blank</w:t>
            </w:r>
          </w:p>
        </w:tc>
      </w:tr>
      <w:tr w:rsidR="00A36C23" w:rsidRPr="00EF3FB8" w14:paraId="155DBA9C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5EE61" w14:textId="63EA5136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DA6D5A1" w14:textId="39B874A0" w:rsidR="00A36C23" w:rsidRDefault="00A36C23" w:rsidP="00BE5E2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Current</w:t>
            </w:r>
            <w:r w:rsidR="00EF53F2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BE5E22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(since </w:t>
            </w:r>
            <w:r w:rsidR="00BE5E22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value</w:t>
            </w:r>
            <w:r w:rsidR="00BE5E22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s</w:t>
            </w:r>
            <w:r w:rsidR="00BE5E22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of balances in aging buckets is real total </w:t>
            </w:r>
            <w:r w:rsidR="00BE5E22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amount </w:t>
            </w:r>
            <w:r w:rsidR="00FA58B9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–</w:t>
            </w:r>
            <w:r w:rsidR="00BE5E22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current</w:t>
            </w:r>
            <w:r w:rsidR="00BE5E22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is also of the </w:t>
            </w:r>
            <w:r w:rsidR="00BE5E22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u w:val="single"/>
                <w:lang w:eastAsia="en-PH"/>
              </w:rPr>
              <w:t>real</w:t>
            </w:r>
            <w:r w:rsidR="00BE5E22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data typ</w:t>
            </w:r>
            <w:r w:rsidR="00BE5E22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e)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B3AAF" w14:textId="77777777" w:rsidR="00A36C23" w:rsidRDefault="00A36C2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Sum of column Aging buckets - Current </w:t>
            </w:r>
          </w:p>
          <w:p w14:paraId="645E6BE2" w14:textId="0F4ED498" w:rsidR="00CE7B6D" w:rsidRPr="00EE531E" w:rsidRDefault="00444076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buckets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–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1</w:t>
            </w:r>
            <w:r w:rsidR="00FC1BF7"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st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= sum of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the 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period with 0 unit.</w:t>
            </w:r>
          </w:p>
        </w:tc>
      </w:tr>
      <w:tr w:rsidR="00A36C23" w:rsidRPr="00EF3FB8" w14:paraId="16F9E68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D7BDB" w14:textId="2F3A6B92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4C539CE" w14:textId="77475FE1" w:rsidR="00A36C23" w:rsidRDefault="00A36C23" w:rsidP="00BE5E2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1 to 30 Days</w:t>
            </w:r>
            <w:r w:rsidR="00BE5E22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BE5E22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(since </w:t>
            </w:r>
            <w:r w:rsidR="00BE5E22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value</w:t>
            </w:r>
            <w:r w:rsidR="00BE5E22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s</w:t>
            </w:r>
            <w:r w:rsidR="00BE5E22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of balances in aging buckets is real total </w:t>
            </w:r>
            <w:r w:rsidR="00BE5E22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amount </w:t>
            </w:r>
            <w:r w:rsidR="00BE5E22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–</w:t>
            </w:r>
            <w:r w:rsidR="00BE5E22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</w:t>
            </w:r>
            <w:r w:rsidR="00BE5E22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1 to 30</w:t>
            </w:r>
            <w:r w:rsidR="00BE5E22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is also of the </w:t>
            </w:r>
            <w:r w:rsidR="00BE5E22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u w:val="single"/>
                <w:lang w:eastAsia="en-PH"/>
              </w:rPr>
              <w:t>real</w:t>
            </w:r>
            <w:r w:rsidR="00BE5E22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data typ</w:t>
            </w:r>
            <w:r w:rsidR="00BE5E22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e)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764FB" w14:textId="5CEE3D23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Aging buckets -1 to 30 Days</w:t>
            </w:r>
            <w:r w:rsidR="004440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 w:rsidR="00444076"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="00444076"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– 2</w:t>
            </w:r>
            <w:r w:rsidR="00444076" w:rsidRPr="004440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nd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level 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= sum of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the 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period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2</w:t>
            </w:r>
            <w:r w:rsidR="00FC1BF7"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nd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next to 1</w:t>
            </w:r>
            <w:r w:rsidR="00FC1BF7"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st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period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.</w:t>
            </w:r>
          </w:p>
        </w:tc>
      </w:tr>
      <w:tr w:rsidR="00A36C23" w:rsidRPr="00EF3FB8" w14:paraId="3BE4AE03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D098E" w14:textId="6F3D898B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F645857" w14:textId="00B1DD69" w:rsidR="00A36C23" w:rsidRDefault="00A36C23" w:rsidP="001E5DC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31 to 60 Days</w:t>
            </w:r>
            <w:r w:rsidR="001E5DC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1E5DC1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(since </w:t>
            </w:r>
            <w:r w:rsidR="001E5DC1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value</w:t>
            </w:r>
            <w:r w:rsidR="001E5DC1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s</w:t>
            </w:r>
            <w:r w:rsidR="001E5DC1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of balances in aging buckets is real total </w:t>
            </w:r>
            <w:r w:rsidR="001E5DC1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amount </w:t>
            </w:r>
            <w:r w:rsidR="001E5DC1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–</w:t>
            </w:r>
            <w:r w:rsidR="001E5DC1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</w:t>
            </w:r>
            <w:r w:rsidR="001E5DC1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31 to 60</w:t>
            </w:r>
            <w:r w:rsidR="001E5DC1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is also of the </w:t>
            </w:r>
            <w:r w:rsidR="001E5DC1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u w:val="single"/>
                <w:lang w:eastAsia="en-PH"/>
              </w:rPr>
              <w:t>real</w:t>
            </w:r>
            <w:r w:rsidR="001E5DC1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data typ</w:t>
            </w:r>
            <w:r w:rsidR="001E5DC1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e)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483FF" w14:textId="77777777" w:rsidR="00A36C23" w:rsidRDefault="00A36C2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Aging buckets - 31 to 60 Days</w:t>
            </w:r>
          </w:p>
          <w:p w14:paraId="379DCD95" w14:textId="0DAE9377" w:rsidR="00FC1BF7" w:rsidRPr="00EE531E" w:rsidRDefault="00FC1BF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– 3</w:t>
            </w:r>
            <w:r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rd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= sum of the period 3</w:t>
            </w:r>
            <w:r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rd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next to 2</w:t>
            </w:r>
            <w:r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nd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period.</w:t>
            </w:r>
          </w:p>
        </w:tc>
      </w:tr>
      <w:tr w:rsidR="00A36C23" w:rsidRPr="00EF3FB8" w14:paraId="30B3D6E2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ACB10" w14:textId="26D27A9B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74D1608" w14:textId="51C904DB" w:rsidR="00A36C23" w:rsidRDefault="00A36C23" w:rsidP="00076D1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61 to 90 days</w:t>
            </w:r>
            <w:r w:rsidR="00076D1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076D16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(since </w:t>
            </w:r>
            <w:r w:rsidR="00076D16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value</w:t>
            </w:r>
            <w:r w:rsidR="00076D16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s</w:t>
            </w:r>
            <w:r w:rsidR="00076D16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of balances in aging buckets is real total </w:t>
            </w:r>
            <w:r w:rsidR="00076D16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amount </w:t>
            </w:r>
            <w:r w:rsidR="00076D16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–</w:t>
            </w:r>
            <w:r w:rsidR="00076D16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</w:t>
            </w:r>
            <w:r w:rsidR="00076D16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61 to 90 </w:t>
            </w:r>
            <w:r w:rsidR="00076D16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is also of the </w:t>
            </w:r>
            <w:r w:rsidR="00076D16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u w:val="single"/>
                <w:lang w:eastAsia="en-PH"/>
              </w:rPr>
              <w:t>real</w:t>
            </w:r>
            <w:r w:rsidR="00076D16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data typ</w:t>
            </w:r>
            <w:r w:rsidR="00076D16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e)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52F5FD" w14:textId="7ECD1CAB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Aging buckets - 61 to 90 days</w:t>
            </w:r>
            <w:r w:rsidR="00FC1BF7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 w:rsidR="00FC1BF7"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="00FC1BF7"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buckets – 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4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level = sum of the period 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4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level next to 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3</w:t>
            </w:r>
            <w:r w:rsidR="00613276"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rd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period.</w:t>
            </w:r>
          </w:p>
        </w:tc>
      </w:tr>
      <w:tr w:rsidR="00A36C23" w:rsidRPr="00EF3FB8" w14:paraId="567A89F1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34B3A" w14:textId="73B64F5E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1F9D4B3" w14:textId="615BA8B7" w:rsidR="00A36C23" w:rsidRDefault="00A36C23" w:rsidP="008D1B5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Over 90 days</w:t>
            </w:r>
            <w:r w:rsidR="008D1B5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8D1B58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(since </w:t>
            </w:r>
            <w:r w:rsidR="008D1B58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value</w:t>
            </w:r>
            <w:r w:rsidR="008D1B58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s</w:t>
            </w:r>
            <w:r w:rsidR="008D1B58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of balances in aging buckets is real total </w:t>
            </w:r>
            <w:r w:rsidR="008D1B58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amount – </w:t>
            </w:r>
            <w:r w:rsidR="008D1B58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over 90</w:t>
            </w:r>
            <w:r w:rsidR="008D1B58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</w:t>
            </w:r>
            <w:r w:rsidR="008D1B58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is also of the </w:t>
            </w:r>
            <w:r w:rsidR="008D1B58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u w:val="single"/>
                <w:lang w:eastAsia="en-PH"/>
              </w:rPr>
              <w:t>real</w:t>
            </w:r>
            <w:r w:rsidR="008D1B58" w:rsidRPr="00667837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data typ</w:t>
            </w:r>
            <w:r w:rsidR="008D1B58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e)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1AEC4" w14:textId="7A6DEE2F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Aging buckets - Over 90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 w:rsidR="00613276"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="00613276"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– 5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= sum of the period 5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next to 4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period.</w:t>
            </w:r>
          </w:p>
        </w:tc>
      </w:tr>
      <w:tr w:rsidR="00A36C23" w:rsidRPr="00EF3FB8" w14:paraId="1C8D210D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2D8F8" w14:textId="340FB8CB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23A46D0" w14:textId="4CBF061B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Total Receivables</w:t>
            </w:r>
            <w:r w:rsidR="0025447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254471" w:rsidRPr="00254471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(since total receivables is a real this is also of a real data type)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B4D31" w14:textId="1F0059E8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Total Receivables (1</w:t>
            </w:r>
            <w:r w:rsidR="003B4082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8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)</w:t>
            </w:r>
          </w:p>
        </w:tc>
      </w:tr>
      <w:tr w:rsidR="00A36C23" w:rsidRPr="00EF3FB8" w14:paraId="0A9DE71E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7068E" w14:textId="5A311019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BE34EFA" w14:textId="258B7CBC" w:rsidR="00A36C23" w:rsidRDefault="00A36C23" w:rsidP="0025447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Total Outstanding Balance</w:t>
            </w:r>
            <w:r w:rsidR="0025447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254471" w:rsidRPr="00254471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(since total </w:t>
            </w:r>
            <w:r w:rsidR="00254471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>outstanding balance</w:t>
            </w:r>
            <w:r w:rsidR="00254471" w:rsidRPr="00254471">
              <w:rPr>
                <w:rFonts w:ascii="Calibri Light" w:eastAsia="Times New Roman" w:hAnsi="Calibri Light" w:cs="Calibri Light"/>
                <w:color w:val="000000"/>
                <w:highlight w:val="magenta"/>
                <w:lang w:eastAsia="en-PH"/>
              </w:rPr>
              <w:t xml:space="preserve"> is a real this is also of a real data type)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99B0B" w14:textId="04C13F97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Total Outstanding Balance (1</w:t>
            </w:r>
            <w:r w:rsidR="003B4082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9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)</w:t>
            </w:r>
          </w:p>
        </w:tc>
      </w:tr>
      <w:tr w:rsidR="00A36C23" w:rsidRPr="00EF3FB8" w14:paraId="110B7D7F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9E179" w14:textId="27436C72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09BCBAD" w14:textId="15F4440F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19B31" w14:textId="31043975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Fixed text “# Of Account”</w:t>
            </w:r>
          </w:p>
        </w:tc>
      </w:tr>
      <w:tr w:rsidR="00A36C23" w:rsidRPr="00EF3FB8" w14:paraId="1F6112B3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0F602" w14:textId="60A41154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30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E2A70B6" w14:textId="26D86A22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# Of Account </w:t>
            </w:r>
            <w:r w:rsidR="00813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–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Current</w:t>
            </w:r>
            <w:r w:rsidR="00813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81390E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 xml:space="preserve">(this is an </w:t>
            </w:r>
            <w:proofErr w:type="spellStart"/>
            <w:r w:rsidR="0081390E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>int</w:t>
            </w:r>
            <w:proofErr w:type="spellEnd"/>
            <w:r w:rsidR="0081390E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 xml:space="preserve"> data type since it asks the count or the number of accounts falling </w:t>
            </w:r>
            <w:r w:rsidR="0081390E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lastRenderedPageBreak/>
              <w:t>under the current aging bucket)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48F36" w14:textId="4094A7DA" w:rsidR="00A36C23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Count the number of customer accounts falls on Aging buckets </w:t>
            </w:r>
            <w:r w:rsidR="00CE7B6D"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Current</w:t>
            </w:r>
            <w:r w:rsidR="00613276">
              <w:rPr>
                <w:rFonts w:asciiTheme="majorHAnsi" w:hAnsiTheme="majorHAnsi" w:cstheme="majorHAnsi"/>
              </w:rPr>
              <w:t xml:space="preserve"> or 1</w:t>
            </w:r>
            <w:r w:rsidR="00613276" w:rsidRPr="00613276">
              <w:rPr>
                <w:rFonts w:asciiTheme="majorHAnsi" w:hAnsiTheme="majorHAnsi" w:cstheme="majorHAnsi"/>
                <w:vertAlign w:val="superscript"/>
              </w:rPr>
              <w:t>st</w:t>
            </w:r>
            <w:r w:rsidR="00613276">
              <w:rPr>
                <w:rFonts w:asciiTheme="majorHAnsi" w:hAnsiTheme="majorHAnsi" w:cstheme="majorHAnsi"/>
              </w:rPr>
              <w:t xml:space="preserve"> level 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3FB08384" w14:textId="77777777" w:rsidR="00CE7B6D" w:rsidRDefault="005E128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  <w:p w14:paraId="7D32C29E" w14:textId="71B2368B" w:rsidR="00593F8E" w:rsidRPr="00EE531E" w:rsidRDefault="00593F8E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# of Account will also change based on the setup of aging period definition selected</w:t>
            </w:r>
          </w:p>
        </w:tc>
      </w:tr>
      <w:tr w:rsidR="00A36C23" w:rsidRPr="00EF3FB8" w14:paraId="3D00806F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8F416" w14:textId="11399B09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lastRenderedPageBreak/>
              <w:t>31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4289F1F" w14:textId="3F94A4BC" w:rsidR="00A36C23" w:rsidRDefault="00A36C23" w:rsidP="0081390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- 1 to 30 Days</w:t>
            </w:r>
            <w:r w:rsidR="00813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81390E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 xml:space="preserve">(this is an </w:t>
            </w:r>
            <w:proofErr w:type="spellStart"/>
            <w:r w:rsidR="0081390E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>int</w:t>
            </w:r>
            <w:proofErr w:type="spellEnd"/>
            <w:r w:rsidR="0081390E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 xml:space="preserve"> data type since it asks the count or the number of accounts falling under the </w:t>
            </w:r>
            <w:r w:rsid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>1 to 30 days</w:t>
            </w:r>
            <w:r w:rsidR="0081390E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 xml:space="preserve"> aging bucket)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77D82" w14:textId="3E3423F5" w:rsidR="00613276" w:rsidRDefault="00A36C23" w:rsidP="00613276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-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 to 30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or 2</w:t>
            </w:r>
            <w:r w:rsidR="00613276" w:rsidRP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>nd</w:t>
            </w:r>
            <w:r w:rsid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 xml:space="preserve"> </w:t>
            </w:r>
            <w:r w:rsidR="00613276">
              <w:rPr>
                <w:rFonts w:asciiTheme="majorHAnsi" w:hAnsiTheme="majorHAnsi" w:cstheme="majorHAnsi"/>
              </w:rPr>
              <w:t>level 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356D4BC4" w14:textId="1A8018F3" w:rsidR="00CE7B6D" w:rsidRPr="00613276" w:rsidRDefault="005E1287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</w:tc>
      </w:tr>
      <w:tr w:rsidR="00A36C23" w:rsidRPr="00EF3FB8" w14:paraId="076D7ABE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05B6C" w14:textId="69FD61BD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D90288F" w14:textId="1187B0DA" w:rsidR="00A36C23" w:rsidRDefault="00A36C23" w:rsidP="0081390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- 31 to 60 Days</w:t>
            </w:r>
            <w:r w:rsidR="00813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81390E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 xml:space="preserve">(this is an </w:t>
            </w:r>
            <w:proofErr w:type="spellStart"/>
            <w:r w:rsidR="0081390E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>int</w:t>
            </w:r>
            <w:proofErr w:type="spellEnd"/>
            <w:r w:rsidR="0081390E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 xml:space="preserve"> data type since it asks the count or the number of accounts falling under the </w:t>
            </w:r>
            <w:r w:rsid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>31 to 60 days</w:t>
            </w:r>
            <w:r w:rsidR="0081390E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 xml:space="preserve"> aging bucket)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5A4282" w14:textId="75CB9B65" w:rsidR="00613276" w:rsidRDefault="00A36C23" w:rsidP="00613276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-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31 to 60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or 3</w:t>
            </w:r>
            <w:r w:rsidR="00613276" w:rsidRP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>rd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613276">
              <w:rPr>
                <w:rFonts w:asciiTheme="majorHAnsi" w:hAnsiTheme="majorHAnsi" w:cstheme="majorHAnsi"/>
              </w:rPr>
              <w:t>level 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5E6922A5" w14:textId="77777777" w:rsidR="00CE7B6D" w:rsidRDefault="005E128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  <w:p w14:paraId="3E70C61F" w14:textId="0262F414" w:rsidR="00593F8E" w:rsidRPr="00613276" w:rsidRDefault="00593F8E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Theme="majorHAnsi" w:hAnsiTheme="majorHAnsi" w:cstheme="majorHAnsi"/>
              </w:rPr>
              <w:t># of Account will also change based on the setup of aging period definition selected</w:t>
            </w:r>
          </w:p>
        </w:tc>
      </w:tr>
      <w:tr w:rsidR="00A36C23" w:rsidRPr="00EF3FB8" w14:paraId="2C198AAC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CC9E5" w14:textId="3EFFB018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1DA1236" w14:textId="5CD8B514" w:rsidR="00A36C23" w:rsidRDefault="00A36C23" w:rsidP="00D86C5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- 61 to 90 days</w:t>
            </w:r>
            <w:r w:rsidR="00D86C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D86C5F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 xml:space="preserve">(this is an </w:t>
            </w:r>
            <w:proofErr w:type="spellStart"/>
            <w:r w:rsidR="00D86C5F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>int</w:t>
            </w:r>
            <w:proofErr w:type="spellEnd"/>
            <w:r w:rsidR="00D86C5F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 xml:space="preserve"> data type since it asks the count or the number of accounts falling under the </w:t>
            </w:r>
            <w:r w:rsidR="00D86C5F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>61 to 90</w:t>
            </w:r>
            <w:r w:rsidR="003C407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 xml:space="preserve"> days</w:t>
            </w:r>
            <w:r w:rsidR="00D86C5F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 xml:space="preserve"> aging bucket)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9ED37" w14:textId="77777777" w:rsidR="00613276" w:rsidRDefault="00A36C23" w:rsidP="00613276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-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61 to 90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or 4</w:t>
            </w:r>
            <w:r w:rsidR="00613276" w:rsidRP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level </w:t>
            </w:r>
            <w:r w:rsidR="00613276">
              <w:rPr>
                <w:rFonts w:asciiTheme="majorHAnsi" w:hAnsiTheme="majorHAnsi" w:cstheme="majorHAnsi"/>
              </w:rPr>
              <w:t>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741AD9DB" w14:textId="77777777" w:rsidR="00CE7B6D" w:rsidRDefault="005E128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  <w:p w14:paraId="65F9680C" w14:textId="45249C43" w:rsidR="00593F8E" w:rsidRPr="00613276" w:rsidRDefault="00593F8E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Theme="majorHAnsi" w:hAnsiTheme="majorHAnsi" w:cstheme="majorHAnsi"/>
              </w:rPr>
              <w:t># of Account will also change based on the setup of aging period definition selected</w:t>
            </w:r>
          </w:p>
        </w:tc>
      </w:tr>
      <w:tr w:rsidR="00A36C23" w:rsidRPr="00EF3FB8" w14:paraId="3CBC6B9C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09C72" w14:textId="69B95C26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FBEB986" w14:textId="30CD4B23" w:rsidR="00A36C23" w:rsidRDefault="00A36C23" w:rsidP="003C407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Over 90 days</w:t>
            </w:r>
            <w:r w:rsidR="003C407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3C407E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 xml:space="preserve">(this is an </w:t>
            </w:r>
            <w:proofErr w:type="spellStart"/>
            <w:r w:rsidR="003C407E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>int</w:t>
            </w:r>
            <w:proofErr w:type="spellEnd"/>
            <w:r w:rsidR="003C407E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 xml:space="preserve"> data type since it asks the count or the number of accounts falling under the </w:t>
            </w:r>
            <w:r w:rsidR="003C407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>over 90 days</w:t>
            </w:r>
            <w:r w:rsidR="003C407E" w:rsidRPr="0081390E">
              <w:rPr>
                <w:rFonts w:ascii="Calibri Light" w:eastAsia="Times New Roman" w:hAnsi="Calibri Light" w:cs="Calibri Light"/>
                <w:color w:val="000000"/>
                <w:highlight w:val="lightGray"/>
                <w:lang w:eastAsia="en-PH"/>
              </w:rPr>
              <w:t xml:space="preserve"> aging bucket)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25848" w14:textId="77777777" w:rsidR="00613276" w:rsidRDefault="00A36C23" w:rsidP="00613276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-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Over 90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or 5</w:t>
            </w:r>
            <w:r w:rsidR="00613276" w:rsidRP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level </w:t>
            </w:r>
            <w:r w:rsidR="00613276">
              <w:rPr>
                <w:rFonts w:asciiTheme="majorHAnsi" w:hAnsiTheme="majorHAnsi" w:cstheme="majorHAnsi"/>
              </w:rPr>
              <w:t>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6DFC7493" w14:textId="77777777" w:rsidR="00CE7B6D" w:rsidRDefault="005E128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  <w:p w14:paraId="12E02A1E" w14:textId="09112337" w:rsidR="00593F8E" w:rsidRPr="00613276" w:rsidRDefault="00593F8E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Theme="majorHAnsi" w:hAnsiTheme="majorHAnsi" w:cstheme="majorHAnsi"/>
              </w:rPr>
              <w:t># of Account will also change based on the setup of aging period definition selected</w:t>
            </w:r>
          </w:p>
        </w:tc>
      </w:tr>
      <w:tr w:rsidR="00EE09F1" w:rsidRPr="00EF3FB8" w14:paraId="43BD704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BE64A" w14:textId="0F1D4885" w:rsidR="00EE09F1" w:rsidRDefault="00EE09F1" w:rsidP="00EE09F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886BED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35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60E7714" w14:textId="01FCAE2F" w:rsidR="00EE09F1" w:rsidRDefault="00EE09F1" w:rsidP="00AF0D6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375E23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Activity Phase</w:t>
            </w:r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(Di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ko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Makita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yung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field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sa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given path so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nileave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out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ko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nalang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muna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29233" w14:textId="1342B1D4" w:rsidR="00EE09F1" w:rsidRPr="00375E23" w:rsidRDefault="00A14E32" w:rsidP="00EE09F1">
            <w:pPr>
              <w:spacing w:after="0" w:line="240" w:lineRule="auto"/>
              <w:rPr>
                <w:rFonts w:asciiTheme="majorHAnsi" w:hAnsiTheme="majorHAnsi" w:cstheme="majorHAnsi"/>
                <w:color w:val="FF0000"/>
              </w:rPr>
            </w:pPr>
            <w:r w:rsidRPr="008F7BFC">
              <w:rPr>
                <w:rFonts w:ascii="Calibri Light" w:hAnsi="Calibri Light" w:cs="Calibri Light"/>
                <w:color w:val="FF0000"/>
              </w:rPr>
              <w:t xml:space="preserve">Accounts receivable &gt; Customers &gt; All customers &gt; Select customer &gt; Customer tab &gt; Transactions in the action pane &gt; Contract ID &gt;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Contract Form&gt;Man</w:t>
            </w:r>
            <w:r w:rsidR="00CC275D">
              <w:rPr>
                <w:rFonts w:asciiTheme="majorHAnsi" w:hAnsiTheme="majorHAnsi" w:cstheme="majorHAnsi"/>
                <w:color w:val="FF0000"/>
              </w:rPr>
              <w:t>a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ge</w:t>
            </w:r>
            <w:r w:rsidR="00CC275D">
              <w:rPr>
                <w:rFonts w:asciiTheme="majorHAnsi" w:hAnsiTheme="majorHAnsi" w:cstheme="majorHAnsi"/>
                <w:color w:val="FF0000"/>
              </w:rPr>
              <w:t xml:space="preserve"> in the action pane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&gt;Activities</w:t>
            </w:r>
            <w:r w:rsidR="00CC275D">
              <w:rPr>
                <w:rFonts w:asciiTheme="majorHAnsi" w:hAnsiTheme="majorHAnsi" w:cstheme="majorHAnsi"/>
                <w:color w:val="FF0000"/>
              </w:rPr>
              <w:t xml:space="preserve"> in the action pane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 xml:space="preserve">&gt;View Activities </w:t>
            </w:r>
          </w:p>
          <w:p w14:paraId="5D9F6599" w14:textId="77777777" w:rsidR="00EE09F1" w:rsidRDefault="00EE09F1" w:rsidP="00EE09F1">
            <w:pPr>
              <w:spacing w:after="0" w:line="240" w:lineRule="auto"/>
              <w:rPr>
                <w:rFonts w:asciiTheme="majorHAnsi" w:hAnsiTheme="majorHAnsi" w:cstheme="majorHAnsi"/>
                <w:color w:val="FF0000"/>
              </w:rPr>
            </w:pPr>
            <w:r w:rsidRPr="00375E23">
              <w:rPr>
                <w:rFonts w:asciiTheme="majorHAnsi" w:hAnsiTheme="majorHAnsi" w:cstheme="majorHAnsi"/>
                <w:color w:val="FF0000"/>
              </w:rPr>
              <w:t>Show only the Phase with Activity equals to Account Status and Status is equal to Open</w:t>
            </w:r>
          </w:p>
          <w:p w14:paraId="33FB1E12" w14:textId="47098BD4" w:rsidR="00EE09F1" w:rsidRDefault="00EE09F1" w:rsidP="00EE09F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0000"/>
              </w:rPr>
              <w:t>Set this field after the Total Outstanding Balance.</w:t>
            </w:r>
          </w:p>
        </w:tc>
      </w:tr>
      <w:tr w:rsidR="00EE09F1" w:rsidRPr="00EF3FB8" w14:paraId="248952E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503F2" w14:textId="48633D92" w:rsidR="00EE09F1" w:rsidRDefault="00EE09F1" w:rsidP="00EE09F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886BED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36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F355A10" w14:textId="04DB2B85" w:rsidR="00EE09F1" w:rsidRDefault="00EE09F1" w:rsidP="00EE09F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375E23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Activity Type</w:t>
            </w:r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</w:t>
            </w:r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(Di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ko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Makita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yung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field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sa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given path so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nileave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out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ko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nalang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 xml:space="preserve"> </w:t>
            </w:r>
            <w:proofErr w:type="spellStart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muna</w:t>
            </w:r>
            <w:proofErr w:type="spellEnd"/>
            <w:r w:rsidR="00AF0D67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DF814" w14:textId="6EBA4983" w:rsidR="00EE09F1" w:rsidRPr="00375E23" w:rsidRDefault="00CC275D" w:rsidP="00EE09F1">
            <w:pPr>
              <w:spacing w:after="0" w:line="240" w:lineRule="auto"/>
              <w:rPr>
                <w:rFonts w:asciiTheme="majorHAnsi" w:hAnsiTheme="majorHAnsi" w:cstheme="majorHAnsi"/>
                <w:color w:val="FF0000"/>
              </w:rPr>
            </w:pPr>
            <w:r w:rsidRPr="008F7BFC">
              <w:rPr>
                <w:rFonts w:ascii="Calibri Light" w:hAnsi="Calibri Light" w:cs="Calibri Light"/>
                <w:color w:val="FF0000"/>
              </w:rPr>
              <w:t xml:space="preserve">Accounts receivable &gt; Customers &gt; All customers &gt; Select customer &gt; Customer tab &gt; Transactions in the action pane &gt; Contract ID &gt;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Contract Form&gt;Man</w:t>
            </w:r>
            <w:r>
              <w:rPr>
                <w:rFonts w:asciiTheme="majorHAnsi" w:hAnsiTheme="majorHAnsi" w:cstheme="majorHAnsi"/>
                <w:color w:val="FF0000"/>
              </w:rPr>
              <w:t>a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ge</w:t>
            </w:r>
            <w:r>
              <w:rPr>
                <w:rFonts w:asciiTheme="majorHAnsi" w:hAnsiTheme="majorHAnsi" w:cstheme="majorHAnsi"/>
                <w:color w:val="FF0000"/>
              </w:rPr>
              <w:t xml:space="preserve"> in the action pane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&gt;Activities</w:t>
            </w:r>
            <w:r>
              <w:rPr>
                <w:rFonts w:asciiTheme="majorHAnsi" w:hAnsiTheme="majorHAnsi" w:cstheme="majorHAnsi"/>
                <w:color w:val="FF0000"/>
              </w:rPr>
              <w:t xml:space="preserve"> in the action pane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&gt;View Activities</w:t>
            </w:r>
          </w:p>
          <w:p w14:paraId="7F32E38A" w14:textId="77777777" w:rsidR="00EE09F1" w:rsidRDefault="00EE09F1" w:rsidP="00EE09F1">
            <w:pPr>
              <w:spacing w:after="0" w:line="240" w:lineRule="auto"/>
              <w:rPr>
                <w:rFonts w:asciiTheme="majorHAnsi" w:hAnsiTheme="majorHAnsi" w:cstheme="majorHAnsi"/>
                <w:color w:val="FF0000"/>
              </w:rPr>
            </w:pPr>
            <w:r w:rsidRPr="00375E23">
              <w:rPr>
                <w:rFonts w:asciiTheme="majorHAnsi" w:hAnsiTheme="majorHAnsi" w:cstheme="majorHAnsi"/>
                <w:color w:val="FF0000"/>
              </w:rPr>
              <w:t xml:space="preserve">Show only the Activity type of the Activity Phase </w:t>
            </w:r>
          </w:p>
          <w:p w14:paraId="3CCD2175" w14:textId="5E5021E3" w:rsidR="00EE09F1" w:rsidRDefault="00EE09F1" w:rsidP="00EE09F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0000"/>
              </w:rPr>
              <w:t>Set this field after the Activity Phase</w:t>
            </w:r>
          </w:p>
        </w:tc>
      </w:tr>
    </w:tbl>
    <w:p w14:paraId="0AFD0110" w14:textId="7BA3193A" w:rsidR="009E03CF" w:rsidRDefault="009E03CF" w:rsidP="00251B80"/>
    <w:p w14:paraId="3B0BC2FA" w14:textId="4D43C2DE" w:rsidR="00CC275D" w:rsidRDefault="00CC275D" w:rsidP="00251B80"/>
    <w:p w14:paraId="3B979484" w14:textId="072319EC" w:rsidR="00CC275D" w:rsidRDefault="00CC275D" w:rsidP="00251B80"/>
    <w:p w14:paraId="68A61D97" w14:textId="3A802356" w:rsidR="00CC275D" w:rsidRDefault="00CC275D" w:rsidP="00251B80"/>
    <w:p w14:paraId="52E48F11" w14:textId="7D99DC3B" w:rsidR="007817AF" w:rsidRDefault="007F3D9D" w:rsidP="00251B80">
      <w:r>
        <w:t xml:space="preserve">Use temporary table </w:t>
      </w:r>
      <w:r w:rsidR="007817AF">
        <w:t xml:space="preserve">for the # of </w:t>
      </w:r>
      <w:proofErr w:type="spellStart"/>
      <w:r w:rsidR="007817AF">
        <w:t>accouynt</w:t>
      </w:r>
      <w:proofErr w:type="spellEnd"/>
      <w:r w:rsidR="007817AF">
        <w:t xml:space="preserve"> </w:t>
      </w:r>
      <w:proofErr w:type="spellStart"/>
      <w:r w:rsidR="007817AF">
        <w:t>ov</w:t>
      </w:r>
      <w:proofErr w:type="spellEnd"/>
      <w:r w:rsidR="007817AF">
        <w:t xml:space="preserve"> r 90 days, # of account 61 to 90 days</w:t>
      </w:r>
    </w:p>
    <w:p w14:paraId="7AD451C1" w14:textId="3E514BD4" w:rsidR="00CC275D" w:rsidRDefault="00CC275D" w:rsidP="00251B80"/>
    <w:p w14:paraId="4FD6E173" w14:textId="0193E607" w:rsidR="00CC275D" w:rsidRDefault="00CC275D" w:rsidP="00251B80"/>
    <w:p w14:paraId="21EC4794" w14:textId="0082B29E" w:rsidR="00CC275D" w:rsidRDefault="00CC275D" w:rsidP="00251B80"/>
    <w:p w14:paraId="310AF8B5" w14:textId="0CF3F46A" w:rsidR="00CC275D" w:rsidRDefault="00CC275D" w:rsidP="00251B80"/>
    <w:p w14:paraId="05F433C5" w14:textId="0472B4F5" w:rsidR="00CC275D" w:rsidRDefault="00CC275D" w:rsidP="00251B80"/>
    <w:p w14:paraId="3F94CACF" w14:textId="4A353CB1" w:rsidR="00CC275D" w:rsidRDefault="00CC275D" w:rsidP="00251B80"/>
    <w:p w14:paraId="776635CD" w14:textId="272B0212" w:rsidR="00CC275D" w:rsidRDefault="00CC275D" w:rsidP="00251B80"/>
    <w:p w14:paraId="37FB251C" w14:textId="38CB8255" w:rsidR="00CC275D" w:rsidRDefault="00CC275D" w:rsidP="00251B80"/>
    <w:p w14:paraId="7253C494" w14:textId="12A94978" w:rsidR="00CC275D" w:rsidRDefault="00CC275D" w:rsidP="00251B80"/>
    <w:p w14:paraId="0374430F" w14:textId="1E3D4E59" w:rsidR="00CC275D" w:rsidRDefault="00CC275D" w:rsidP="00251B80"/>
    <w:p w14:paraId="30F37324" w14:textId="77777777" w:rsidR="00CC275D" w:rsidRDefault="00CC275D" w:rsidP="00251B80"/>
    <w:p w14:paraId="6C458144" w14:textId="420185AE" w:rsidR="00CC275D" w:rsidRDefault="00CC275D" w:rsidP="00251B80"/>
    <w:p w14:paraId="4F723B0D" w14:textId="60AD11D1" w:rsidR="00CC275D" w:rsidRDefault="00CC275D" w:rsidP="00251B80"/>
    <w:p w14:paraId="6A916B6B" w14:textId="77777777" w:rsidR="00CC275D" w:rsidRDefault="00CC275D" w:rsidP="00251B80"/>
    <w:p w14:paraId="47FC2C3C" w14:textId="4156DA17" w:rsidR="00243BEC" w:rsidRPr="00251B80" w:rsidRDefault="00243BEC" w:rsidP="00251B80">
      <w:pPr>
        <w:pStyle w:val="Heading1"/>
        <w:numPr>
          <w:ilvl w:val="0"/>
          <w:numId w:val="22"/>
        </w:numPr>
        <w:shd w:val="clear" w:color="auto" w:fill="FBE4D5" w:themeFill="accent2" w:themeFillTint="33"/>
        <w:jc w:val="center"/>
        <w:rPr>
          <w:rFonts w:ascii="Arial" w:hAnsi="Arial" w:cs="Arial"/>
          <w:b/>
          <w:bCs/>
          <w:color w:val="000000" w:themeColor="text1"/>
        </w:rPr>
      </w:pPr>
      <w:bookmarkStart w:id="10" w:name="_Toc113029216"/>
      <w:r w:rsidRPr="00251B80">
        <w:rPr>
          <w:rFonts w:ascii="Arial" w:hAnsi="Arial" w:cs="Arial"/>
          <w:b/>
          <w:bCs/>
          <w:color w:val="000000" w:themeColor="text1"/>
        </w:rPr>
        <w:t>TEST SCRIPT</w:t>
      </w:r>
      <w:bookmarkEnd w:id="10"/>
    </w:p>
    <w:p w14:paraId="1BB1025F" w14:textId="5B4F236F" w:rsidR="00225068" w:rsidRDefault="00E52B6B" w:rsidP="00E52B6B">
      <w:pPr>
        <w:pStyle w:val="ListParagraph"/>
        <w:numPr>
          <w:ilvl w:val="0"/>
          <w:numId w:val="28"/>
        </w:numPr>
        <w:tabs>
          <w:tab w:val="left" w:pos="8174"/>
        </w:tabs>
      </w:pPr>
      <w:r>
        <w:t>Generate the report</w:t>
      </w:r>
    </w:p>
    <w:p w14:paraId="1BE16F7E" w14:textId="5650D009" w:rsidR="00355D66" w:rsidRDefault="00355D66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t xml:space="preserve">Go to </w:t>
      </w:r>
      <w:r w:rsidR="00C1719E" w:rsidRPr="00C1719E">
        <w:t>Credit and Collections &gt; Inquiries and reports &gt; Customized Reports &gt; Customer Aging Report</w:t>
      </w:r>
      <w:r w:rsidR="00DB7027">
        <w:t xml:space="preserve"> - Commercial</w:t>
      </w:r>
      <w:r>
        <w:t>.</w:t>
      </w:r>
    </w:p>
    <w:p w14:paraId="6398DF3B" w14:textId="0B4F34FB" w:rsidR="00C1719E" w:rsidRDefault="00355D66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t xml:space="preserve">Complete details in parameters: </w:t>
      </w:r>
      <w:r w:rsidR="00C1719E">
        <w:t>Balance As of</w:t>
      </w:r>
      <w:r w:rsidR="00D00A5E">
        <w:t xml:space="preserve"> and Aging period definition</w:t>
      </w:r>
      <w:r w:rsidR="00C1719E">
        <w:t>.</w:t>
      </w:r>
    </w:p>
    <w:p w14:paraId="78B03EB2" w14:textId="1BE48A83" w:rsidR="00DB7027" w:rsidRDefault="00DB7027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t xml:space="preserve">Select toggle </w:t>
      </w:r>
      <w:r w:rsidR="00C1218E">
        <w:t xml:space="preserve">to </w:t>
      </w:r>
      <w:r>
        <w:t>include zero balance and include negative balance.</w:t>
      </w:r>
    </w:p>
    <w:p w14:paraId="327EF0F1" w14:textId="1BF7E364" w:rsidR="00355D66" w:rsidRDefault="00D175FE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t>S</w:t>
      </w:r>
      <w:r w:rsidR="00C1719E" w:rsidRPr="00C1719E">
        <w:t>elect specific Building Complexes</w:t>
      </w:r>
      <w:r w:rsidR="00C1719E">
        <w:t>, Property, Contract ID</w:t>
      </w:r>
      <w:r w:rsidR="00DB7027">
        <w:t>,</w:t>
      </w:r>
      <w:r w:rsidR="002C5741">
        <w:t xml:space="preserve"> and</w:t>
      </w:r>
      <w:r w:rsidR="00DB7027">
        <w:t xml:space="preserve"> Contract Status</w:t>
      </w:r>
      <w:r w:rsidR="00C1719E">
        <w:t>.</w:t>
      </w:r>
    </w:p>
    <w:p w14:paraId="0FDB35F1" w14:textId="2C66AA8C" w:rsidR="002C5741" w:rsidRDefault="002C5741" w:rsidP="002C5741">
      <w:pPr>
        <w:pStyle w:val="ListParagraph"/>
        <w:tabs>
          <w:tab w:val="left" w:pos="8174"/>
        </w:tabs>
        <w:ind w:left="1080"/>
      </w:pPr>
      <w:r>
        <w:t xml:space="preserve">Note: Contract category will be defaulted as Commercial </w:t>
      </w:r>
    </w:p>
    <w:p w14:paraId="4AEE21EB" w14:textId="77777777" w:rsidR="00355D66" w:rsidRDefault="00355D66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t>If none is selected, then all data will populate.</w:t>
      </w:r>
    </w:p>
    <w:p w14:paraId="3795E5BE" w14:textId="116647E9" w:rsidR="005223C4" w:rsidRPr="0006742F" w:rsidRDefault="005223C4" w:rsidP="00355D66">
      <w:pPr>
        <w:pStyle w:val="ListParagraph"/>
        <w:tabs>
          <w:tab w:val="left" w:pos="8174"/>
        </w:tabs>
        <w:ind w:left="1080"/>
      </w:pPr>
    </w:p>
    <w:sectPr w:rsidR="005223C4" w:rsidRPr="0006742F" w:rsidSect="00EF3FB8"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04778" w14:textId="77777777" w:rsidR="00A86BCF" w:rsidRDefault="00A86BCF" w:rsidP="000A7956">
      <w:pPr>
        <w:spacing w:after="0" w:line="240" w:lineRule="auto"/>
      </w:pPr>
      <w:r>
        <w:separator/>
      </w:r>
    </w:p>
  </w:endnote>
  <w:endnote w:type="continuationSeparator" w:id="0">
    <w:p w14:paraId="539D8FDB" w14:textId="77777777" w:rsidR="00A86BCF" w:rsidRDefault="00A86BCF" w:rsidP="000A7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09521C0" w14:paraId="2186F331" w14:textId="77777777" w:rsidTr="71920B44">
      <w:tc>
        <w:tcPr>
          <w:tcW w:w="3600" w:type="dxa"/>
        </w:tcPr>
        <w:p w14:paraId="0300263C" w14:textId="3A8AED30" w:rsidR="009521C0" w:rsidRDefault="009521C0" w:rsidP="71920B44">
          <w:pPr>
            <w:pStyle w:val="Header"/>
            <w:ind w:left="-115"/>
          </w:pPr>
        </w:p>
      </w:tc>
      <w:tc>
        <w:tcPr>
          <w:tcW w:w="3600" w:type="dxa"/>
        </w:tcPr>
        <w:p w14:paraId="631DB6E7" w14:textId="7B126C64" w:rsidR="009521C0" w:rsidRDefault="009521C0" w:rsidP="71920B44">
          <w:pPr>
            <w:pStyle w:val="Header"/>
            <w:jc w:val="center"/>
          </w:pPr>
        </w:p>
      </w:tc>
      <w:tc>
        <w:tcPr>
          <w:tcW w:w="3600" w:type="dxa"/>
        </w:tcPr>
        <w:p w14:paraId="113FCDF9" w14:textId="14BC9428" w:rsidR="009521C0" w:rsidRDefault="009521C0" w:rsidP="71920B44">
          <w:pPr>
            <w:pStyle w:val="Header"/>
            <w:ind w:right="-115"/>
            <w:jc w:val="right"/>
          </w:pPr>
        </w:p>
      </w:tc>
    </w:tr>
  </w:tbl>
  <w:p w14:paraId="397FFD6D" w14:textId="3BA4EF33" w:rsidR="009521C0" w:rsidRDefault="009521C0" w:rsidP="71920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DDA9E" w14:textId="77777777" w:rsidR="00A86BCF" w:rsidRDefault="00A86BCF" w:rsidP="000A7956">
      <w:pPr>
        <w:spacing w:after="0" w:line="240" w:lineRule="auto"/>
      </w:pPr>
      <w:r>
        <w:separator/>
      </w:r>
    </w:p>
  </w:footnote>
  <w:footnote w:type="continuationSeparator" w:id="0">
    <w:p w14:paraId="5887A736" w14:textId="77777777" w:rsidR="00A86BCF" w:rsidRDefault="00A86BCF" w:rsidP="000A7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218"/>
    <w:multiLevelType w:val="hybridMultilevel"/>
    <w:tmpl w:val="A4CEE1E2"/>
    <w:lvl w:ilvl="0" w:tplc="712E6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A5D69"/>
    <w:multiLevelType w:val="hybridMultilevel"/>
    <w:tmpl w:val="81448AA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3364"/>
    <w:multiLevelType w:val="hybridMultilevel"/>
    <w:tmpl w:val="1E7618DC"/>
    <w:lvl w:ilvl="0" w:tplc="38D0ED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C6EBA"/>
    <w:multiLevelType w:val="hybridMultilevel"/>
    <w:tmpl w:val="3808E44C"/>
    <w:lvl w:ilvl="0" w:tplc="69488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85F05"/>
    <w:multiLevelType w:val="hybridMultilevel"/>
    <w:tmpl w:val="193A289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D412B"/>
    <w:multiLevelType w:val="hybridMultilevel"/>
    <w:tmpl w:val="FB021754"/>
    <w:lvl w:ilvl="0" w:tplc="491C4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27773"/>
    <w:multiLevelType w:val="hybridMultilevel"/>
    <w:tmpl w:val="6AFE2A44"/>
    <w:lvl w:ilvl="0" w:tplc="4DAC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BE7B71"/>
    <w:multiLevelType w:val="hybridMultilevel"/>
    <w:tmpl w:val="A288C4A4"/>
    <w:lvl w:ilvl="0" w:tplc="6EE6DB4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522F9A"/>
    <w:multiLevelType w:val="hybridMultilevel"/>
    <w:tmpl w:val="3C1C48D6"/>
    <w:lvl w:ilvl="0" w:tplc="B1BC2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D934AF"/>
    <w:multiLevelType w:val="hybridMultilevel"/>
    <w:tmpl w:val="3EF4A98A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F24F2A"/>
    <w:multiLevelType w:val="hybridMultilevel"/>
    <w:tmpl w:val="F5E03562"/>
    <w:lvl w:ilvl="0" w:tplc="E11A5A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B1852"/>
    <w:multiLevelType w:val="hybridMultilevel"/>
    <w:tmpl w:val="1B56F1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C7C5B"/>
    <w:multiLevelType w:val="hybridMultilevel"/>
    <w:tmpl w:val="EA1259B4"/>
    <w:lvl w:ilvl="0" w:tplc="66A08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FE687A"/>
    <w:multiLevelType w:val="hybridMultilevel"/>
    <w:tmpl w:val="51848A10"/>
    <w:lvl w:ilvl="0" w:tplc="F01CEE6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86896"/>
    <w:multiLevelType w:val="hybridMultilevel"/>
    <w:tmpl w:val="B302DC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3649D"/>
    <w:multiLevelType w:val="hybridMultilevel"/>
    <w:tmpl w:val="C5D4D904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6432F5"/>
    <w:multiLevelType w:val="hybridMultilevel"/>
    <w:tmpl w:val="43989232"/>
    <w:lvl w:ilvl="0" w:tplc="A1166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AD3BDE"/>
    <w:multiLevelType w:val="hybridMultilevel"/>
    <w:tmpl w:val="0C184DE6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E145A2"/>
    <w:multiLevelType w:val="hybridMultilevel"/>
    <w:tmpl w:val="B98A9876"/>
    <w:lvl w:ilvl="0" w:tplc="C818DB1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5481D"/>
    <w:multiLevelType w:val="hybridMultilevel"/>
    <w:tmpl w:val="B9DA5A5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84DBF"/>
    <w:multiLevelType w:val="hybridMultilevel"/>
    <w:tmpl w:val="04EC3908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F35E66"/>
    <w:multiLevelType w:val="hybridMultilevel"/>
    <w:tmpl w:val="B9C2DF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A1B0E"/>
    <w:multiLevelType w:val="hybridMultilevel"/>
    <w:tmpl w:val="7CE86AA2"/>
    <w:lvl w:ilvl="0" w:tplc="91FA88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16A14"/>
    <w:multiLevelType w:val="hybridMultilevel"/>
    <w:tmpl w:val="61B23FE8"/>
    <w:lvl w:ilvl="0" w:tplc="03F8B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482C07"/>
    <w:multiLevelType w:val="hybridMultilevel"/>
    <w:tmpl w:val="C7EA0DC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A752F"/>
    <w:multiLevelType w:val="hybridMultilevel"/>
    <w:tmpl w:val="973C655C"/>
    <w:lvl w:ilvl="0" w:tplc="D0BA2F9E">
      <w:start w:val="1"/>
      <w:numFmt w:val="upperLetter"/>
      <w:lvlText w:val="%1."/>
      <w:lvlJc w:val="left"/>
      <w:pPr>
        <w:ind w:left="720" w:hanging="360"/>
      </w:pPr>
    </w:lvl>
    <w:lvl w:ilvl="1" w:tplc="49803DB6">
      <w:start w:val="1"/>
      <w:numFmt w:val="lowerLetter"/>
      <w:lvlText w:val="%2."/>
      <w:lvlJc w:val="left"/>
      <w:pPr>
        <w:ind w:left="1440" w:hanging="360"/>
      </w:pPr>
    </w:lvl>
    <w:lvl w:ilvl="2" w:tplc="D4E4D610">
      <w:start w:val="1"/>
      <w:numFmt w:val="lowerRoman"/>
      <w:lvlText w:val="%3."/>
      <w:lvlJc w:val="right"/>
      <w:pPr>
        <w:ind w:left="2160" w:hanging="180"/>
      </w:pPr>
    </w:lvl>
    <w:lvl w:ilvl="3" w:tplc="D9FAE902">
      <w:start w:val="1"/>
      <w:numFmt w:val="decimal"/>
      <w:lvlText w:val="%4."/>
      <w:lvlJc w:val="left"/>
      <w:pPr>
        <w:ind w:left="2880" w:hanging="360"/>
      </w:pPr>
    </w:lvl>
    <w:lvl w:ilvl="4" w:tplc="80547BB8">
      <w:start w:val="1"/>
      <w:numFmt w:val="lowerLetter"/>
      <w:lvlText w:val="%5."/>
      <w:lvlJc w:val="left"/>
      <w:pPr>
        <w:ind w:left="3600" w:hanging="360"/>
      </w:pPr>
    </w:lvl>
    <w:lvl w:ilvl="5" w:tplc="E95E670C">
      <w:start w:val="1"/>
      <w:numFmt w:val="lowerRoman"/>
      <w:lvlText w:val="%6."/>
      <w:lvlJc w:val="right"/>
      <w:pPr>
        <w:ind w:left="4320" w:hanging="180"/>
      </w:pPr>
    </w:lvl>
    <w:lvl w:ilvl="6" w:tplc="C0EA74B0">
      <w:start w:val="1"/>
      <w:numFmt w:val="decimal"/>
      <w:lvlText w:val="%7."/>
      <w:lvlJc w:val="left"/>
      <w:pPr>
        <w:ind w:left="5040" w:hanging="360"/>
      </w:pPr>
    </w:lvl>
    <w:lvl w:ilvl="7" w:tplc="F89E8344">
      <w:start w:val="1"/>
      <w:numFmt w:val="lowerLetter"/>
      <w:lvlText w:val="%8."/>
      <w:lvlJc w:val="left"/>
      <w:pPr>
        <w:ind w:left="5760" w:hanging="360"/>
      </w:pPr>
    </w:lvl>
    <w:lvl w:ilvl="8" w:tplc="3DF4388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048CA"/>
    <w:multiLevelType w:val="hybridMultilevel"/>
    <w:tmpl w:val="4C8039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C8571B"/>
    <w:multiLevelType w:val="multilevel"/>
    <w:tmpl w:val="41B2DD1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8" w15:restartNumberingAfterBreak="0">
    <w:nsid w:val="7D8A6E76"/>
    <w:multiLevelType w:val="hybridMultilevel"/>
    <w:tmpl w:val="B00648E0"/>
    <w:lvl w:ilvl="0" w:tplc="1BD4E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4"/>
  </w:num>
  <w:num w:numId="6">
    <w:abstractNumId w:val="21"/>
  </w:num>
  <w:num w:numId="7">
    <w:abstractNumId w:val="16"/>
  </w:num>
  <w:num w:numId="8">
    <w:abstractNumId w:val="17"/>
  </w:num>
  <w:num w:numId="9">
    <w:abstractNumId w:val="19"/>
  </w:num>
  <w:num w:numId="10">
    <w:abstractNumId w:val="5"/>
  </w:num>
  <w:num w:numId="11">
    <w:abstractNumId w:val="6"/>
  </w:num>
  <w:num w:numId="12">
    <w:abstractNumId w:val="20"/>
  </w:num>
  <w:num w:numId="13">
    <w:abstractNumId w:val="0"/>
  </w:num>
  <w:num w:numId="14">
    <w:abstractNumId w:val="3"/>
  </w:num>
  <w:num w:numId="15">
    <w:abstractNumId w:val="8"/>
  </w:num>
  <w:num w:numId="16">
    <w:abstractNumId w:val="28"/>
  </w:num>
  <w:num w:numId="17">
    <w:abstractNumId w:val="12"/>
  </w:num>
  <w:num w:numId="18">
    <w:abstractNumId w:val="10"/>
  </w:num>
  <w:num w:numId="19">
    <w:abstractNumId w:val="2"/>
  </w:num>
  <w:num w:numId="20">
    <w:abstractNumId w:val="1"/>
  </w:num>
  <w:num w:numId="21">
    <w:abstractNumId w:val="13"/>
  </w:num>
  <w:num w:numId="22">
    <w:abstractNumId w:val="27"/>
  </w:num>
  <w:num w:numId="23">
    <w:abstractNumId w:val="11"/>
  </w:num>
  <w:num w:numId="24">
    <w:abstractNumId w:val="26"/>
  </w:num>
  <w:num w:numId="25">
    <w:abstractNumId w:val="15"/>
  </w:num>
  <w:num w:numId="26">
    <w:abstractNumId w:val="9"/>
  </w:num>
  <w:num w:numId="27">
    <w:abstractNumId w:val="18"/>
  </w:num>
  <w:num w:numId="28">
    <w:abstractNumId w:val="22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B8"/>
    <w:rsid w:val="00003436"/>
    <w:rsid w:val="00004BAA"/>
    <w:rsid w:val="00005331"/>
    <w:rsid w:val="00005514"/>
    <w:rsid w:val="00013593"/>
    <w:rsid w:val="0001570B"/>
    <w:rsid w:val="00015CC0"/>
    <w:rsid w:val="000207B4"/>
    <w:rsid w:val="00021C00"/>
    <w:rsid w:val="00023959"/>
    <w:rsid w:val="00023C74"/>
    <w:rsid w:val="000249FE"/>
    <w:rsid w:val="00027956"/>
    <w:rsid w:val="00027AC6"/>
    <w:rsid w:val="00027F2F"/>
    <w:rsid w:val="0003448C"/>
    <w:rsid w:val="00034CB9"/>
    <w:rsid w:val="00040929"/>
    <w:rsid w:val="00043269"/>
    <w:rsid w:val="000436C8"/>
    <w:rsid w:val="00050401"/>
    <w:rsid w:val="00054089"/>
    <w:rsid w:val="00054778"/>
    <w:rsid w:val="00054B2E"/>
    <w:rsid w:val="00056A77"/>
    <w:rsid w:val="000651B0"/>
    <w:rsid w:val="00066DA9"/>
    <w:rsid w:val="0006742F"/>
    <w:rsid w:val="000715FA"/>
    <w:rsid w:val="000746B0"/>
    <w:rsid w:val="0007691F"/>
    <w:rsid w:val="00076D16"/>
    <w:rsid w:val="00077D27"/>
    <w:rsid w:val="00081388"/>
    <w:rsid w:val="00082035"/>
    <w:rsid w:val="000829DB"/>
    <w:rsid w:val="00085EE0"/>
    <w:rsid w:val="00087EF6"/>
    <w:rsid w:val="00092549"/>
    <w:rsid w:val="00094874"/>
    <w:rsid w:val="000957A9"/>
    <w:rsid w:val="000971D0"/>
    <w:rsid w:val="000A1079"/>
    <w:rsid w:val="000A41F7"/>
    <w:rsid w:val="000A449D"/>
    <w:rsid w:val="000A5B11"/>
    <w:rsid w:val="000A5C02"/>
    <w:rsid w:val="000A6A63"/>
    <w:rsid w:val="000A6F41"/>
    <w:rsid w:val="000A7956"/>
    <w:rsid w:val="000B6144"/>
    <w:rsid w:val="000B6720"/>
    <w:rsid w:val="000B6A36"/>
    <w:rsid w:val="000C0F70"/>
    <w:rsid w:val="000C63E9"/>
    <w:rsid w:val="000D090E"/>
    <w:rsid w:val="000D3497"/>
    <w:rsid w:val="000D5284"/>
    <w:rsid w:val="000D7509"/>
    <w:rsid w:val="000E0CCA"/>
    <w:rsid w:val="000F0DEB"/>
    <w:rsid w:val="000F1CA8"/>
    <w:rsid w:val="000F2FBE"/>
    <w:rsid w:val="000F53AE"/>
    <w:rsid w:val="000F6376"/>
    <w:rsid w:val="00100080"/>
    <w:rsid w:val="00100F25"/>
    <w:rsid w:val="00102596"/>
    <w:rsid w:val="001026B1"/>
    <w:rsid w:val="00102882"/>
    <w:rsid w:val="001030C0"/>
    <w:rsid w:val="001031EF"/>
    <w:rsid w:val="00105DC8"/>
    <w:rsid w:val="00106647"/>
    <w:rsid w:val="00111A4A"/>
    <w:rsid w:val="0012444C"/>
    <w:rsid w:val="00131065"/>
    <w:rsid w:val="001316B7"/>
    <w:rsid w:val="00132697"/>
    <w:rsid w:val="00132814"/>
    <w:rsid w:val="00142C42"/>
    <w:rsid w:val="00142CC1"/>
    <w:rsid w:val="001441D0"/>
    <w:rsid w:val="00146FC8"/>
    <w:rsid w:val="00150E62"/>
    <w:rsid w:val="00152D53"/>
    <w:rsid w:val="001558C4"/>
    <w:rsid w:val="00157DC5"/>
    <w:rsid w:val="00160539"/>
    <w:rsid w:val="00166C71"/>
    <w:rsid w:val="00166E8F"/>
    <w:rsid w:val="001736CE"/>
    <w:rsid w:val="00180B2F"/>
    <w:rsid w:val="00182C3A"/>
    <w:rsid w:val="00182F13"/>
    <w:rsid w:val="00183A47"/>
    <w:rsid w:val="00183AFE"/>
    <w:rsid w:val="001841BE"/>
    <w:rsid w:val="001919C7"/>
    <w:rsid w:val="00191C19"/>
    <w:rsid w:val="00192CFF"/>
    <w:rsid w:val="00193A7A"/>
    <w:rsid w:val="00195FD1"/>
    <w:rsid w:val="00196BCB"/>
    <w:rsid w:val="00197088"/>
    <w:rsid w:val="001A4C7F"/>
    <w:rsid w:val="001C019E"/>
    <w:rsid w:val="001C2492"/>
    <w:rsid w:val="001C32A0"/>
    <w:rsid w:val="001C7378"/>
    <w:rsid w:val="001C7654"/>
    <w:rsid w:val="001D2E81"/>
    <w:rsid w:val="001D3F2B"/>
    <w:rsid w:val="001E163F"/>
    <w:rsid w:val="001E452A"/>
    <w:rsid w:val="001E5197"/>
    <w:rsid w:val="001E5DC1"/>
    <w:rsid w:val="001E5F4A"/>
    <w:rsid w:val="001E6CB1"/>
    <w:rsid w:val="001F2E11"/>
    <w:rsid w:val="001F3018"/>
    <w:rsid w:val="001F7234"/>
    <w:rsid w:val="00201E0A"/>
    <w:rsid w:val="00204ECF"/>
    <w:rsid w:val="00205D0B"/>
    <w:rsid w:val="002103A0"/>
    <w:rsid w:val="002140FA"/>
    <w:rsid w:val="002145F4"/>
    <w:rsid w:val="002210E9"/>
    <w:rsid w:val="00221BF0"/>
    <w:rsid w:val="00225068"/>
    <w:rsid w:val="00225F43"/>
    <w:rsid w:val="0022713F"/>
    <w:rsid w:val="00230D66"/>
    <w:rsid w:val="0023610D"/>
    <w:rsid w:val="002410B6"/>
    <w:rsid w:val="00241677"/>
    <w:rsid w:val="00242E93"/>
    <w:rsid w:val="00243BEC"/>
    <w:rsid w:val="00245BD5"/>
    <w:rsid w:val="00251B80"/>
    <w:rsid w:val="00252347"/>
    <w:rsid w:val="0025297D"/>
    <w:rsid w:val="00254471"/>
    <w:rsid w:val="0025488E"/>
    <w:rsid w:val="0025534E"/>
    <w:rsid w:val="002557D4"/>
    <w:rsid w:val="00264138"/>
    <w:rsid w:val="00265ACC"/>
    <w:rsid w:val="00272B75"/>
    <w:rsid w:val="00275386"/>
    <w:rsid w:val="00281FF9"/>
    <w:rsid w:val="002832C4"/>
    <w:rsid w:val="00286F5D"/>
    <w:rsid w:val="002974AC"/>
    <w:rsid w:val="002A0709"/>
    <w:rsid w:val="002A151C"/>
    <w:rsid w:val="002A2A83"/>
    <w:rsid w:val="002A58F1"/>
    <w:rsid w:val="002A6354"/>
    <w:rsid w:val="002A7A84"/>
    <w:rsid w:val="002B7086"/>
    <w:rsid w:val="002B70D6"/>
    <w:rsid w:val="002C375F"/>
    <w:rsid w:val="002C3DBA"/>
    <w:rsid w:val="002C40A6"/>
    <w:rsid w:val="002C5741"/>
    <w:rsid w:val="002C5F08"/>
    <w:rsid w:val="002C652B"/>
    <w:rsid w:val="002C6998"/>
    <w:rsid w:val="002D6336"/>
    <w:rsid w:val="002D6AE5"/>
    <w:rsid w:val="002E3FAA"/>
    <w:rsid w:val="002E7BEE"/>
    <w:rsid w:val="002F0A08"/>
    <w:rsid w:val="002F7834"/>
    <w:rsid w:val="002F7CAF"/>
    <w:rsid w:val="00300C08"/>
    <w:rsid w:val="00301207"/>
    <w:rsid w:val="00307946"/>
    <w:rsid w:val="003120A0"/>
    <w:rsid w:val="003125E1"/>
    <w:rsid w:val="0031288C"/>
    <w:rsid w:val="00313FB3"/>
    <w:rsid w:val="003145C7"/>
    <w:rsid w:val="00314BFA"/>
    <w:rsid w:val="00320830"/>
    <w:rsid w:val="003209BE"/>
    <w:rsid w:val="00320C7E"/>
    <w:rsid w:val="00322EF6"/>
    <w:rsid w:val="003339CF"/>
    <w:rsid w:val="00333B3F"/>
    <w:rsid w:val="00335D8C"/>
    <w:rsid w:val="00336CF9"/>
    <w:rsid w:val="003373F9"/>
    <w:rsid w:val="00342AF1"/>
    <w:rsid w:val="00342CDB"/>
    <w:rsid w:val="00344002"/>
    <w:rsid w:val="00347069"/>
    <w:rsid w:val="00350D42"/>
    <w:rsid w:val="00352E99"/>
    <w:rsid w:val="00355D66"/>
    <w:rsid w:val="00356113"/>
    <w:rsid w:val="003573E1"/>
    <w:rsid w:val="00362865"/>
    <w:rsid w:val="00362BD9"/>
    <w:rsid w:val="00364CA7"/>
    <w:rsid w:val="00366083"/>
    <w:rsid w:val="00374AB3"/>
    <w:rsid w:val="003771DF"/>
    <w:rsid w:val="00380229"/>
    <w:rsid w:val="00380713"/>
    <w:rsid w:val="003838AF"/>
    <w:rsid w:val="00384B87"/>
    <w:rsid w:val="0038751E"/>
    <w:rsid w:val="00387CF8"/>
    <w:rsid w:val="003965FC"/>
    <w:rsid w:val="003971A6"/>
    <w:rsid w:val="0039763B"/>
    <w:rsid w:val="003A4EEF"/>
    <w:rsid w:val="003A5883"/>
    <w:rsid w:val="003B4082"/>
    <w:rsid w:val="003B59C3"/>
    <w:rsid w:val="003C2EA4"/>
    <w:rsid w:val="003C407E"/>
    <w:rsid w:val="003C46BC"/>
    <w:rsid w:val="003D0F3C"/>
    <w:rsid w:val="003D3BFB"/>
    <w:rsid w:val="003E55E0"/>
    <w:rsid w:val="003F3387"/>
    <w:rsid w:val="003F39F5"/>
    <w:rsid w:val="003F5E28"/>
    <w:rsid w:val="00400AEE"/>
    <w:rsid w:val="0041279F"/>
    <w:rsid w:val="004138DF"/>
    <w:rsid w:val="00416E57"/>
    <w:rsid w:val="004249DB"/>
    <w:rsid w:val="00425D34"/>
    <w:rsid w:val="004326ED"/>
    <w:rsid w:val="00433E97"/>
    <w:rsid w:val="00435148"/>
    <w:rsid w:val="00440311"/>
    <w:rsid w:val="004415E0"/>
    <w:rsid w:val="00442319"/>
    <w:rsid w:val="00444076"/>
    <w:rsid w:val="004463EB"/>
    <w:rsid w:val="00450733"/>
    <w:rsid w:val="004515FD"/>
    <w:rsid w:val="00452B9E"/>
    <w:rsid w:val="00456651"/>
    <w:rsid w:val="004635FF"/>
    <w:rsid w:val="004639E7"/>
    <w:rsid w:val="004658BB"/>
    <w:rsid w:val="0047056B"/>
    <w:rsid w:val="00472A07"/>
    <w:rsid w:val="004758E2"/>
    <w:rsid w:val="00475B46"/>
    <w:rsid w:val="004825C2"/>
    <w:rsid w:val="004837F6"/>
    <w:rsid w:val="00495D5F"/>
    <w:rsid w:val="004A0970"/>
    <w:rsid w:val="004A26A9"/>
    <w:rsid w:val="004A2DED"/>
    <w:rsid w:val="004A5DD8"/>
    <w:rsid w:val="004B0948"/>
    <w:rsid w:val="004B0F67"/>
    <w:rsid w:val="004B3FF6"/>
    <w:rsid w:val="004C0629"/>
    <w:rsid w:val="004C0CBD"/>
    <w:rsid w:val="004C5937"/>
    <w:rsid w:val="004D30A4"/>
    <w:rsid w:val="004D334A"/>
    <w:rsid w:val="004F00EE"/>
    <w:rsid w:val="004F05A9"/>
    <w:rsid w:val="004F246E"/>
    <w:rsid w:val="004F4317"/>
    <w:rsid w:val="005003F8"/>
    <w:rsid w:val="00501024"/>
    <w:rsid w:val="0050143D"/>
    <w:rsid w:val="005015F9"/>
    <w:rsid w:val="00517108"/>
    <w:rsid w:val="005223C4"/>
    <w:rsid w:val="00526CB5"/>
    <w:rsid w:val="00531945"/>
    <w:rsid w:val="0053564D"/>
    <w:rsid w:val="005606D4"/>
    <w:rsid w:val="00561F06"/>
    <w:rsid w:val="0056219A"/>
    <w:rsid w:val="005624E6"/>
    <w:rsid w:val="00564FDB"/>
    <w:rsid w:val="00565673"/>
    <w:rsid w:val="005666AB"/>
    <w:rsid w:val="00572F88"/>
    <w:rsid w:val="005739C2"/>
    <w:rsid w:val="00575B36"/>
    <w:rsid w:val="005830BC"/>
    <w:rsid w:val="0058704C"/>
    <w:rsid w:val="0059147E"/>
    <w:rsid w:val="00593E65"/>
    <w:rsid w:val="00593F8E"/>
    <w:rsid w:val="005A01C9"/>
    <w:rsid w:val="005A4111"/>
    <w:rsid w:val="005A5988"/>
    <w:rsid w:val="005A6BD7"/>
    <w:rsid w:val="005B0A98"/>
    <w:rsid w:val="005B2A7D"/>
    <w:rsid w:val="005B3439"/>
    <w:rsid w:val="005C752D"/>
    <w:rsid w:val="005D0FA6"/>
    <w:rsid w:val="005D6C6B"/>
    <w:rsid w:val="005E1287"/>
    <w:rsid w:val="005E3360"/>
    <w:rsid w:val="005E338E"/>
    <w:rsid w:val="005E506C"/>
    <w:rsid w:val="005E57FE"/>
    <w:rsid w:val="005E6F99"/>
    <w:rsid w:val="005E6FB7"/>
    <w:rsid w:val="005E7852"/>
    <w:rsid w:val="005F4968"/>
    <w:rsid w:val="005F7C2E"/>
    <w:rsid w:val="00600F1B"/>
    <w:rsid w:val="00606410"/>
    <w:rsid w:val="00613276"/>
    <w:rsid w:val="00620E09"/>
    <w:rsid w:val="006253D0"/>
    <w:rsid w:val="00627B91"/>
    <w:rsid w:val="0063330D"/>
    <w:rsid w:val="006418B5"/>
    <w:rsid w:val="00643977"/>
    <w:rsid w:val="00646D0C"/>
    <w:rsid w:val="00650C1F"/>
    <w:rsid w:val="0065620C"/>
    <w:rsid w:val="00664E80"/>
    <w:rsid w:val="00667837"/>
    <w:rsid w:val="00675A1B"/>
    <w:rsid w:val="00675E56"/>
    <w:rsid w:val="00676CA7"/>
    <w:rsid w:val="00680E49"/>
    <w:rsid w:val="00681218"/>
    <w:rsid w:val="00683C14"/>
    <w:rsid w:val="00684951"/>
    <w:rsid w:val="006953C7"/>
    <w:rsid w:val="00696731"/>
    <w:rsid w:val="006A1CFD"/>
    <w:rsid w:val="006A21B0"/>
    <w:rsid w:val="006A3759"/>
    <w:rsid w:val="006A5DAD"/>
    <w:rsid w:val="006A78CD"/>
    <w:rsid w:val="006C12C8"/>
    <w:rsid w:val="006C7659"/>
    <w:rsid w:val="006C79E1"/>
    <w:rsid w:val="006D28EB"/>
    <w:rsid w:val="006D3B2E"/>
    <w:rsid w:val="006E30B9"/>
    <w:rsid w:val="006E3ECE"/>
    <w:rsid w:val="006F03D2"/>
    <w:rsid w:val="006F04FD"/>
    <w:rsid w:val="006F09EA"/>
    <w:rsid w:val="006F14DA"/>
    <w:rsid w:val="006F30AC"/>
    <w:rsid w:val="0070327E"/>
    <w:rsid w:val="00707DB1"/>
    <w:rsid w:val="007112D9"/>
    <w:rsid w:val="00722C2A"/>
    <w:rsid w:val="0072650F"/>
    <w:rsid w:val="00726930"/>
    <w:rsid w:val="00730E0A"/>
    <w:rsid w:val="00732762"/>
    <w:rsid w:val="00733AE1"/>
    <w:rsid w:val="007354BB"/>
    <w:rsid w:val="00736E84"/>
    <w:rsid w:val="007471DF"/>
    <w:rsid w:val="007476BF"/>
    <w:rsid w:val="00750B08"/>
    <w:rsid w:val="007544C6"/>
    <w:rsid w:val="007559B1"/>
    <w:rsid w:val="00760BB3"/>
    <w:rsid w:val="007627E2"/>
    <w:rsid w:val="00762D91"/>
    <w:rsid w:val="00764842"/>
    <w:rsid w:val="00765217"/>
    <w:rsid w:val="00765541"/>
    <w:rsid w:val="00773ECA"/>
    <w:rsid w:val="007767A0"/>
    <w:rsid w:val="00780896"/>
    <w:rsid w:val="00781490"/>
    <w:rsid w:val="007817AF"/>
    <w:rsid w:val="0078391B"/>
    <w:rsid w:val="0079562C"/>
    <w:rsid w:val="007A00FC"/>
    <w:rsid w:val="007A0781"/>
    <w:rsid w:val="007A1CA1"/>
    <w:rsid w:val="007A219D"/>
    <w:rsid w:val="007A2F99"/>
    <w:rsid w:val="007B221F"/>
    <w:rsid w:val="007B304B"/>
    <w:rsid w:val="007B4248"/>
    <w:rsid w:val="007B6131"/>
    <w:rsid w:val="007B72DB"/>
    <w:rsid w:val="007C44EE"/>
    <w:rsid w:val="007D392B"/>
    <w:rsid w:val="007D4715"/>
    <w:rsid w:val="007D680C"/>
    <w:rsid w:val="007E3282"/>
    <w:rsid w:val="007E4316"/>
    <w:rsid w:val="007E450B"/>
    <w:rsid w:val="007E56BF"/>
    <w:rsid w:val="007E7BE9"/>
    <w:rsid w:val="007F0879"/>
    <w:rsid w:val="007F3D9D"/>
    <w:rsid w:val="007F4C1F"/>
    <w:rsid w:val="0080505B"/>
    <w:rsid w:val="008071B9"/>
    <w:rsid w:val="008078F7"/>
    <w:rsid w:val="0081070E"/>
    <w:rsid w:val="00813538"/>
    <w:rsid w:val="0081390E"/>
    <w:rsid w:val="008140A3"/>
    <w:rsid w:val="00814C39"/>
    <w:rsid w:val="00814D6A"/>
    <w:rsid w:val="008160AD"/>
    <w:rsid w:val="0082025F"/>
    <w:rsid w:val="008223C9"/>
    <w:rsid w:val="00827151"/>
    <w:rsid w:val="008325D8"/>
    <w:rsid w:val="00833498"/>
    <w:rsid w:val="00834385"/>
    <w:rsid w:val="00835454"/>
    <w:rsid w:val="008354C5"/>
    <w:rsid w:val="00836077"/>
    <w:rsid w:val="00850B8D"/>
    <w:rsid w:val="008573D6"/>
    <w:rsid w:val="008620D7"/>
    <w:rsid w:val="00864C8C"/>
    <w:rsid w:val="0086552C"/>
    <w:rsid w:val="00872203"/>
    <w:rsid w:val="00873FCC"/>
    <w:rsid w:val="00874A4B"/>
    <w:rsid w:val="008752C9"/>
    <w:rsid w:val="00876998"/>
    <w:rsid w:val="00876C7A"/>
    <w:rsid w:val="00877B52"/>
    <w:rsid w:val="008879F3"/>
    <w:rsid w:val="00892355"/>
    <w:rsid w:val="008A2CC7"/>
    <w:rsid w:val="008A6C18"/>
    <w:rsid w:val="008B0EE8"/>
    <w:rsid w:val="008B39BA"/>
    <w:rsid w:val="008C11C6"/>
    <w:rsid w:val="008C49DE"/>
    <w:rsid w:val="008D1B58"/>
    <w:rsid w:val="008D2BF2"/>
    <w:rsid w:val="008D476C"/>
    <w:rsid w:val="008D4C18"/>
    <w:rsid w:val="008D65BD"/>
    <w:rsid w:val="008E758F"/>
    <w:rsid w:val="008F0F16"/>
    <w:rsid w:val="00910B10"/>
    <w:rsid w:val="00910B21"/>
    <w:rsid w:val="00915781"/>
    <w:rsid w:val="009167B5"/>
    <w:rsid w:val="0092025F"/>
    <w:rsid w:val="00927FFE"/>
    <w:rsid w:val="00933412"/>
    <w:rsid w:val="00933D8F"/>
    <w:rsid w:val="00935813"/>
    <w:rsid w:val="00941496"/>
    <w:rsid w:val="0094394A"/>
    <w:rsid w:val="00944260"/>
    <w:rsid w:val="009521C0"/>
    <w:rsid w:val="009540A5"/>
    <w:rsid w:val="00956D84"/>
    <w:rsid w:val="009653AE"/>
    <w:rsid w:val="00966EE0"/>
    <w:rsid w:val="00970416"/>
    <w:rsid w:val="00971401"/>
    <w:rsid w:val="00977F8E"/>
    <w:rsid w:val="009823C3"/>
    <w:rsid w:val="009828D5"/>
    <w:rsid w:val="00987701"/>
    <w:rsid w:val="00991882"/>
    <w:rsid w:val="009953C2"/>
    <w:rsid w:val="00997167"/>
    <w:rsid w:val="009A0014"/>
    <w:rsid w:val="009A1D7A"/>
    <w:rsid w:val="009A390A"/>
    <w:rsid w:val="009A394C"/>
    <w:rsid w:val="009B3204"/>
    <w:rsid w:val="009B4AC5"/>
    <w:rsid w:val="009B7466"/>
    <w:rsid w:val="009B7D71"/>
    <w:rsid w:val="009C6C3A"/>
    <w:rsid w:val="009D150E"/>
    <w:rsid w:val="009D190C"/>
    <w:rsid w:val="009D2874"/>
    <w:rsid w:val="009D332C"/>
    <w:rsid w:val="009D41E1"/>
    <w:rsid w:val="009D4262"/>
    <w:rsid w:val="009E03CF"/>
    <w:rsid w:val="009E3D00"/>
    <w:rsid w:val="009E48BC"/>
    <w:rsid w:val="009E5094"/>
    <w:rsid w:val="00A03C4C"/>
    <w:rsid w:val="00A04DAE"/>
    <w:rsid w:val="00A06D8B"/>
    <w:rsid w:val="00A12261"/>
    <w:rsid w:val="00A14E32"/>
    <w:rsid w:val="00A161ED"/>
    <w:rsid w:val="00A21DD6"/>
    <w:rsid w:val="00A23534"/>
    <w:rsid w:val="00A27662"/>
    <w:rsid w:val="00A27F27"/>
    <w:rsid w:val="00A36C23"/>
    <w:rsid w:val="00A407B0"/>
    <w:rsid w:val="00A40DC4"/>
    <w:rsid w:val="00A42064"/>
    <w:rsid w:val="00A45A46"/>
    <w:rsid w:val="00A45B32"/>
    <w:rsid w:val="00A70565"/>
    <w:rsid w:val="00A73182"/>
    <w:rsid w:val="00A83396"/>
    <w:rsid w:val="00A86BCF"/>
    <w:rsid w:val="00A86D84"/>
    <w:rsid w:val="00A97B0D"/>
    <w:rsid w:val="00AA0725"/>
    <w:rsid w:val="00AA0DA3"/>
    <w:rsid w:val="00AA3CB5"/>
    <w:rsid w:val="00AA490A"/>
    <w:rsid w:val="00AA7099"/>
    <w:rsid w:val="00AB539A"/>
    <w:rsid w:val="00AB56E7"/>
    <w:rsid w:val="00AB6C8C"/>
    <w:rsid w:val="00AC135D"/>
    <w:rsid w:val="00AC3FF8"/>
    <w:rsid w:val="00AC588E"/>
    <w:rsid w:val="00AC58E4"/>
    <w:rsid w:val="00AD0672"/>
    <w:rsid w:val="00AD546B"/>
    <w:rsid w:val="00AD76BF"/>
    <w:rsid w:val="00AE6AEC"/>
    <w:rsid w:val="00AE7C1C"/>
    <w:rsid w:val="00AF0D67"/>
    <w:rsid w:val="00AF347C"/>
    <w:rsid w:val="00AF4A57"/>
    <w:rsid w:val="00B014F0"/>
    <w:rsid w:val="00B1045D"/>
    <w:rsid w:val="00B109C1"/>
    <w:rsid w:val="00B12BFB"/>
    <w:rsid w:val="00B13015"/>
    <w:rsid w:val="00B14982"/>
    <w:rsid w:val="00B16681"/>
    <w:rsid w:val="00B17A88"/>
    <w:rsid w:val="00B2547E"/>
    <w:rsid w:val="00B25E54"/>
    <w:rsid w:val="00B3057F"/>
    <w:rsid w:val="00B370CD"/>
    <w:rsid w:val="00B45805"/>
    <w:rsid w:val="00B45EC4"/>
    <w:rsid w:val="00B46B37"/>
    <w:rsid w:val="00B4793C"/>
    <w:rsid w:val="00B47A0C"/>
    <w:rsid w:val="00B517DE"/>
    <w:rsid w:val="00B539F7"/>
    <w:rsid w:val="00B5437B"/>
    <w:rsid w:val="00B57434"/>
    <w:rsid w:val="00B57857"/>
    <w:rsid w:val="00B63BEB"/>
    <w:rsid w:val="00B6549F"/>
    <w:rsid w:val="00B65DC3"/>
    <w:rsid w:val="00B679DD"/>
    <w:rsid w:val="00B67A6E"/>
    <w:rsid w:val="00B7666C"/>
    <w:rsid w:val="00B90C23"/>
    <w:rsid w:val="00B91364"/>
    <w:rsid w:val="00B959B9"/>
    <w:rsid w:val="00B9656E"/>
    <w:rsid w:val="00BA134D"/>
    <w:rsid w:val="00BA4C64"/>
    <w:rsid w:val="00BA61B9"/>
    <w:rsid w:val="00BA66F3"/>
    <w:rsid w:val="00BC481B"/>
    <w:rsid w:val="00BC489C"/>
    <w:rsid w:val="00BC6A58"/>
    <w:rsid w:val="00BC712D"/>
    <w:rsid w:val="00BD1BD9"/>
    <w:rsid w:val="00BE5E22"/>
    <w:rsid w:val="00BF06BB"/>
    <w:rsid w:val="00BF456E"/>
    <w:rsid w:val="00BF67A9"/>
    <w:rsid w:val="00C03C1B"/>
    <w:rsid w:val="00C05E36"/>
    <w:rsid w:val="00C06B70"/>
    <w:rsid w:val="00C1218E"/>
    <w:rsid w:val="00C1719E"/>
    <w:rsid w:val="00C277A8"/>
    <w:rsid w:val="00C31676"/>
    <w:rsid w:val="00C46A55"/>
    <w:rsid w:val="00C52F5C"/>
    <w:rsid w:val="00C555B7"/>
    <w:rsid w:val="00C578F1"/>
    <w:rsid w:val="00C63FFF"/>
    <w:rsid w:val="00C6584F"/>
    <w:rsid w:val="00C71544"/>
    <w:rsid w:val="00C80CC4"/>
    <w:rsid w:val="00C84262"/>
    <w:rsid w:val="00C916B6"/>
    <w:rsid w:val="00C92223"/>
    <w:rsid w:val="00C924C8"/>
    <w:rsid w:val="00C92E65"/>
    <w:rsid w:val="00C97177"/>
    <w:rsid w:val="00CA5538"/>
    <w:rsid w:val="00CB15D6"/>
    <w:rsid w:val="00CB58D9"/>
    <w:rsid w:val="00CC235B"/>
    <w:rsid w:val="00CC275D"/>
    <w:rsid w:val="00CC6C99"/>
    <w:rsid w:val="00CD3789"/>
    <w:rsid w:val="00CD3B87"/>
    <w:rsid w:val="00CD4B04"/>
    <w:rsid w:val="00CD6F09"/>
    <w:rsid w:val="00CE15B8"/>
    <w:rsid w:val="00CE2125"/>
    <w:rsid w:val="00CE38A7"/>
    <w:rsid w:val="00CE59C3"/>
    <w:rsid w:val="00CE5F4E"/>
    <w:rsid w:val="00CE7B6D"/>
    <w:rsid w:val="00CF5553"/>
    <w:rsid w:val="00D00A5E"/>
    <w:rsid w:val="00D01155"/>
    <w:rsid w:val="00D02216"/>
    <w:rsid w:val="00D13F5F"/>
    <w:rsid w:val="00D175FE"/>
    <w:rsid w:val="00D227DD"/>
    <w:rsid w:val="00D24385"/>
    <w:rsid w:val="00D24BEF"/>
    <w:rsid w:val="00D33103"/>
    <w:rsid w:val="00D36AF7"/>
    <w:rsid w:val="00D447D3"/>
    <w:rsid w:val="00D451AE"/>
    <w:rsid w:val="00D468DA"/>
    <w:rsid w:val="00D529F4"/>
    <w:rsid w:val="00D54DA9"/>
    <w:rsid w:val="00D64A6E"/>
    <w:rsid w:val="00D64BE9"/>
    <w:rsid w:val="00D678FE"/>
    <w:rsid w:val="00D7139C"/>
    <w:rsid w:val="00D84B2D"/>
    <w:rsid w:val="00D86C5F"/>
    <w:rsid w:val="00D874A3"/>
    <w:rsid w:val="00D94BFD"/>
    <w:rsid w:val="00D96580"/>
    <w:rsid w:val="00D966F1"/>
    <w:rsid w:val="00D96A62"/>
    <w:rsid w:val="00D96E56"/>
    <w:rsid w:val="00DA0892"/>
    <w:rsid w:val="00DA12FB"/>
    <w:rsid w:val="00DA3CCE"/>
    <w:rsid w:val="00DA581A"/>
    <w:rsid w:val="00DA5AF4"/>
    <w:rsid w:val="00DA5D45"/>
    <w:rsid w:val="00DB2EC7"/>
    <w:rsid w:val="00DB3441"/>
    <w:rsid w:val="00DB371F"/>
    <w:rsid w:val="00DB3C74"/>
    <w:rsid w:val="00DB7027"/>
    <w:rsid w:val="00DC3974"/>
    <w:rsid w:val="00DD390A"/>
    <w:rsid w:val="00DE3047"/>
    <w:rsid w:val="00DE4A3A"/>
    <w:rsid w:val="00DE543B"/>
    <w:rsid w:val="00DE7C60"/>
    <w:rsid w:val="00DF04BD"/>
    <w:rsid w:val="00DF53CB"/>
    <w:rsid w:val="00E03FA4"/>
    <w:rsid w:val="00E078E7"/>
    <w:rsid w:val="00E14780"/>
    <w:rsid w:val="00E15223"/>
    <w:rsid w:val="00E162CC"/>
    <w:rsid w:val="00E21512"/>
    <w:rsid w:val="00E24E5E"/>
    <w:rsid w:val="00E261E9"/>
    <w:rsid w:val="00E4540B"/>
    <w:rsid w:val="00E459D2"/>
    <w:rsid w:val="00E52B6B"/>
    <w:rsid w:val="00E53319"/>
    <w:rsid w:val="00E574D6"/>
    <w:rsid w:val="00E57DBD"/>
    <w:rsid w:val="00E66E4D"/>
    <w:rsid w:val="00E67142"/>
    <w:rsid w:val="00E75560"/>
    <w:rsid w:val="00E80CF2"/>
    <w:rsid w:val="00E82665"/>
    <w:rsid w:val="00E839CA"/>
    <w:rsid w:val="00E8607F"/>
    <w:rsid w:val="00E87F0D"/>
    <w:rsid w:val="00E91007"/>
    <w:rsid w:val="00E93A12"/>
    <w:rsid w:val="00E979F9"/>
    <w:rsid w:val="00E97DCB"/>
    <w:rsid w:val="00EA2EAD"/>
    <w:rsid w:val="00EA7CD7"/>
    <w:rsid w:val="00EB09C3"/>
    <w:rsid w:val="00EB106C"/>
    <w:rsid w:val="00EB1C0E"/>
    <w:rsid w:val="00EB354E"/>
    <w:rsid w:val="00EB35A1"/>
    <w:rsid w:val="00EB6096"/>
    <w:rsid w:val="00EC2530"/>
    <w:rsid w:val="00EC46C2"/>
    <w:rsid w:val="00EC65ED"/>
    <w:rsid w:val="00EC7CF6"/>
    <w:rsid w:val="00ED202C"/>
    <w:rsid w:val="00ED2767"/>
    <w:rsid w:val="00ED4167"/>
    <w:rsid w:val="00EE09F1"/>
    <w:rsid w:val="00EE0F33"/>
    <w:rsid w:val="00EE531E"/>
    <w:rsid w:val="00EE6122"/>
    <w:rsid w:val="00EE74B3"/>
    <w:rsid w:val="00EF056F"/>
    <w:rsid w:val="00EF187A"/>
    <w:rsid w:val="00EF3FB8"/>
    <w:rsid w:val="00EF53F2"/>
    <w:rsid w:val="00EF7DD8"/>
    <w:rsid w:val="00F01DC9"/>
    <w:rsid w:val="00F03120"/>
    <w:rsid w:val="00F04248"/>
    <w:rsid w:val="00F06261"/>
    <w:rsid w:val="00F23347"/>
    <w:rsid w:val="00F3179C"/>
    <w:rsid w:val="00F33A26"/>
    <w:rsid w:val="00F33C3F"/>
    <w:rsid w:val="00F35A8D"/>
    <w:rsid w:val="00F3675D"/>
    <w:rsid w:val="00F54FA7"/>
    <w:rsid w:val="00F56002"/>
    <w:rsid w:val="00F64B46"/>
    <w:rsid w:val="00F73B55"/>
    <w:rsid w:val="00F74C0F"/>
    <w:rsid w:val="00F77A5A"/>
    <w:rsid w:val="00F80E41"/>
    <w:rsid w:val="00F82DFD"/>
    <w:rsid w:val="00F83C06"/>
    <w:rsid w:val="00F846A5"/>
    <w:rsid w:val="00F85FCF"/>
    <w:rsid w:val="00F8782C"/>
    <w:rsid w:val="00F87945"/>
    <w:rsid w:val="00F93BEC"/>
    <w:rsid w:val="00F95DBF"/>
    <w:rsid w:val="00F972B5"/>
    <w:rsid w:val="00FA0CB4"/>
    <w:rsid w:val="00FA127B"/>
    <w:rsid w:val="00FA4E53"/>
    <w:rsid w:val="00FA58B9"/>
    <w:rsid w:val="00FB250D"/>
    <w:rsid w:val="00FB3373"/>
    <w:rsid w:val="00FB4D03"/>
    <w:rsid w:val="00FC1BF7"/>
    <w:rsid w:val="00FD0015"/>
    <w:rsid w:val="00FD5C67"/>
    <w:rsid w:val="00FE4669"/>
    <w:rsid w:val="00FE6134"/>
    <w:rsid w:val="00FF177C"/>
    <w:rsid w:val="01314E9D"/>
    <w:rsid w:val="064D0D17"/>
    <w:rsid w:val="08E241B2"/>
    <w:rsid w:val="0992CE5F"/>
    <w:rsid w:val="0ADCCDC9"/>
    <w:rsid w:val="0E8B0D34"/>
    <w:rsid w:val="27E36EC7"/>
    <w:rsid w:val="28F7B0A6"/>
    <w:rsid w:val="2E6405AD"/>
    <w:rsid w:val="34DF3A7C"/>
    <w:rsid w:val="34E9E994"/>
    <w:rsid w:val="407E6251"/>
    <w:rsid w:val="48C8961F"/>
    <w:rsid w:val="4B12683B"/>
    <w:rsid w:val="55043C0E"/>
    <w:rsid w:val="58B69F06"/>
    <w:rsid w:val="5A7864D4"/>
    <w:rsid w:val="5AFD0C28"/>
    <w:rsid w:val="62CE79EA"/>
    <w:rsid w:val="6632CCA4"/>
    <w:rsid w:val="6861DF91"/>
    <w:rsid w:val="6D6B7D5E"/>
    <w:rsid w:val="7192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30941"/>
  <w15:chartTrackingRefBased/>
  <w15:docId w15:val="{DD9498F8-337D-4C5D-955C-7CD2550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5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A795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79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795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A0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0FC"/>
  </w:style>
  <w:style w:type="paragraph" w:styleId="Footer">
    <w:name w:val="footer"/>
    <w:basedOn w:val="Normal"/>
    <w:link w:val="FooterChar"/>
    <w:uiPriority w:val="99"/>
    <w:unhideWhenUsed/>
    <w:rsid w:val="007A0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0FC"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04E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E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E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EC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2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24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24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24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24E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624E6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641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30E0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F08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B16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B16681"/>
  </w:style>
  <w:style w:type="character" w:customStyle="1" w:styleId="eop">
    <w:name w:val="eop"/>
    <w:basedOn w:val="DefaultParagraphFont"/>
    <w:rsid w:val="00B16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5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3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6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8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9F9C71613214ABFC9F656C72AE7B4" ma:contentTypeVersion="6" ma:contentTypeDescription="Create a new document." ma:contentTypeScope="" ma:versionID="f959409e699f9d3c0eea5dbfa741a29f">
  <xsd:schema xmlns:xsd="http://www.w3.org/2001/XMLSchema" xmlns:xs="http://www.w3.org/2001/XMLSchema" xmlns:p="http://schemas.microsoft.com/office/2006/metadata/properties" xmlns:ns2="2f63e898-a91b-40ee-94ed-91f6d822510c" xmlns:ns3="7db2560c-f363-43b0-98af-3a38fbaaa96e" targetNamespace="http://schemas.microsoft.com/office/2006/metadata/properties" ma:root="true" ma:fieldsID="3e636431317d68aa88d51475e22a87af" ns2:_="" ns3:_="">
    <xsd:import namespace="2f63e898-a91b-40ee-94ed-91f6d822510c"/>
    <xsd:import namespace="7db2560c-f363-43b0-98af-3a38fbaaa9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3e898-a91b-40ee-94ed-91f6d8225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2560c-f363-43b0-98af-3a38fbaaa9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1ED4C-D8D3-4697-81A5-ED6F1D5C37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6781A2-F943-4765-B694-406D91C51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3e898-a91b-40ee-94ed-91f6d822510c"/>
    <ds:schemaRef ds:uri="7db2560c-f363-43b0-98af-3a38fbaaa9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4C01DB-204E-4580-A3F7-54B6A9456B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B1FDDC-0074-4975-A5CB-822F1251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14</Pages>
  <Words>3133</Words>
  <Characters>17861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Mig</cp:lastModifiedBy>
  <cp:revision>52</cp:revision>
  <cp:lastPrinted>2022-01-13T12:59:00Z</cp:lastPrinted>
  <dcterms:created xsi:type="dcterms:W3CDTF">2022-09-12T05:38:00Z</dcterms:created>
  <dcterms:modified xsi:type="dcterms:W3CDTF">2022-10-14T09:07:00Z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0x0101004089F9C71613214ABFC9F656C72AE7B4</vt:lpwstr>
  </property>
</Properties>
</file>