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Tutoriel fait et installation linux &amp; dependencies sur la VM oracle ENSEm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Review du code de louis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divers de ros2 sous tutoriel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rviz sur robot fonctionnel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pauiwqj6q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GMAPPING mapping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roslaunch limo_bringup limo_start.launch pub_odom_tf:=false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roslaunch limo_bringup limo_gmapping.launch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Pour faire le mapping et potentiellement se debrouiller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voir toute la suite pour le mapping et se diriger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Plusieurs parties à explorer: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-Partie Autom, calcul des solutions (ou les valeurs des constantes etc)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-Partie Autom/Algo, calcul et demonstration theoriques des mouvements du robot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-Partie Full algo, Utilisation de Ross et des divers systemes de guidages afin d’avoir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