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“Київський фаховий коледж зв’язку”</w:t>
      </w:r>
    </w:p>
    <w:p w:rsidR="00000000" w:rsidDel="00000000" w:rsidP="00000000" w:rsidRDefault="00000000" w:rsidRPr="00000000" w14:paraId="00000002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Циклова комісія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Комп’ютерної та програмної інженерії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color w:val="202124"/>
          <w:sz w:val="44"/>
          <w:szCs w:val="44"/>
        </w:rPr>
      </w:pPr>
      <w:bookmarkStart w:colFirst="0" w:colLast="0" w:name="_fvboshyhirj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44"/>
          <w:szCs w:val="44"/>
          <w:rtl w:val="0"/>
        </w:rPr>
        <w:t xml:space="preserve">WORK-CASE №2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дисципліни: «Операційні системи»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«Робота з гіпервізором Virtual Box»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4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групи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КСМ-13а</w:t>
      </w:r>
    </w:p>
    <w:p w:rsidR="00000000" w:rsidDel="00000000" w:rsidP="00000000" w:rsidRDefault="00000000" w:rsidRPr="00000000" w14:paraId="00000015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Команда BBC:</w:t>
      </w:r>
    </w:p>
    <w:p w:rsidR="00000000" w:rsidDel="00000000" w:rsidP="00000000" w:rsidRDefault="00000000" w:rsidRPr="00000000" w14:paraId="00000016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Петрик С.С, </w:t>
      </w:r>
    </w:p>
    <w:p w:rsidR="00000000" w:rsidDel="00000000" w:rsidP="00000000" w:rsidRDefault="00000000" w:rsidRPr="00000000" w14:paraId="00000017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Панчук О.С. </w:t>
      </w:r>
    </w:p>
    <w:p w:rsidR="00000000" w:rsidDel="00000000" w:rsidP="00000000" w:rsidRDefault="00000000" w:rsidRPr="00000000" w14:paraId="00000018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Перевірив викладач</w:t>
      </w:r>
    </w:p>
    <w:p w:rsidR="00000000" w:rsidDel="00000000" w:rsidP="00000000" w:rsidRDefault="00000000" w:rsidRPr="00000000" w14:paraId="00000019">
      <w:pPr>
        <w:spacing w:line="240" w:lineRule="auto"/>
        <w:ind w:left="6661.417322834645" w:hanging="708.6614173228338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Сушанова В.С. 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Київ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sz w:val="48"/>
          <w:szCs w:val="48"/>
          <w:rtl w:val="0"/>
        </w:rPr>
        <w:t xml:space="preserve">Завдання №1</w:t>
        <w:br w:type="textWrapping"/>
      </w:r>
      <w:r w:rsidDel="00000000" w:rsidR="00000000" w:rsidRPr="00000000">
        <w:rPr>
          <w:rtl w:val="0"/>
        </w:rPr>
        <w:t xml:space="preserve">виконав: Петрик С.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205836</wp:posOffset>
            </wp:positionV>
            <wp:extent cx="5731200" cy="35814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Завдання №2</w:t>
      </w:r>
    </w:p>
    <w:p w:rsidR="00000000" w:rsidDel="00000000" w:rsidP="00000000" w:rsidRDefault="00000000" w:rsidRPr="00000000" w14:paraId="00000037">
      <w:pPr>
        <w:rPr>
          <w:sz w:val="48"/>
          <w:szCs w:val="48"/>
        </w:rPr>
      </w:pPr>
      <w:r w:rsidDel="00000000" w:rsidR="00000000" w:rsidRPr="00000000">
        <w:rPr>
          <w:rtl w:val="0"/>
        </w:rPr>
        <w:t xml:space="preserve">виконав: Петрик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.        </w:t>
      </w:r>
      <w:r w:rsidDel="00000000" w:rsidR="00000000" w:rsidRPr="00000000">
        <w:rPr>
          <w:sz w:val="32"/>
          <w:szCs w:val="32"/>
          <w:rtl w:val="0"/>
        </w:rPr>
        <w:t xml:space="preserve">  Creating a New Virtual Machine: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To create a new virtual machine, you would typically open the hypervisor's management console.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Click on the "Create New Virtual Machine" or similar option.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Follow the setup wizard, which includes specifying the VM's name, location, and OS type.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You may also allocate resources such as CPU cores, RAM, and storage space during this process.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Selecting/Adding Virtual Hardware: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After creating a virtual machine, you can configure its virtual hardware.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This usually involves accessing the VM settings.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You can add virtual CPUs, allocate more RAM, attach virtual hard disks, and specify boot order.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Some hypervisors also allow you to add specialized hardware like GPUs, USB controllers, or serial ports.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Configuring Networking and Connecting to Wi-Fi: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To configure networking for a virtual machine, you typically access its network settings.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  <w:t xml:space="preserve">You can choose from various networking modes (bridged, NAT, host-only, etc.).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  <w:t xml:space="preserve">If you want to connect to Wi-Fi, you might need to set up the virtual machine's network adapter to bridge with the host's Wi-Fi adapter or use NAT with port forwarding.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You may need to provide Wi-Fi credentials within the virtual machine's operating system.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Working with External Storage (Flash Memory):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To work with external storage devices like flash drives, you would first ensure that the hypervisor supports USB passthrough or device sharing.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  <w:t xml:space="preserve">Connect the flash drive to your host computer.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In the hypervisor's management interface, select the virtual machine you want to use the flash drive with.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Find the USB or external device settings for that VM and select the connected flash drive.</w:t>
      </w:r>
    </w:p>
    <w:p w:rsidR="00000000" w:rsidDel="00000000" w:rsidP="00000000" w:rsidRDefault="00000000" w:rsidRPr="00000000" w14:paraId="0000004D">
      <w:pPr>
        <w:ind w:left="1440" w:firstLine="0"/>
        <w:rPr>
          <w:rFonts w:ascii="Roboto" w:cs="Roboto" w:eastAsia="Roboto" w:hAnsi="Roboto"/>
          <w:color w:val="d1d5db"/>
          <w:sz w:val="24"/>
          <w:szCs w:val="24"/>
        </w:rPr>
      </w:pPr>
      <w:r w:rsidDel="00000000" w:rsidR="00000000" w:rsidRPr="00000000">
        <w:rPr>
          <w:rtl w:val="0"/>
        </w:rPr>
        <w:t xml:space="preserve">The virtual machine should now recognize the flash drive, and you can access it from within the VM as if it were physically connected.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Завдання №3</w:t>
      </w:r>
    </w:p>
    <w:p w:rsidR="00000000" w:rsidDel="00000000" w:rsidP="00000000" w:rsidRDefault="00000000" w:rsidRPr="00000000" w14:paraId="00000050">
      <w:pPr>
        <w:rPr>
          <w:sz w:val="48"/>
          <w:szCs w:val="48"/>
        </w:rPr>
      </w:pPr>
      <w:r w:rsidDel="00000000" w:rsidR="00000000" w:rsidRPr="00000000">
        <w:rPr>
          <w:rtl w:val="0"/>
        </w:rPr>
        <w:t xml:space="preserve">виконав: Петрик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Завдання №4</w:t>
      </w:r>
    </w:p>
    <w:p w:rsidR="00000000" w:rsidDel="00000000" w:rsidP="00000000" w:rsidRDefault="00000000" w:rsidRPr="00000000" w14:paraId="00000056">
      <w:pPr>
        <w:rPr>
          <w:sz w:val="48"/>
          <w:szCs w:val="48"/>
        </w:rPr>
      </w:pPr>
      <w:r w:rsidDel="00000000" w:rsidR="00000000" w:rsidRPr="00000000">
        <w:rPr>
          <w:rtl w:val="0"/>
        </w:rPr>
        <w:t xml:space="preserve">виконав: Панчук О.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