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OMB No. 0925-0001 and 0925-0002 (Rev. 10/2021 Approved Through </w:t>
      </w:r>
      <w:r w:rsidDel="00000000" w:rsidR="00000000" w:rsidRPr="00000000">
        <w:rPr>
          <w:rFonts w:ascii="Arial" w:cs="Arial" w:eastAsia="Arial" w:hAnsi="Arial"/>
          <w:sz w:val="22"/>
          <w:szCs w:val="22"/>
          <w:rtl w:val="0"/>
        </w:rPr>
        <w:t xml:space="preserve">01/31/2026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pStyle w:val="Title"/>
        <w:rPr>
          <w:color w:val="000000"/>
        </w:rPr>
      </w:pPr>
      <w:r w:rsidDel="00000000" w:rsidR="00000000" w:rsidRPr="00000000">
        <w:rPr>
          <w:color w:val="000000"/>
          <w:rtl w:val="0"/>
        </w:rPr>
        <w:t xml:space="preserve">BIOGRAPHICAL SKETCH</w:t>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6" w:sz="4" w:val="single"/>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following information for the Senior/key personnel and other significant contributors.</w:t>
        <w:br w:type="textWrapping"/>
        <w:t xml:space="preserve">Follow this format for each person.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EXCEED FIVE PAGES.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color="000000" w:space="1" w:sz="4" w:val="single"/>
        </w:pBdr>
        <w:shd w:fill="auto" w:val="clear"/>
        <w:tabs>
          <w:tab w:val="left" w:leader="none" w:pos="270"/>
        </w:tabs>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William F Parker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color="000000" w:space="1" w:sz="4" w:val="single"/>
        </w:pBdr>
        <w:shd w:fill="auto" w:val="clear"/>
        <w:tabs>
          <w:tab w:val="left" w:leader="none" w:pos="270"/>
        </w:tabs>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COMMONS USER NAME (credential, e.g., agency login):  WILLIAMFPARKER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color="000000" w:space="1" w:sz="4" w:val="single"/>
        </w:pBdr>
        <w:shd w:fill="auto" w:val="clear"/>
        <w:tabs>
          <w:tab w:val="left" w:leader="none" w:pos="270"/>
        </w:tabs>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TITLE: Associate Professor of Pulmonary and Critical Care Medicine and Public Health Sciences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color="000000" w:space="1" w:sz="4" w:val="single"/>
        </w:pBdr>
        <w:shd w:fill="auto" w:val="clear"/>
        <w:tabs>
          <w:tab w:val="left" w:leader="none" w:pos="270"/>
        </w:tabs>
        <w:spacing w:after="1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EDUCATION/TRAINING </w:t>
      </w:r>
    </w:p>
    <w:tbl>
      <w:tblPr>
        <w:tblStyle w:val="Table1"/>
        <w:tblW w:w="10908.0" w:type="dxa"/>
        <w:jc w:val="left"/>
        <w:tblBorders>
          <w:top w:color="000000" w:space="0" w:sz="4" w:val="single"/>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950"/>
        <w:gridCol w:w="1755"/>
        <w:gridCol w:w="1594"/>
        <w:gridCol w:w="2609"/>
        <w:tblGridChange w:id="0">
          <w:tblGrid>
            <w:gridCol w:w="4950"/>
            <w:gridCol w:w="1755"/>
            <w:gridCol w:w="1594"/>
            <w:gridCol w:w="2609"/>
          </w:tblGrid>
        </w:tblGridChange>
      </w:tblGrid>
      <w:tr>
        <w:trPr>
          <w:cantSplit w:val="1"/>
          <w:trHeight w:val="907" w:hRule="atLeast"/>
          <w:tblHeader w:val="1"/>
        </w:trPr>
        <w:tc>
          <w:tcPr>
            <w:tcBorders>
              <w:top w:color="000000" w:space="0" w:sz="4" w:val="single"/>
              <w:bottom w:color="000000"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AND LOCATION</w:t>
            </w:r>
          </w:p>
        </w:tc>
        <w:tc>
          <w:tcPr>
            <w:tcBorders>
              <w:top w:color="000000" w:space="0" w:sz="4" w:val="single"/>
              <w:bottom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DEGREE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applicable)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Completion Date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MM/YYYY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OF STUDY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58" w:hRule="atLeast"/>
          <w:tblHeader w:val="0"/>
        </w:trPr>
        <w:tc>
          <w:tcPr>
            <w:tcBorders>
              <w:top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Williams College, Williamstown, MA</w:t>
            </w:r>
          </w:p>
        </w:tc>
        <w:tc>
          <w:tcPr>
            <w:tcBorders>
              <w:top w:color="000000"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w:t>
            </w:r>
          </w:p>
        </w:tc>
        <w:tc>
          <w:tcPr>
            <w:tcBorders>
              <w:top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06/2008</w:t>
            </w:r>
          </w:p>
        </w:tc>
        <w:tc>
          <w:tcPr>
            <w:tcBorders>
              <w:top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Physics</w:t>
            </w:r>
          </w:p>
        </w:tc>
      </w:tr>
      <w:tr>
        <w:trPr>
          <w:cantSplit w:val="1"/>
          <w:trHeight w:val="450"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of Chicago, Chicago, IL</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06/2012</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tc>
      </w:tr>
      <w:tr>
        <w:trPr>
          <w:cantSplit w:val="1"/>
          <w:trHeight w:val="468" w:hRule="atLeast"/>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of Chicago, Chicago, IL</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Residency</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06/2015</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Medicine</w:t>
            </w:r>
          </w:p>
        </w:tc>
      </w:tr>
      <w:tr>
        <w:trPr>
          <w:cantSplit w:val="1"/>
          <w:trHeight w:val="621"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MacLean Center for Clinical Ethics, University of Chicago, Chicago, IL</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06/2015</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Ethics</w:t>
            </w:r>
          </w:p>
        </w:tc>
      </w:tr>
      <w:tr>
        <w:trPr>
          <w:cantSplit w:val="1"/>
          <w:trHeight w:val="441" w:hRule="atLeast"/>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of Chicago, Chicago, IL</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06/2018</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Health Sciences</w:t>
            </w:r>
          </w:p>
        </w:tc>
      </w:tr>
      <w:tr>
        <w:trPr>
          <w:cantSplit w:val="1"/>
          <w:trHeight w:val="630"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of Chicago, Chicago, IL </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Fellowship</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06/2019</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Pulmonary and Critical Care Medicine</w:t>
            </w:r>
          </w:p>
        </w:tc>
      </w:tr>
      <w:tr>
        <w:trPr>
          <w:cantSplit w:val="1"/>
          <w:trHeight w:val="428"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of Chicago, Chicago, IL</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Ph.D.</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09/2021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2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Health Sciences (Health Services Research)</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Personal Statement</w:t>
      </w:r>
    </w:p>
    <w:p w:rsidR="00000000" w:rsidDel="00000000" w:rsidP="00000000" w:rsidRDefault="00000000" w:rsidRPr="00000000" w14:paraId="00000030">
      <w:pPr>
        <w:spacing w:after="60" w:before="12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 am </w:t>
      </w: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color w:val="000000"/>
          <w:sz w:val="22"/>
          <w:szCs w:val="22"/>
          <w:rtl w:val="0"/>
        </w:rPr>
        <w:t xml:space="preserve">pulmonary and critical care physician, medical ethicist, and health services researcher who studies the allocation of scarce medical resources. My focus is absolute scarcity problems, where demand greatly exceeds supply, forcing healthcare systems to triage life-saving treatments using algorithmic policies. I use my comprehensive empirical and ethical training to evaluate allocation systems for a variety of these problems. My HealthCare Allocation lab’s (HCA Lab) work on heart, kidney, life support, and vaccine allocation has </w:t>
      </w:r>
      <w:r w:rsidDel="00000000" w:rsidR="00000000" w:rsidRPr="00000000">
        <w:rPr>
          <w:rFonts w:ascii="Arial" w:cs="Arial" w:eastAsia="Arial" w:hAnsi="Arial"/>
          <w:sz w:val="22"/>
          <w:szCs w:val="22"/>
          <w:rtl w:val="0"/>
        </w:rPr>
        <w:t xml:space="preserve">led to</w:t>
      </w:r>
      <w:r w:rsidDel="00000000" w:rsidR="00000000" w:rsidRPr="00000000">
        <w:rPr>
          <w:rFonts w:ascii="Arial" w:cs="Arial" w:eastAsia="Arial" w:hAnsi="Arial"/>
          <w:color w:val="000000"/>
          <w:sz w:val="22"/>
          <w:szCs w:val="22"/>
          <w:rtl w:val="0"/>
        </w:rPr>
        <w:t xml:space="preserve"> high-impact publications in </w:t>
      </w:r>
      <w:r w:rsidDel="00000000" w:rsidR="00000000" w:rsidRPr="00000000">
        <w:rPr>
          <w:rFonts w:ascii="Arial" w:cs="Arial" w:eastAsia="Arial" w:hAnsi="Arial"/>
          <w:i w:val="1"/>
          <w:iCs w:val="1"/>
          <w:color w:val="000000"/>
          <w:sz w:val="22"/>
          <w:szCs w:val="22"/>
          <w:rtl w:val="0"/>
        </w:rPr>
        <w:t xml:space="preserve">JAMA, JACC, AJRCCM, </w:t>
      </w:r>
      <w:r w:rsidDel="00000000" w:rsidR="00000000" w:rsidRPr="00000000">
        <w:rPr>
          <w:rFonts w:ascii="Arial" w:cs="Arial" w:eastAsia="Arial" w:hAnsi="Arial"/>
          <w:color w:val="000000"/>
          <w:sz w:val="22"/>
          <w:szCs w:val="22"/>
          <w:rtl w:val="0"/>
        </w:rPr>
        <w:t xml:space="preserve">and the </w:t>
      </w:r>
      <w:r w:rsidDel="00000000" w:rsidR="00000000" w:rsidRPr="00000000">
        <w:rPr>
          <w:rFonts w:ascii="Arial" w:cs="Arial" w:eastAsia="Arial" w:hAnsi="Arial"/>
          <w:i w:val="1"/>
          <w:iCs w:val="1"/>
          <w:color w:val="000000"/>
          <w:sz w:val="22"/>
          <w:szCs w:val="22"/>
          <w:rtl w:val="0"/>
        </w:rPr>
        <w:t xml:space="preserve">American Journal of Transplantation.</w:t>
      </w:r>
      <w:r w:rsidDel="00000000" w:rsidR="00000000" w:rsidRPr="00000000">
        <w:rPr>
          <w:rFonts w:ascii="Arial" w:cs="Arial" w:eastAsia="Arial" w:hAnsi="Arial"/>
          <w:color w:val="000000"/>
          <w:sz w:val="22"/>
          <w:szCs w:val="22"/>
          <w:rtl w:val="0"/>
        </w:rPr>
        <w:t xml:space="preserve"> I have received</w:t>
      </w:r>
      <w:r w:rsidDel="00000000" w:rsidR="00000000" w:rsidRPr="00000000">
        <w:rPr>
          <w:rFonts w:ascii="Arial" w:cs="Arial" w:eastAsia="Arial" w:hAnsi="Arial"/>
          <w:i w:val="1"/>
          <w:i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national recognition through young investigator awards from the American Society for Clinical Investigation and the American Thoracic Society. My original science and normative writing have been featured in </w:t>
      </w:r>
      <w:r w:rsidDel="00000000" w:rsidR="00000000" w:rsidRPr="00000000">
        <w:rPr>
          <w:rFonts w:ascii="Arial" w:cs="Arial" w:eastAsia="Arial" w:hAnsi="Arial"/>
          <w:i w:val="1"/>
          <w:iCs w:val="1"/>
          <w:color w:val="000000"/>
          <w:sz w:val="22"/>
          <w:szCs w:val="22"/>
          <w:rtl w:val="0"/>
        </w:rPr>
        <w:t xml:space="preserve">USA Today, The Washington Post, </w:t>
      </w:r>
      <w:r w:rsidDel="00000000" w:rsidR="00000000" w:rsidRPr="00000000">
        <w:rPr>
          <w:rFonts w:ascii="Arial" w:cs="Arial" w:eastAsia="Arial" w:hAnsi="Arial"/>
          <w:color w:val="000000"/>
          <w:sz w:val="22"/>
          <w:szCs w:val="22"/>
          <w:rtl w:val="0"/>
        </w:rPr>
        <w:t xml:space="preserve">and </w:t>
      </w:r>
      <w:r w:rsidDel="00000000" w:rsidR="00000000" w:rsidRPr="00000000">
        <w:rPr>
          <w:rFonts w:ascii="Arial" w:cs="Arial" w:eastAsia="Arial" w:hAnsi="Arial"/>
          <w:i w:val="1"/>
          <w:iCs w:val="1"/>
          <w:color w:val="000000"/>
          <w:sz w:val="22"/>
          <w:szCs w:val="22"/>
          <w:rtl w:val="0"/>
        </w:rPr>
        <w:t xml:space="preserve">The New York Times</w:t>
      </w:r>
      <w:r w:rsidDel="00000000" w:rsidR="00000000" w:rsidRPr="00000000">
        <w:rPr>
          <w:rFonts w:ascii="Arial" w:cs="Arial" w:eastAsia="Arial" w:hAnsi="Arial"/>
          <w:color w:val="000000"/>
          <w:sz w:val="22"/>
          <w:szCs w:val="22"/>
          <w:rtl w:val="0"/>
        </w:rPr>
        <w:t xml:space="preserve">. My work has been repeatedly cited by national and state policymakers tasked with creating </w:t>
      </w:r>
      <w:r w:rsidDel="00000000" w:rsidR="00000000" w:rsidRPr="00000000">
        <w:rPr>
          <w:rFonts w:ascii="Arial" w:cs="Arial" w:eastAsia="Arial" w:hAnsi="Arial"/>
          <w:sz w:val="22"/>
          <w:szCs w:val="22"/>
          <w:rtl w:val="0"/>
        </w:rPr>
        <w:t xml:space="preserve">systems for allocating scarce medical resources, and I am currently co-chair of the Scientific Registry of Transplant Recipients Analytic Methods Subcommittee. I am the founding executive director of the Common Longitudinal ICU data Format (CLIF) consortium, a growing network of ICU data science labs that develop and utilize the open-source CLIF data standard to perform privacy-preserving federated ICU data science.</w:t>
      </w:r>
      <w:r w:rsidDel="00000000" w:rsidR="00000000" w:rsidRPr="00000000">
        <w:rPr>
          <w:rtl w:val="0"/>
        </w:rPr>
      </w:r>
    </w:p>
    <w:p w:rsidR="00000000" w:rsidDel="00000000" w:rsidP="00000000" w:rsidRDefault="00000000" w:rsidRPr="00000000" w14:paraId="00000031">
      <w:pPr>
        <w:rPr>
          <w:rFonts w:ascii="Arial" w:cs="Arial" w:eastAsia="Arial" w:hAnsi="Arial"/>
          <w:i w:val="1"/>
          <w:iCs w:val="1"/>
          <w:color w:val="000000"/>
          <w:sz w:val="22"/>
          <w:szCs w:val="22"/>
          <w:u w:val="single"/>
        </w:rPr>
      </w:pPr>
      <w:r w:rsidDel="00000000" w:rsidR="00000000" w:rsidRPr="00000000">
        <w:rPr>
          <w:rtl w:val="0"/>
        </w:rPr>
      </w:r>
    </w:p>
    <w:p w:rsidR="00000000" w:rsidDel="00000000" w:rsidP="00000000" w:rsidRDefault="00000000" w:rsidRPr="00000000" w14:paraId="00000032">
      <w:pPr>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Current and recently completed research support:</w:t>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NIH K08 HL150291 </w:t>
        <w:tab/>
        <w:tab/>
        <w:tab/>
      </w:r>
      <w:r w:rsidDel="00000000" w:rsidR="00000000" w:rsidRPr="00000000">
        <w:rPr>
          <w:rFonts w:ascii="Arial" w:cs="Arial" w:eastAsia="Arial" w:hAnsi="Arial"/>
          <w:b w:val="1"/>
          <w:bCs w:val="1"/>
          <w:sz w:val="22"/>
          <w:szCs w:val="22"/>
          <w:rtl w:val="0"/>
        </w:rPr>
        <w:t xml:space="preserve">Parker</w:t>
        <w:tab/>
        <w:t xml:space="preserve">(PI)</w:t>
      </w:r>
      <w:r w:rsidDel="00000000" w:rsidR="00000000" w:rsidRPr="00000000">
        <w:rPr>
          <w:rFonts w:ascii="Arial" w:cs="Arial" w:eastAsia="Arial" w:hAnsi="Arial"/>
          <w:sz w:val="22"/>
          <w:szCs w:val="22"/>
          <w:rtl w:val="0"/>
        </w:rPr>
        <w:tab/>
        <w:tab/>
        <w:tab/>
        <w:tab/>
        <w:tab/>
        <w:t xml:space="preserve">02/01/2020 - 01/31/2025 </w:t>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Mending a Broken Heart Allocation System with Machine Learning </w:t>
      </w:r>
    </w:p>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NIH R01 LM014263 </w:t>
        <w:tab/>
        <w:tab/>
        <w:tab/>
      </w:r>
      <w:r w:rsidDel="00000000" w:rsidR="00000000" w:rsidRPr="00000000">
        <w:rPr>
          <w:rFonts w:ascii="Arial" w:cs="Arial" w:eastAsia="Arial" w:hAnsi="Arial"/>
          <w:b w:val="1"/>
          <w:bCs w:val="1"/>
          <w:sz w:val="22"/>
          <w:szCs w:val="22"/>
          <w:rtl w:val="0"/>
        </w:rPr>
        <w:t xml:space="preserve">Parker</w:t>
        <w:tab/>
        <w:t xml:space="preserve">(PI)</w:t>
      </w:r>
      <w:r w:rsidDel="00000000" w:rsidR="00000000" w:rsidRPr="00000000">
        <w:rPr>
          <w:rFonts w:ascii="Arial" w:cs="Arial" w:eastAsia="Arial" w:hAnsi="Arial"/>
          <w:sz w:val="22"/>
          <w:szCs w:val="22"/>
          <w:rtl w:val="0"/>
        </w:rPr>
        <w:tab/>
        <w:tab/>
        <w:tab/>
        <w:tab/>
        <w:tab/>
        <w:t xml:space="preserve">4/1/2023-1/31/2028 </w:t>
      </w:r>
    </w:p>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Improving the efficiency and equity of critical care allocation during a crisis with place-based disadvantage indices </w:t>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Greenwall Foundation (No number)</w:t>
        <w:tab/>
      </w:r>
      <w:r w:rsidDel="00000000" w:rsidR="00000000" w:rsidRPr="00000000">
        <w:rPr>
          <w:rFonts w:ascii="Arial" w:cs="Arial" w:eastAsia="Arial" w:hAnsi="Arial"/>
          <w:b w:val="1"/>
          <w:bCs w:val="1"/>
          <w:sz w:val="22"/>
          <w:szCs w:val="22"/>
          <w:rtl w:val="0"/>
        </w:rPr>
        <w:t xml:space="preserve">Parker</w:t>
        <w:tab/>
        <w:t xml:space="preserve">(PI)</w:t>
      </w:r>
      <w:r w:rsidDel="00000000" w:rsidR="00000000" w:rsidRPr="00000000">
        <w:rPr>
          <w:rFonts w:ascii="Arial" w:cs="Arial" w:eastAsia="Arial" w:hAnsi="Arial"/>
          <w:sz w:val="22"/>
          <w:szCs w:val="22"/>
          <w:rtl w:val="0"/>
        </w:rPr>
        <w:tab/>
        <w:tab/>
        <w:tab/>
        <w:tab/>
        <w:tab/>
        <w:t xml:space="preserve">1/2023 – 12/31/2024 </w:t>
      </w:r>
    </w:p>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Simulating Crisis Standards of Care and Developing an Equitable Life Support Allocation Protocol </w:t>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NIH R01HL173037 </w:t>
        <w:tab/>
        <w:tab/>
        <w:tab/>
        <w:t xml:space="preserve">Mayampurath (PI)</w:t>
        <w:tab/>
        <w:tab/>
        <w:tab/>
        <w:tab/>
        <w:t xml:space="preserve">5/2024 – 03/2029</w:t>
      </w:r>
    </w:p>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Clinical Decision Support for Early Detection of Deterioration in Hospitalized Children</w:t>
      </w:r>
    </w:p>
    <w:p w:rsidR="00000000" w:rsidDel="00000000" w:rsidP="00000000" w:rsidRDefault="00000000" w:rsidRPr="00000000" w14:paraId="0000003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 Co-investigator</w:t>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NIH OT2OD038002 </w:t>
        <w:tab/>
        <w:tab/>
        <w:tab/>
        <w:t xml:space="preserve">Afshar (contact PI), Mayampurath (PI)</w:t>
        <w:tab/>
        <w:t xml:space="preserve">9/2025 - 8/2026</w:t>
      </w:r>
    </w:p>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Using Multimodal Data Science To Gain Actionable Insights For Substance Misuse Prevention</w:t>
      </w:r>
    </w:p>
    <w:p w:rsidR="00000000" w:rsidDel="00000000" w:rsidP="00000000" w:rsidRDefault="00000000" w:rsidRPr="00000000" w14:paraId="0000004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 Co-investigator</w:t>
      </w:r>
    </w:p>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5">
      <w:pPr>
        <w:spacing w:after="60" w:before="120" w:lineRule="auto"/>
        <w:rPr>
          <w:rFonts w:ascii="Arial" w:cs="Arial" w:eastAsia="Arial" w:hAnsi="Arial"/>
          <w:color w:val="000000"/>
          <w:sz w:val="22"/>
          <w:szCs w:val="22"/>
        </w:rPr>
      </w:pPr>
      <w:sdt>
        <w:sdtPr>
          <w:id w:val="-756531747"/>
          <w:tag w:val="goog_rdk_0"/>
        </w:sdtPr>
        <w:sdtContent>
          <w:commentRangeStart w:id="0"/>
        </w:sdtContent>
      </w:sdt>
      <w:r w:rsidDel="00000000" w:rsidR="00000000" w:rsidRPr="00000000">
        <w:rPr>
          <w:rFonts w:ascii="Arial" w:cs="Arial" w:eastAsia="Arial" w:hAnsi="Arial"/>
          <w:color w:val="000000"/>
          <w:sz w:val="22"/>
          <w:szCs w:val="22"/>
          <w:rtl w:val="0"/>
        </w:rPr>
        <w:t xml:space="preserve">Citations: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6">
      <w:pPr>
        <w:numPr>
          <w:ilvl w:val="0"/>
          <w:numId w:val="3"/>
        </w:numPr>
        <w:spacing w:after="12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Parker WF, </w:t>
      </w:r>
      <w:r w:rsidDel="00000000" w:rsidR="00000000" w:rsidRPr="00000000">
        <w:rPr>
          <w:rFonts w:ascii="Arial" w:cs="Arial" w:eastAsia="Arial" w:hAnsi="Arial"/>
          <w:color w:val="000000"/>
          <w:sz w:val="22"/>
          <w:szCs w:val="22"/>
          <w:rtl w:val="0"/>
        </w:rPr>
        <w:t xml:space="preserve">Anderson AS, Hedeker D, Huang ES</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color w:val="000000"/>
          <w:sz w:val="22"/>
          <w:szCs w:val="22"/>
          <w:rtl w:val="0"/>
        </w:rPr>
        <w:t xml:space="preserve"> Garrity ER Jr, Siegler M, Churpek MM. Geographic Variation in the Treatment of US Adult Heart Transplant Candidates.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212121"/>
          <w:sz w:val="22"/>
          <w:szCs w:val="22"/>
          <w:highlight w:val="white"/>
          <w:rtl w:val="0"/>
        </w:rPr>
        <w:t xml:space="preserve">JACC</w:t>
      </w:r>
      <w:r w:rsidDel="00000000" w:rsidR="00000000" w:rsidRPr="00000000">
        <w:rPr>
          <w:rFonts w:ascii="Arial" w:cs="Arial" w:eastAsia="Arial" w:hAnsi="Arial"/>
          <w:color w:val="212121"/>
          <w:sz w:val="22"/>
          <w:szCs w:val="22"/>
          <w:highlight w:val="white"/>
          <w:rtl w:val="0"/>
        </w:rPr>
        <w:t xml:space="preserve">. 2018 Apr 24;71(16):1715-1725</w:t>
      </w:r>
      <w:r w:rsidDel="00000000" w:rsidR="00000000" w:rsidRPr="00000000">
        <w:rPr>
          <w:rFonts w:ascii="Arial" w:cs="Arial" w:eastAsia="Arial" w:hAnsi="Arial"/>
          <w:color w:val="000000"/>
          <w:sz w:val="22"/>
          <w:szCs w:val="22"/>
          <w:rtl w:val="0"/>
        </w:rPr>
        <w:t xml:space="preserve">. PMID: 29666020; PMCID: PMC6019274.</w:t>
      </w:r>
    </w:p>
    <w:p w:rsidR="00000000" w:rsidDel="00000000" w:rsidP="00000000" w:rsidRDefault="00000000" w:rsidRPr="00000000" w14:paraId="00000047">
      <w:pPr>
        <w:numPr>
          <w:ilvl w:val="0"/>
          <w:numId w:val="3"/>
        </w:numPr>
        <w:spacing w:after="12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Parker WF, </w:t>
      </w:r>
      <w:r w:rsidDel="00000000" w:rsidR="00000000" w:rsidRPr="00000000">
        <w:rPr>
          <w:rFonts w:ascii="Arial" w:cs="Arial" w:eastAsia="Arial" w:hAnsi="Arial"/>
          <w:color w:val="000000"/>
          <w:sz w:val="22"/>
          <w:szCs w:val="22"/>
          <w:rtl w:val="0"/>
        </w:rPr>
        <w:t xml:space="preserve">Anderson AS, Gibbons RD, Garrity ER Jr, Ross LF, Huang ES, Churpek MM. Association of Transplant Center With Survival Benefit Among Adults Undergoing Heart Transplant in the United States. </w:t>
      </w:r>
      <w:r w:rsidDel="00000000" w:rsidR="00000000" w:rsidRPr="00000000">
        <w:rPr>
          <w:rFonts w:ascii="Arial" w:cs="Arial" w:eastAsia="Arial" w:hAnsi="Arial"/>
          <w:i w:val="1"/>
          <w:iCs w:val="1"/>
          <w:color w:val="000000"/>
          <w:sz w:val="22"/>
          <w:szCs w:val="22"/>
          <w:rtl w:val="0"/>
        </w:rPr>
        <w:t xml:space="preserve">JAMA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November</w:t>
      </w:r>
      <w:r w:rsidDel="00000000" w:rsidR="00000000" w:rsidRPr="00000000">
        <w:rPr>
          <w:rFonts w:ascii="Arial" w:cs="Arial" w:eastAsia="Arial" w:hAnsi="Arial"/>
          <w:color w:val="000000"/>
          <w:sz w:val="22"/>
          <w:szCs w:val="22"/>
          <w:rtl w:val="0"/>
        </w:rPr>
        <w:t xml:space="preserve"> 2019. PMID: 31714985; PMCID: PMC6865773.</w:t>
      </w:r>
    </w:p>
    <w:p w:rsidR="00000000" w:rsidDel="00000000" w:rsidP="00000000" w:rsidRDefault="00000000" w:rsidRPr="00000000" w14:paraId="00000048">
      <w:pPr>
        <w:numPr>
          <w:ilvl w:val="0"/>
          <w:numId w:val="3"/>
        </w:numPr>
        <w:spacing w:after="120" w:before="120" w:lineRule="auto"/>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Parker WF, </w:t>
      </w:r>
      <w:r w:rsidDel="00000000" w:rsidR="00000000" w:rsidRPr="00000000">
        <w:rPr>
          <w:rFonts w:ascii="Arial" w:cs="Arial" w:eastAsia="Arial" w:hAnsi="Arial"/>
          <w:color w:val="000000"/>
          <w:sz w:val="22"/>
          <w:szCs w:val="22"/>
          <w:rtl w:val="0"/>
        </w:rPr>
        <w:t xml:space="preserve">Kevin C, Anderson A, Siegler M, Huang ES, Churpek MM. Practice Changes at U.S. Transplant Centers After the New Adult Heart Allocation Policy. </w:t>
      </w:r>
      <w:r w:rsidDel="00000000" w:rsidR="00000000" w:rsidRPr="00000000">
        <w:rPr>
          <w:rFonts w:ascii="Arial" w:cs="Arial" w:eastAsia="Arial" w:hAnsi="Arial"/>
          <w:i w:val="1"/>
          <w:iCs w:val="1"/>
          <w:color w:val="212121"/>
          <w:sz w:val="22"/>
          <w:szCs w:val="22"/>
          <w:highlight w:val="white"/>
          <w:rtl w:val="0"/>
        </w:rPr>
        <w:t xml:space="preserve">JACC</w:t>
      </w:r>
      <w:r w:rsidDel="00000000" w:rsidR="00000000" w:rsidRPr="00000000">
        <w:rPr>
          <w:rFonts w:ascii="Arial" w:cs="Arial" w:eastAsia="Arial" w:hAnsi="Arial"/>
          <w:color w:val="212121"/>
          <w:sz w:val="22"/>
          <w:szCs w:val="22"/>
          <w:highlight w:val="white"/>
          <w:rtl w:val="0"/>
        </w:rPr>
        <w:t xml:space="preserve">. 2019 Nov 12;322(18):1789-1798.</w:t>
      </w:r>
      <w:r w:rsidDel="00000000" w:rsidR="00000000" w:rsidRPr="00000000">
        <w:rPr>
          <w:rFonts w:ascii="Arial" w:cs="Arial" w:eastAsia="Arial" w:hAnsi="Arial"/>
          <w:color w:val="000000"/>
          <w:sz w:val="22"/>
          <w:szCs w:val="22"/>
          <w:rtl w:val="0"/>
        </w:rPr>
        <w:t xml:space="preserve"> PMID: 32527399; PMCID: PMC7304520.</w:t>
      </w:r>
    </w:p>
    <w:p w:rsidR="00000000" w:rsidDel="00000000" w:rsidP="00000000" w:rsidRDefault="00000000" w:rsidRPr="00000000" w14:paraId="00000049">
      <w:pPr>
        <w:numPr>
          <w:ilvl w:val="0"/>
          <w:numId w:val="3"/>
        </w:numPr>
        <w:spacing w:after="60" w:before="1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Miller WD, Han X, Peek ME, Charan Ashana D,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Accuracy of the Sequential Organ Failure Assessment Score for In-Hospital Mortality by Race and Relevance to Crisis Standards of Care. </w:t>
      </w:r>
      <w:r w:rsidDel="00000000" w:rsidR="00000000" w:rsidRPr="00000000">
        <w:rPr>
          <w:rFonts w:ascii="Arial" w:cs="Arial" w:eastAsia="Arial" w:hAnsi="Arial"/>
          <w:i w:val="1"/>
          <w:iCs w:val="1"/>
          <w:color w:val="212121"/>
          <w:sz w:val="22"/>
          <w:szCs w:val="22"/>
          <w:highlight w:val="white"/>
          <w:rtl w:val="0"/>
        </w:rPr>
        <w:t xml:space="preserve">JAMA Netw Open</w:t>
      </w:r>
      <w:r w:rsidDel="00000000" w:rsidR="00000000" w:rsidRPr="00000000">
        <w:rPr>
          <w:rFonts w:ascii="Arial" w:cs="Arial" w:eastAsia="Arial" w:hAnsi="Arial"/>
          <w:color w:val="212121"/>
          <w:sz w:val="22"/>
          <w:szCs w:val="22"/>
          <w:highlight w:val="white"/>
          <w:rtl w:val="0"/>
        </w:rPr>
        <w:t xml:space="preserve">. 2021 Jun 1;4(6):e2113891.</w:t>
      </w:r>
      <w:r w:rsidDel="00000000" w:rsidR="00000000" w:rsidRPr="00000000">
        <w:rPr>
          <w:rFonts w:ascii="Arial" w:cs="Arial" w:eastAsia="Arial" w:hAnsi="Arial"/>
          <w:sz w:val="22"/>
          <w:szCs w:val="22"/>
          <w:rtl w:val="0"/>
        </w:rPr>
        <w:t xml:space="preserve"> PMID: 34143190; PMCID: PMC8214156.</w:t>
      </w:r>
    </w:p>
    <w:p w:rsidR="00000000" w:rsidDel="00000000" w:rsidP="00000000" w:rsidRDefault="00000000" w:rsidRPr="00000000" w14:paraId="0000004A">
      <w:pPr>
        <w:numPr>
          <w:ilvl w:val="0"/>
          <w:numId w:val="3"/>
        </w:numPr>
        <w:spacing w:after="60" w:before="120" w:lineRule="auto"/>
        <w:ind w:left="720" w:hanging="36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Bhavani SV, Luo Y, Miller WD, Sanchez-Pinto LN, Han X, Mao C, Sandıkçı B, Peek ME, Coopersmith CM, Michelson KN, </w:t>
      </w:r>
      <w:r w:rsidDel="00000000" w:rsidR="00000000" w:rsidRPr="00000000">
        <w:rPr>
          <w:rFonts w:ascii="Arial" w:cs="Arial" w:eastAsia="Arial" w:hAnsi="Arial"/>
          <w:b w:val="1"/>
          <w:bCs w:val="1"/>
          <w:sz w:val="22"/>
          <w:szCs w:val="22"/>
          <w:highlight w:val="white"/>
          <w:rtl w:val="0"/>
        </w:rPr>
        <w:t xml:space="preserve">Parker WF. </w:t>
      </w:r>
      <w:r w:rsidDel="00000000" w:rsidR="00000000" w:rsidRPr="00000000">
        <w:rPr>
          <w:rFonts w:ascii="Arial" w:cs="Arial" w:eastAsia="Arial" w:hAnsi="Arial"/>
          <w:sz w:val="22"/>
          <w:szCs w:val="22"/>
          <w:highlight w:val="white"/>
          <w:rtl w:val="0"/>
        </w:rPr>
        <w:t xml:space="preserve">Simulation of Ventilator Allocation in Critically Ill Patients with COVID-19. </w:t>
      </w:r>
      <w:r w:rsidDel="00000000" w:rsidR="00000000" w:rsidRPr="00000000">
        <w:rPr>
          <w:rFonts w:ascii="Arial" w:cs="Arial" w:eastAsia="Arial" w:hAnsi="Arial"/>
          <w:i w:val="1"/>
          <w:iCs w:val="1"/>
          <w:sz w:val="22"/>
          <w:szCs w:val="22"/>
          <w:highlight w:val="white"/>
          <w:rtl w:val="0"/>
        </w:rPr>
        <w:t xml:space="preserve">Am </w:t>
      </w:r>
      <w:r w:rsidDel="00000000" w:rsidR="00000000" w:rsidRPr="00000000">
        <w:rPr>
          <w:rFonts w:ascii="Arial" w:cs="Arial" w:eastAsia="Arial" w:hAnsi="Arial"/>
          <w:i w:val="1"/>
          <w:iCs w:val="1"/>
          <w:color w:val="212121"/>
          <w:sz w:val="22"/>
          <w:szCs w:val="22"/>
          <w:highlight w:val="white"/>
          <w:rtl w:val="0"/>
        </w:rPr>
        <w:t xml:space="preserve">J Respir Crit Care Med</w:t>
      </w:r>
      <w:r w:rsidDel="00000000" w:rsidR="00000000" w:rsidRPr="00000000">
        <w:rPr>
          <w:rFonts w:ascii="Arial" w:cs="Arial" w:eastAsia="Arial" w:hAnsi="Arial"/>
          <w:color w:val="212121"/>
          <w:sz w:val="22"/>
          <w:szCs w:val="22"/>
          <w:highlight w:val="white"/>
          <w:rtl w:val="0"/>
        </w:rPr>
        <w:t xml:space="preserve">. 2021 Nov 15;204(10):1224-1227. </w:t>
      </w:r>
      <w:r w:rsidDel="00000000" w:rsidR="00000000" w:rsidRPr="00000000">
        <w:rPr>
          <w:rFonts w:ascii="Arial" w:cs="Arial" w:eastAsia="Arial" w:hAnsi="Arial"/>
          <w:sz w:val="22"/>
          <w:szCs w:val="22"/>
          <w:highlight w:val="white"/>
          <w:rtl w:val="0"/>
        </w:rPr>
        <w:t xml:space="preserve">PMID: 34499587; PMCID: PMC8759315.</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Zhang KC, Narang N, Jasseron C, Dorent R, Lazenby KA, Belkin MN, Grinstein J, Mayampurath A, Churpek MM, Khush KK,</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 Parker WF.</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Development and Validation of a Risk Score Predicting Death Without Transplant in Adult Heart Transplant Candidates. </w:t>
      </w:r>
      <w:r w:rsidDel="00000000" w:rsidR="00000000" w:rsidRPr="00000000">
        <w:rPr>
          <w:rFonts w:ascii="Arial" w:cs="Arial" w:eastAsia="Arial" w:hAnsi="Arial"/>
          <w:i w:val="1"/>
          <w:iCs w:val="1"/>
          <w:color w:val="212121"/>
          <w:sz w:val="22"/>
          <w:szCs w:val="22"/>
          <w:highlight w:val="white"/>
          <w:rtl w:val="0"/>
        </w:rPr>
        <w:t xml:space="preserve">JAMA</w:t>
      </w:r>
      <w:r w:rsidDel="00000000" w:rsidR="00000000" w:rsidRPr="00000000">
        <w:rPr>
          <w:rFonts w:ascii="Arial" w:cs="Arial" w:eastAsia="Arial" w:hAnsi="Arial"/>
          <w:color w:val="212121"/>
          <w:sz w:val="22"/>
          <w:szCs w:val="22"/>
          <w:highlight w:val="white"/>
          <w:rtl w:val="0"/>
        </w:rPr>
        <w:t xml:space="preserve">. 2024 Feb 13;331(6):500-509.</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PMID: 38349372. PMCID: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PMC10865158</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color w:val="212121"/>
          <w:sz w:val="22"/>
          <w:szCs w:val="22"/>
          <w:highlight w:val="white"/>
          <w:rtl w:val="0"/>
        </w:rPr>
        <w:t xml:space="preserve">Rojas JC, Lyons PG, Chhikara K, Chaudhari V, Bhavani SV, Nour M, Buell KG, Smith KD, Gao CA, Amagai S, Mao C, Luo Y, Barker AK, Nuppnau M, Hermsen M, Koyner JL, Beck H, Baccile R, Liao Z, Carey KA, Park-Egan B, Han X, Ortiz AC, Schmid BE, Weissman GE, Hochberg CH, Ingraham NE, </w:t>
      </w:r>
      <w:r w:rsidDel="00000000" w:rsidR="00000000" w:rsidRPr="00000000">
        <w:rPr>
          <w:rFonts w:ascii="Arial" w:cs="Arial" w:eastAsia="Arial" w:hAnsi="Arial"/>
          <w:b w:val="1"/>
          <w:bCs w:val="1"/>
          <w:color w:val="212121"/>
          <w:sz w:val="22"/>
          <w:szCs w:val="22"/>
          <w:highlight w:val="white"/>
          <w:rtl w:val="0"/>
        </w:rPr>
        <w:t xml:space="preserve">Parker WF.</w:t>
      </w:r>
      <w:r w:rsidDel="00000000" w:rsidR="00000000" w:rsidRPr="00000000">
        <w:rPr>
          <w:rFonts w:ascii="Arial" w:cs="Arial" w:eastAsia="Arial" w:hAnsi="Arial"/>
          <w:color w:val="212121"/>
          <w:sz w:val="22"/>
          <w:szCs w:val="22"/>
          <w:highlight w:val="white"/>
          <w:rtl w:val="0"/>
        </w:rPr>
        <w:t xml:space="preserve"> A common longitudinal intensive care unit data format (CLIF) for critical illness research. </w:t>
      </w:r>
      <w:r w:rsidDel="00000000" w:rsidR="00000000" w:rsidRPr="00000000">
        <w:rPr>
          <w:rFonts w:ascii="Arial" w:cs="Arial" w:eastAsia="Arial" w:hAnsi="Arial"/>
          <w:i w:val="1"/>
          <w:iCs w:val="1"/>
          <w:color w:val="212121"/>
          <w:sz w:val="22"/>
          <w:szCs w:val="22"/>
          <w:highlight w:val="white"/>
          <w:rtl w:val="0"/>
        </w:rPr>
        <w:t xml:space="preserve">Intensive Care Med</w:t>
      </w:r>
      <w:r w:rsidDel="00000000" w:rsidR="00000000" w:rsidRPr="00000000">
        <w:rPr>
          <w:rFonts w:ascii="Arial" w:cs="Arial" w:eastAsia="Arial" w:hAnsi="Arial"/>
          <w:color w:val="212121"/>
          <w:sz w:val="22"/>
          <w:szCs w:val="22"/>
          <w:highlight w:val="white"/>
          <w:rtl w:val="0"/>
        </w:rPr>
        <w:t xml:space="preserve">. 2025 Mar;51(3):556-569</w:t>
      </w:r>
    </w:p>
    <w:p w:rsidR="00000000" w:rsidDel="00000000" w:rsidP="00000000" w:rsidRDefault="00000000" w:rsidRPr="00000000" w14:paraId="0000004D">
      <w:pPr>
        <w:ind w:left="0" w:firstLine="0"/>
        <w:rPr>
          <w:rFonts w:ascii="Arial" w:cs="Arial" w:eastAsia="Arial" w:hAnsi="Arial"/>
          <w:color w:val="212121"/>
          <w:sz w:val="22"/>
          <w:szCs w:val="22"/>
          <w:highlight w:val="white"/>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 Positions, Scientific Appointments, and Honors</w:t>
      </w:r>
    </w:p>
    <w:p w:rsidR="00000000" w:rsidDel="00000000" w:rsidP="00000000" w:rsidRDefault="00000000" w:rsidRPr="00000000" w14:paraId="0000004F">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Positions and Scientific Appointments</w:t>
      </w:r>
    </w:p>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2025-Present</w:t>
        <w:tab/>
        <w:tab/>
        <w:t xml:space="preserve">Co-Chair, Scientific Registry of Transplant Recipients Analytic Methods Subcommittee</w:t>
      </w:r>
    </w:p>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2023-2024</w:t>
        <w:tab/>
        <w:tab/>
        <w:t xml:space="preserve">Member, Scientific Registry of Transplant Recipients Analytic Methods Subcommittee</w:t>
      </w:r>
    </w:p>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2023-Present</w:t>
        <w:tab/>
        <w:tab/>
        <w:t xml:space="preserve">Section Editor, The Journal of Heart and Lung Transplantation</w:t>
      </w:r>
    </w:p>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2025-Present</w:t>
        <w:tab/>
        <w:tab/>
        <w:t xml:space="preserve">Associate Professor of Medicine and Public Health Sciences, University of Chicago</w:t>
      </w:r>
    </w:p>
    <w:p w:rsidR="00000000" w:rsidDel="00000000" w:rsidP="00000000" w:rsidRDefault="00000000" w:rsidRPr="00000000" w14:paraId="00000054">
      <w:pPr>
        <w:jc w:val="both"/>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2021-2024</w:t>
        <w:tab/>
        <w:tab/>
        <w:t xml:space="preserve">Assistant Professor of Medicine and Public Health Sciences, University of Chicago</w:t>
      </w:r>
      <w:r w:rsidDel="00000000" w:rsidR="00000000" w:rsidRPr="00000000">
        <w:rPr>
          <w:rtl w:val="0"/>
        </w:rPr>
      </w:r>
    </w:p>
    <w:p w:rsidR="00000000" w:rsidDel="00000000" w:rsidP="00000000" w:rsidRDefault="00000000" w:rsidRPr="00000000" w14:paraId="00000055">
      <w:pPr>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2021-Present</w:t>
        <w:tab/>
        <w:tab/>
        <w:t xml:space="preserve">Assistant Director, MacLean Center for Clinical Medical Ethics</w:t>
      </w:r>
    </w:p>
    <w:p w:rsidR="00000000" w:rsidDel="00000000" w:rsidP="00000000" w:rsidRDefault="00000000" w:rsidRPr="00000000" w14:paraId="00000056">
      <w:pPr>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2019-2021</w:t>
        <w:tab/>
        <w:tab/>
        <w:t xml:space="preserve">Instructor, Pulmonary and Critical Care Medicine, University of Chicago</w:t>
      </w:r>
    </w:p>
    <w:p w:rsidR="00000000" w:rsidDel="00000000" w:rsidP="00000000" w:rsidRDefault="00000000" w:rsidRPr="00000000" w14:paraId="00000057">
      <w:pPr>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2015-2019</w:t>
        <w:tab/>
        <w:tab/>
        <w:t xml:space="preserve">Fellow, Pulmonary and Critical Care Medicine, University of Chicago</w:t>
      </w:r>
    </w:p>
    <w:p w:rsidR="00000000" w:rsidDel="00000000" w:rsidP="00000000" w:rsidRDefault="00000000" w:rsidRPr="00000000" w14:paraId="00000058">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2012-2015 </w:t>
        <w:tab/>
        <w:tab/>
        <w:t xml:space="preserve">Resident, Internal Medicine, University of Chicago</w:t>
      </w:r>
    </w:p>
    <w:p w:rsidR="00000000" w:rsidDel="00000000" w:rsidP="00000000" w:rsidRDefault="00000000" w:rsidRPr="00000000" w14:paraId="00000059">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bCs w:val="1"/>
          <w:color w:val="000000"/>
          <w:sz w:val="22"/>
          <w:szCs w:val="22"/>
          <w:u w:val="single"/>
        </w:rPr>
      </w:pPr>
      <w:r w:rsidDel="00000000" w:rsidR="00000000" w:rsidRPr="00000000">
        <w:rPr>
          <w:rFonts w:ascii="Arial" w:cs="Arial" w:eastAsia="Arial" w:hAnsi="Arial"/>
          <w:b w:val="1"/>
          <w:bCs w:val="1"/>
          <w:color w:val="000000"/>
          <w:sz w:val="22"/>
          <w:szCs w:val="22"/>
          <w:u w:val="single"/>
          <w:rtl w:val="0"/>
        </w:rPr>
        <w:t xml:space="preserve">Honors </w:t>
      </w:r>
    </w:p>
    <w:p w:rsidR="00000000" w:rsidDel="00000000" w:rsidP="00000000" w:rsidRDefault="00000000" w:rsidRPr="00000000" w14:paraId="0000005B">
      <w:pPr>
        <w:spacing w:after="40" w:before="40" w:lineRule="auto"/>
        <w:ind w:left="1440" w:hanging="144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202</w:t>
      </w:r>
      <w:r w:rsidDel="00000000" w:rsidR="00000000" w:rsidRPr="00000000">
        <w:rPr>
          <w:rFonts w:ascii="Arial" w:cs="Arial" w:eastAsia="Arial" w:hAnsi="Arial"/>
          <w:sz w:val="22"/>
          <w:szCs w:val="22"/>
          <w:rtl w:val="0"/>
        </w:rPr>
        <w:t xml:space="preserve">4</w:t>
      </w:r>
      <w:r w:rsidDel="00000000" w:rsidR="00000000" w:rsidRPr="00000000">
        <w:rPr>
          <w:rFonts w:ascii="Arial" w:cs="Arial" w:eastAsia="Arial" w:hAnsi="Arial"/>
          <w:color w:val="000000"/>
          <w:sz w:val="22"/>
          <w:szCs w:val="22"/>
          <w:rtl w:val="0"/>
        </w:rPr>
        <w:tab/>
        <w:t xml:space="preserve">John D. Arnold, MD Scientific Research Prize for outstanding medical student mentorship. Pritzker School of Medicine, University of Chicago (student mentee Lazenby)</w:t>
      </w:r>
    </w:p>
    <w:p w:rsidR="00000000" w:rsidDel="00000000" w:rsidP="00000000" w:rsidRDefault="00000000" w:rsidRPr="00000000" w14:paraId="0000005C">
      <w:pPr>
        <w:spacing w:after="40" w:before="40" w:lineRule="auto"/>
        <w:ind w:left="1440" w:hanging="144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202</w:t>
      </w: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color w:val="000000"/>
          <w:sz w:val="22"/>
          <w:szCs w:val="22"/>
          <w:rtl w:val="0"/>
        </w:rPr>
        <w:tab/>
        <w:t xml:space="preserve">John D. Arnold, MD Scientific Research Prize for outstanding medical student mentorship. Pritzker School of Medicine, University of Chicago (student mentee Chung)</w:t>
      </w:r>
    </w:p>
    <w:p w:rsidR="00000000" w:rsidDel="00000000" w:rsidP="00000000" w:rsidRDefault="00000000" w:rsidRPr="00000000" w14:paraId="0000005D">
      <w:pPr>
        <w:spacing w:after="40" w:before="40" w:lineRule="auto"/>
        <w:ind w:left="1440" w:hanging="144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2021</w:t>
      </w: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Best Dissertation, Department of Public Health Sciences, University of Chicago</w:t>
      </w:r>
    </w:p>
    <w:p w:rsidR="00000000" w:rsidDel="00000000" w:rsidP="00000000" w:rsidRDefault="00000000" w:rsidRPr="00000000" w14:paraId="0000005E">
      <w:pPr>
        <w:spacing w:after="40" w:before="40" w:lineRule="auto"/>
        <w:ind w:left="1440" w:hanging="144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2020</w:t>
      </w: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American Society for Clinical Investigation Young Physician-Scientist Award</w:t>
      </w:r>
    </w:p>
    <w:p w:rsidR="00000000" w:rsidDel="00000000" w:rsidP="00000000" w:rsidRDefault="00000000" w:rsidRPr="00000000" w14:paraId="0000005F">
      <w:pPr>
        <w:spacing w:before="40" w:lineRule="auto"/>
        <w:ind w:left="1440" w:hanging="1440"/>
        <w:jc w:val="both"/>
        <w:rPr>
          <w:rFonts w:ascii="Arial" w:cs="Arial" w:eastAsia="Arial" w:hAnsi="Arial"/>
          <w:i w:val="1"/>
          <w:iCs w:val="1"/>
          <w:color w:val="000000"/>
          <w:sz w:val="22"/>
          <w:szCs w:val="22"/>
        </w:rPr>
      </w:pPr>
      <w:r w:rsidDel="00000000" w:rsidR="00000000" w:rsidRPr="00000000">
        <w:rPr>
          <w:rFonts w:ascii="Arial" w:cs="Arial" w:eastAsia="Arial" w:hAnsi="Arial"/>
          <w:color w:val="000000"/>
          <w:sz w:val="22"/>
          <w:szCs w:val="22"/>
          <w:rtl w:val="0"/>
        </w:rPr>
        <w:t xml:space="preserve">2018</w:t>
        <w:tab/>
        <w:t xml:space="preserve">Ziskind Clinical Research Scholar Award, </w:t>
      </w:r>
      <w:r w:rsidDel="00000000" w:rsidR="00000000" w:rsidRPr="00000000">
        <w:rPr>
          <w:rFonts w:ascii="Arial" w:cs="Arial" w:eastAsia="Arial" w:hAnsi="Arial"/>
          <w:i w:val="1"/>
          <w:iCs w:val="1"/>
          <w:color w:val="000000"/>
          <w:sz w:val="22"/>
          <w:szCs w:val="22"/>
          <w:rtl w:val="0"/>
        </w:rPr>
        <w:t xml:space="preserve">American Thoracic Society</w:t>
      </w:r>
    </w:p>
    <w:p w:rsidR="00000000" w:rsidDel="00000000" w:rsidP="00000000" w:rsidRDefault="00000000" w:rsidRPr="00000000" w14:paraId="00000060">
      <w:pPr>
        <w:spacing w:after="40" w:before="40" w:lineRule="auto"/>
        <w:ind w:left="1440" w:hanging="144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2016</w:t>
        <w:tab/>
        <w:t xml:space="preserve">Outstanding Clinical Service Award, University of Chicago Medicine</w:t>
      </w:r>
    </w:p>
    <w:p w:rsidR="00000000" w:rsidDel="00000000" w:rsidP="00000000" w:rsidRDefault="00000000" w:rsidRPr="00000000" w14:paraId="00000061">
      <w:pPr>
        <w:spacing w:before="40" w:lineRule="auto"/>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2012</w:t>
        <w:tab/>
        <w:t xml:space="preserve">Franklin McLean Medical Student Research Award for a fourth-year student who has performed the most meritorious research. Pritzker School of Medicine, University of Chicago</w:t>
      </w:r>
    </w:p>
    <w:p w:rsidR="00000000" w:rsidDel="00000000" w:rsidP="00000000" w:rsidRDefault="00000000" w:rsidRPr="00000000" w14:paraId="00000062">
      <w:pPr>
        <w:spacing w:before="40" w:lineRule="auto"/>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2011</w:t>
        <w:tab/>
        <w:t xml:space="preserve">Calvin Fentress Research Fellowship, University of Chicago</w:t>
      </w:r>
    </w:p>
    <w:p w:rsidR="00000000" w:rsidDel="00000000" w:rsidP="00000000" w:rsidRDefault="00000000" w:rsidRPr="00000000" w14:paraId="00000063">
      <w:pPr>
        <w:spacing w:before="40" w:lineRule="auto"/>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2011</w:t>
        <w:tab/>
        <w:t xml:space="preserve">Alpha Omega Alpha Honor Society</w:t>
      </w:r>
    </w:p>
    <w:p w:rsidR="00000000" w:rsidDel="00000000" w:rsidP="00000000" w:rsidRDefault="00000000" w:rsidRPr="00000000" w14:paraId="00000064">
      <w:pPr>
        <w:spacing w:before="40" w:lineRule="auto"/>
        <w:ind w:left="1440" w:hanging="144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2010</w:t>
        <w:tab/>
        <w:t xml:space="preserve">Fellowships at Auschwitz for the Study of Professional Ethics (FASPE). Highly selective international summer program investigating the role of medical professionals in the Holocaust.</w:t>
      </w:r>
    </w:p>
    <w:p w:rsidR="00000000" w:rsidDel="00000000" w:rsidP="00000000" w:rsidRDefault="00000000" w:rsidRPr="00000000" w14:paraId="00000065">
      <w:pPr>
        <w:spacing w:before="40" w:lineRule="auto"/>
        <w:ind w:left="1440" w:hanging="144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6">
      <w:pPr>
        <w:spacing w:before="40" w:lineRule="auto"/>
        <w:jc w:val="both"/>
        <w:rPr>
          <w:rFonts w:ascii="Arial" w:cs="Arial" w:eastAsia="Arial" w:hAnsi="Arial"/>
          <w:b w:val="1"/>
          <w:bCs w:val="1"/>
          <w:color w:val="000000"/>
          <w:sz w:val="22"/>
          <w:szCs w:val="22"/>
        </w:rPr>
      </w:pPr>
      <w:sdt>
        <w:sdtPr>
          <w:id w:val="-332848989"/>
          <w:tag w:val="goog_rdk_1"/>
        </w:sdtPr>
        <w:sdtContent>
          <w:commentRangeStart w:id="1"/>
        </w:sdtContent>
      </w:sdt>
      <w:r w:rsidDel="00000000" w:rsidR="00000000" w:rsidRPr="00000000">
        <w:rPr>
          <w:rFonts w:ascii="Arial" w:cs="Arial" w:eastAsia="Arial" w:hAnsi="Arial"/>
          <w:b w:val="1"/>
          <w:bCs w:val="1"/>
          <w:color w:val="000000"/>
          <w:sz w:val="22"/>
          <w:szCs w:val="22"/>
          <w:rtl w:val="0"/>
        </w:rPr>
        <w:t xml:space="preserve">C. Contributions to Science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7">
      <w:pPr>
        <w:pStyle w:val="Heading1"/>
        <w:numPr>
          <w:ilvl w:val="0"/>
          <w:numId w:val="5"/>
        </w:numPr>
        <w:pBdr>
          <w:top w:color="000000" w:space="0" w:sz="0" w:val="none"/>
        </w:pBdr>
        <w:spacing w:after="120" w:lineRule="auto"/>
        <w:ind w:left="360" w:hanging="360"/>
        <w:jc w:val="both"/>
        <w:rPr>
          <w:color w:val="000000"/>
        </w:rPr>
      </w:pPr>
      <w:r w:rsidDel="00000000" w:rsidR="00000000" w:rsidRPr="00000000">
        <w:rPr>
          <w:rtl w:val="0"/>
        </w:rPr>
        <w:t xml:space="preserve">Demonstrating the need for and developing an</w:t>
      </w:r>
      <w:r w:rsidDel="00000000" w:rsidR="00000000" w:rsidRPr="00000000">
        <w:rPr>
          <w:color w:val="000000"/>
          <w:rtl w:val="0"/>
        </w:rPr>
        <w:t xml:space="preserve"> objective medical urgency score for donor h</w:t>
      </w:r>
      <w:r w:rsidDel="00000000" w:rsidR="00000000" w:rsidRPr="00000000">
        <w:rPr>
          <w:rtl w:val="0"/>
        </w:rPr>
        <w:t xml:space="preserve">eart allocation policy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transplantation remains the definitive treatment for end-stage heart failure, but the demand for donor hearts far exceeds the supply of this scarce resource. The current heart transplant candidate priority ranking system is primarily based on treatment intensity rather than objective markers of severity of illness. In a series of publications using the national Scientific Registry of Transplant Recipients (SRTR) database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Circulation: Heart Failure 2017, JACC 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showed that some transplant centers systematically overtreat candidates to increase their priority for transplantation, especially in the most competitive organ markets. In a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first-author publication in JAMA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demonstrated a significant association between the transplant center of listing and the survival benefit of transplant. My work showed that high-benefit centers save more lives by using the allocation system as intended, reserving intensive supportive therapies for the sickest candidates with the highest survival benefit from transplantation. Low-benefit centers tend to escalate treatments for more medically stable candidates, transplanting relatively stable patients who could have survived longer on the waitlist. My results imply that the current therapy-based heart allocation policy does not meet federal requirements to best use donor hearts by ranking candidates from “most to least medically urgent.” In a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last-author publication in JAMA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led a team to develop the US-Candidate Risk Score (US-CRS). This objective medical urgency score outperformed the therapy-based system and is being studied for future implementation as national policy by the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Organ Procurement and Transplant Network (OPTN).</w:t>
      </w:r>
      <w:r w:rsidDel="00000000" w:rsidR="00000000" w:rsidRPr="00000000">
        <w:rPr>
          <w:rtl w:val="0"/>
        </w:rPr>
      </w:r>
    </w:p>
    <w:p w:rsidR="00000000" w:rsidDel="00000000" w:rsidP="00000000" w:rsidRDefault="00000000" w:rsidRPr="00000000" w14:paraId="00000069">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Garrity ER, Fedson S, Churpek MM. Trends in the Use of Inotropes to List Adult Heart Transplant Candidates at Status 1A. </w:t>
      </w:r>
      <w:r w:rsidDel="00000000" w:rsidR="00000000" w:rsidRPr="00000000">
        <w:rPr>
          <w:rFonts w:ascii="Arial" w:cs="Arial" w:eastAsia="Arial" w:hAnsi="Arial"/>
          <w:color w:val="212121"/>
          <w:sz w:val="22"/>
          <w:szCs w:val="22"/>
          <w:highlight w:val="white"/>
          <w:rtl w:val="0"/>
        </w:rPr>
        <w:t xml:space="preserve">Circ Heart Fail. 2017 Dec;10(12):e004483</w:t>
      </w:r>
      <w:r w:rsidDel="00000000" w:rsidR="00000000" w:rsidRPr="00000000">
        <w:rPr>
          <w:rFonts w:ascii="Arial" w:cs="Arial" w:eastAsia="Arial" w:hAnsi="Arial"/>
          <w:sz w:val="22"/>
          <w:szCs w:val="22"/>
          <w:rtl w:val="0"/>
        </w:rPr>
        <w:t xml:space="preserve">. PMID: 29246896; PMCID: PMC5739062. </w:t>
      </w:r>
    </w:p>
    <w:p w:rsidR="00000000" w:rsidDel="00000000" w:rsidP="00000000" w:rsidRDefault="00000000" w:rsidRPr="00000000" w14:paraId="0000006A">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 </w:t>
      </w:r>
      <w:r w:rsidDel="00000000" w:rsidR="00000000" w:rsidRPr="00000000">
        <w:rPr>
          <w:rFonts w:ascii="Arial" w:cs="Arial" w:eastAsia="Arial" w:hAnsi="Arial"/>
          <w:sz w:val="22"/>
          <w:szCs w:val="22"/>
          <w:rtl w:val="0"/>
        </w:rPr>
        <w:t xml:space="preserve">Anderson AS, Hedeker D, Huang ES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Garrity ER Jr, Siegler M, Churpek MM. Geographic Variation in the Treatment of US Adult Heart Transplant Candidates. </w:t>
      </w:r>
      <w:r w:rsidDel="00000000" w:rsidR="00000000" w:rsidRPr="00000000">
        <w:rPr>
          <w:rFonts w:ascii="Arial" w:cs="Arial" w:eastAsia="Arial" w:hAnsi="Arial"/>
          <w:color w:val="212121"/>
          <w:sz w:val="22"/>
          <w:szCs w:val="22"/>
          <w:highlight w:val="white"/>
          <w:rtl w:val="0"/>
        </w:rPr>
        <w:t xml:space="preserve"> Am Coll Cardiol. 2018 Apr 24;71(16):1715-1725.</w:t>
      </w:r>
      <w:r w:rsidDel="00000000" w:rsidR="00000000" w:rsidRPr="00000000">
        <w:rPr>
          <w:rFonts w:ascii="Arial" w:cs="Arial" w:eastAsia="Arial" w:hAnsi="Arial"/>
          <w:sz w:val="22"/>
          <w:szCs w:val="22"/>
          <w:rtl w:val="0"/>
        </w:rPr>
        <w:t xml:space="preserve"> PMID: 29666020; PMCID: PMC6019274.</w:t>
      </w:r>
    </w:p>
    <w:p w:rsidR="00000000" w:rsidDel="00000000" w:rsidP="00000000" w:rsidRDefault="00000000" w:rsidRPr="00000000" w14:paraId="0000006B">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 </w:t>
      </w:r>
      <w:r w:rsidDel="00000000" w:rsidR="00000000" w:rsidRPr="00000000">
        <w:rPr>
          <w:rFonts w:ascii="Arial" w:cs="Arial" w:eastAsia="Arial" w:hAnsi="Arial"/>
          <w:sz w:val="22"/>
          <w:szCs w:val="22"/>
          <w:rtl w:val="0"/>
        </w:rPr>
        <w:t xml:space="preserve">Anderson AS, Gibbons RD, Garrity ER Jr, Ross LF, Huang ES, Churpek MM. Association of Transplant Center With Survival Benefit Among Adults Undergoing Heart Transplant in the United States. </w:t>
      </w:r>
      <w:r w:rsidDel="00000000" w:rsidR="00000000" w:rsidRPr="00000000">
        <w:rPr>
          <w:rFonts w:ascii="Arial" w:cs="Arial" w:eastAsia="Arial" w:hAnsi="Arial"/>
          <w:color w:val="212121"/>
          <w:sz w:val="22"/>
          <w:szCs w:val="22"/>
          <w:highlight w:val="white"/>
          <w:rtl w:val="0"/>
        </w:rPr>
        <w:t xml:space="preserve">JAMA. 2019 Nov 12;322(18):1789-1798.</w:t>
      </w:r>
      <w:r w:rsidDel="00000000" w:rsidR="00000000" w:rsidRPr="00000000">
        <w:rPr>
          <w:rFonts w:ascii="Arial" w:cs="Arial" w:eastAsia="Arial" w:hAnsi="Arial"/>
          <w:sz w:val="22"/>
          <w:szCs w:val="22"/>
          <w:rtl w:val="0"/>
        </w:rPr>
        <w:t xml:space="preserve"> PMID: 31714985; PMCID: PMC6865773.</w:t>
      </w:r>
    </w:p>
    <w:p w:rsidR="00000000" w:rsidDel="00000000" w:rsidP="00000000" w:rsidRDefault="00000000" w:rsidRPr="00000000" w14:paraId="0000006C">
      <w:pPr>
        <w:numPr>
          <w:ilvl w:val="0"/>
          <w:numId w:val="4"/>
        </w:numPr>
        <w:spacing w:after="1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Zhang KC, Narang N, Jasseron C, Dorent R, Lazenby KA, Belkin MN, Grinstein J, Mayampurath, Churpek MM, Khush KK,</w:t>
      </w:r>
      <w:r w:rsidDel="00000000" w:rsidR="00000000" w:rsidRPr="00000000">
        <w:rPr>
          <w:rFonts w:ascii="Arial" w:cs="Arial" w:eastAsia="Arial" w:hAnsi="Arial"/>
          <w:b w:val="1"/>
          <w:bCs w:val="1"/>
          <w:sz w:val="22"/>
          <w:szCs w:val="22"/>
          <w:rtl w:val="0"/>
        </w:rPr>
        <w:t xml:space="preserve"> Parker WF.</w:t>
      </w:r>
      <w:r w:rsidDel="00000000" w:rsidR="00000000" w:rsidRPr="00000000">
        <w:rPr>
          <w:rFonts w:ascii="Arial" w:cs="Arial" w:eastAsia="Arial" w:hAnsi="Arial"/>
          <w:sz w:val="22"/>
          <w:szCs w:val="22"/>
          <w:rtl w:val="0"/>
        </w:rPr>
        <w:t xml:space="preserve"> Development and Validation of a Risk Score Predicting Death Without Transplant in Adult Heart Transplant Candidates. </w:t>
      </w:r>
      <w:r w:rsidDel="00000000" w:rsidR="00000000" w:rsidRPr="00000000">
        <w:rPr>
          <w:rFonts w:ascii="Arial" w:cs="Arial" w:eastAsia="Arial" w:hAnsi="Arial"/>
          <w:color w:val="212121"/>
          <w:sz w:val="22"/>
          <w:szCs w:val="22"/>
          <w:highlight w:val="white"/>
          <w:rtl w:val="0"/>
        </w:rPr>
        <w:t xml:space="preserve">JAMA. 2024 Feb 13;331(6):500-509.</w:t>
      </w:r>
      <w:r w:rsidDel="00000000" w:rsidR="00000000" w:rsidRPr="00000000">
        <w:rPr>
          <w:rFonts w:ascii="Arial" w:cs="Arial" w:eastAsia="Arial" w:hAnsi="Arial"/>
          <w:sz w:val="22"/>
          <w:szCs w:val="22"/>
          <w:rtl w:val="0"/>
        </w:rPr>
        <w:t xml:space="preserve"> PMID: 38349372. PMCID: PMC10865158.</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Determining the impact of the 2018 heart allocation policy on transplant center practices and recipient outcomes</w:t>
      </w:r>
    </w:p>
    <w:p w:rsidR="00000000" w:rsidDel="00000000" w:rsidP="00000000" w:rsidRDefault="00000000" w:rsidRPr="00000000" w14:paraId="0000006E">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2018, the US heart allocation policy underwent a major change. My lab has published several widely cited analyses of the changes in outcomes and practices associated with this policy shift. First, we demonstrated that the practice shifts predicted by our previous work indeed occurred, with almost all transplant centers choosing more aggressive treatment options that correspond to higher-priority rankings (</w:t>
      </w:r>
      <w:r w:rsidDel="00000000" w:rsidR="00000000" w:rsidRPr="00000000">
        <w:rPr>
          <w:rFonts w:ascii="Arial" w:cs="Arial" w:eastAsia="Arial" w:hAnsi="Arial"/>
          <w:i w:val="1"/>
          <w:iCs w:val="1"/>
          <w:sz w:val="22"/>
          <w:szCs w:val="22"/>
          <w:rtl w:val="0"/>
        </w:rPr>
        <w:t xml:space="preserve">JACC 2020, AJT 2021)</w:t>
      </w:r>
      <w:r w:rsidDel="00000000" w:rsidR="00000000" w:rsidRPr="00000000">
        <w:rPr>
          <w:rFonts w:ascii="Arial" w:cs="Arial" w:eastAsia="Arial" w:hAnsi="Arial"/>
          <w:sz w:val="22"/>
          <w:szCs w:val="22"/>
          <w:rtl w:val="0"/>
        </w:rPr>
        <w:t xml:space="preserve">. We were the first to demonstrate that the standard criteria were being bypassed through exception requests, a problem later recognized as a national policy crisis. We determined that candidates with high-priority exception requests were substantially less likely to die without a transplant, demonstrating that exceptions undermined the policy’s effectiveness (</w:t>
      </w:r>
      <w:r w:rsidDel="00000000" w:rsidR="00000000" w:rsidRPr="00000000">
        <w:rPr>
          <w:rFonts w:ascii="Arial" w:cs="Arial" w:eastAsia="Arial" w:hAnsi="Arial"/>
          <w:i w:val="1"/>
          <w:iCs w:val="1"/>
          <w:sz w:val="22"/>
          <w:szCs w:val="22"/>
          <w:rtl w:val="0"/>
        </w:rPr>
        <w:t xml:space="preserve">JHLT 2023)</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F">
      <w:pPr>
        <w:spacing w:after="12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Second, because the new policy was intended to prioritize sicker candidates, many in the transplant community were concerned that post-transplant survival would decline. A series of initial reports claimed to demonstrate that this fear was realized, reporting dramatically lower survival in pre-post policy analysis. We recognized that these initial studies of post-policy post-transplant survival were limited by heavy censoring that could seriously bias the results. When appropriate follow-up data were accrued to create an unbiased estimate of the one-year survival metric post-policy period, we showed that post-transplant survival was unchanged relative to the pre-policy period (</w:t>
      </w:r>
      <w:r w:rsidDel="00000000" w:rsidR="00000000" w:rsidRPr="00000000">
        <w:rPr>
          <w:rFonts w:ascii="Arial" w:cs="Arial" w:eastAsia="Arial" w:hAnsi="Arial"/>
          <w:i w:val="1"/>
          <w:iCs w:val="1"/>
          <w:sz w:val="22"/>
          <w:szCs w:val="22"/>
          <w:rtl w:val="0"/>
        </w:rPr>
        <w:t xml:space="preserve">AJT 2021)</w:t>
      </w:r>
      <w:r w:rsidDel="00000000" w:rsidR="00000000" w:rsidRPr="00000000">
        <w:rPr>
          <w:rFonts w:ascii="Arial" w:cs="Arial" w:eastAsia="Arial" w:hAnsi="Arial"/>
          <w:sz w:val="22"/>
          <w:szCs w:val="22"/>
          <w:rtl w:val="0"/>
        </w:rPr>
        <w:t xml:space="preserve">. These results have shaped the narrative in the transplant community, with an AJT editorial published discussing the importance of our post-transplant survival research, and the national policy committees have repeatedly cited our work during their evaluation of the new system.</w:t>
      </w:r>
      <w:r w:rsidDel="00000000" w:rsidR="00000000" w:rsidRPr="00000000">
        <w:rPr>
          <w:rtl w:val="0"/>
        </w:rPr>
      </w:r>
    </w:p>
    <w:p w:rsidR="00000000" w:rsidDel="00000000" w:rsidP="00000000" w:rsidRDefault="00000000" w:rsidRPr="00000000" w14:paraId="00000070">
      <w:pPr>
        <w:numPr>
          <w:ilvl w:val="0"/>
          <w:numId w:val="6"/>
        </w:numPr>
        <w:spacing w:before="12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 </w:t>
      </w:r>
      <w:r w:rsidDel="00000000" w:rsidR="00000000" w:rsidRPr="00000000">
        <w:rPr>
          <w:rFonts w:ascii="Arial" w:cs="Arial" w:eastAsia="Arial" w:hAnsi="Arial"/>
          <w:sz w:val="22"/>
          <w:szCs w:val="22"/>
          <w:rtl w:val="0"/>
        </w:rPr>
        <w:t xml:space="preserve">Kevin C, Anderson A, Siegler M, Huang ES, Churpek MM. Practice Changes at U.S. Transplant Centers After the New Adult Heart Allocation Policy. </w:t>
      </w:r>
      <w:r w:rsidDel="00000000" w:rsidR="00000000" w:rsidRPr="00000000">
        <w:rPr>
          <w:rFonts w:ascii="Arial" w:cs="Arial" w:eastAsia="Arial" w:hAnsi="Arial"/>
          <w:color w:val="212121"/>
          <w:sz w:val="22"/>
          <w:szCs w:val="22"/>
          <w:highlight w:val="white"/>
          <w:rtl w:val="0"/>
        </w:rPr>
        <w:t xml:space="preserve">J Am Coll Cardiol. 2020 Jun 16;75(23):2906-2916.</w:t>
      </w:r>
      <w:r w:rsidDel="00000000" w:rsidR="00000000" w:rsidRPr="00000000">
        <w:rPr>
          <w:rFonts w:ascii="Arial" w:cs="Arial" w:eastAsia="Arial" w:hAnsi="Arial"/>
          <w:sz w:val="22"/>
          <w:szCs w:val="22"/>
          <w:rtl w:val="0"/>
        </w:rPr>
        <w:t xml:space="preserve"> PMID: 32527399; PMCID: PMC7304520.</w:t>
      </w:r>
    </w:p>
    <w:p w:rsidR="00000000" w:rsidDel="00000000" w:rsidP="00000000" w:rsidRDefault="00000000" w:rsidRPr="00000000" w14:paraId="00000071">
      <w:pPr>
        <w:numPr>
          <w:ilvl w:val="0"/>
          <w:numId w:val="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Ran G, Anderson AS, Gibbons RD,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Between-Center Variation in High-Priority Listing Status under the New Heart Allocation Policy. </w:t>
      </w:r>
      <w:r w:rsidDel="00000000" w:rsidR="00000000" w:rsidRPr="00000000">
        <w:rPr>
          <w:rFonts w:ascii="Arial" w:cs="Arial" w:eastAsia="Arial" w:hAnsi="Arial"/>
          <w:color w:val="212121"/>
          <w:sz w:val="22"/>
          <w:szCs w:val="22"/>
          <w:highlight w:val="white"/>
          <w:rtl w:val="0"/>
        </w:rPr>
        <w:t xml:space="preserve">Am J Transplant. 2021 Nov;21(11):3684-3693. </w:t>
      </w:r>
      <w:r w:rsidDel="00000000" w:rsidR="00000000" w:rsidRPr="00000000">
        <w:rPr>
          <w:rFonts w:ascii="Arial" w:cs="Arial" w:eastAsia="Arial" w:hAnsi="Arial"/>
          <w:sz w:val="22"/>
          <w:szCs w:val="22"/>
          <w:rtl w:val="0"/>
        </w:rPr>
        <w:t xml:space="preserve"> PMID: 33864733; PMCID: PMC8729112.</w:t>
      </w:r>
      <w:r w:rsidDel="00000000" w:rsidR="00000000" w:rsidRPr="00000000">
        <w:rPr>
          <w:rtl w:val="0"/>
        </w:rPr>
      </w:r>
    </w:p>
    <w:p w:rsidR="00000000" w:rsidDel="00000000" w:rsidP="00000000" w:rsidRDefault="00000000" w:rsidRPr="00000000" w14:paraId="00000072">
      <w:pPr>
        <w:numPr>
          <w:ilvl w:val="0"/>
          <w:numId w:val="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Lazenby K, Ran G, Narang N, Pelzer K,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An Updated Estimate of Post-transplant Survival in the New Heart Allocation Policy. </w:t>
      </w:r>
      <w:r w:rsidDel="00000000" w:rsidR="00000000" w:rsidRPr="00000000">
        <w:rPr>
          <w:rFonts w:ascii="Arial" w:cs="Arial" w:eastAsia="Arial" w:hAnsi="Arial"/>
          <w:color w:val="212121"/>
          <w:sz w:val="22"/>
          <w:szCs w:val="22"/>
          <w:highlight w:val="white"/>
          <w:rtl w:val="0"/>
        </w:rPr>
        <w:t xml:space="preserve">Am J Transplant. 2022 Jun;22(6):1683-1690.</w:t>
      </w:r>
      <w:r w:rsidDel="00000000" w:rsidR="00000000" w:rsidRPr="00000000">
        <w:rPr>
          <w:rFonts w:ascii="Arial" w:cs="Arial" w:eastAsia="Arial" w:hAnsi="Arial"/>
          <w:sz w:val="22"/>
          <w:szCs w:val="22"/>
          <w:rtl w:val="0"/>
        </w:rPr>
        <w:t xml:space="preserve"> PMID: 34951528.</w:t>
      </w:r>
      <w:r w:rsidDel="00000000" w:rsidR="00000000" w:rsidRPr="00000000">
        <w:rPr>
          <w:rtl w:val="0"/>
        </w:rPr>
      </w:r>
    </w:p>
    <w:p w:rsidR="00000000" w:rsidDel="00000000" w:rsidP="00000000" w:rsidRDefault="00000000" w:rsidRPr="00000000" w14:paraId="00000073">
      <w:pPr>
        <w:numPr>
          <w:ilvl w:val="0"/>
          <w:numId w:val="6"/>
        </w:numPr>
        <w:spacing w:after="2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Johnson DY, Ahn D, Lazenby K, Zeng S, Zhang K, Narang N, Khush K,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Association of high-priority exceptions with waitlist mortality among heart transplant candidates. </w:t>
      </w:r>
      <w:r w:rsidDel="00000000" w:rsidR="00000000" w:rsidRPr="00000000">
        <w:rPr>
          <w:rFonts w:ascii="Arial" w:cs="Arial" w:eastAsia="Arial" w:hAnsi="Arial"/>
          <w:color w:val="212121"/>
          <w:sz w:val="22"/>
          <w:szCs w:val="22"/>
          <w:highlight w:val="white"/>
          <w:rtl w:val="0"/>
        </w:rPr>
        <w:t xml:space="preserve">J Heart Lung Transplant. 2023 Sep;42(9):1175-1182.</w:t>
      </w:r>
      <w:r w:rsidDel="00000000" w:rsidR="00000000" w:rsidRPr="00000000">
        <w:rPr>
          <w:rFonts w:ascii="Arial" w:cs="Arial" w:eastAsia="Arial" w:hAnsi="Arial"/>
          <w:sz w:val="22"/>
          <w:szCs w:val="22"/>
          <w:rtl w:val="0"/>
        </w:rPr>
        <w:t xml:space="preserve"> PMID: 37225029; PMCID: PMC10524782.</w:t>
      </w:r>
      <w:r w:rsidDel="00000000" w:rsidR="00000000" w:rsidRPr="00000000">
        <w:rPr>
          <w:rtl w:val="0"/>
        </w:rPr>
      </w:r>
    </w:p>
    <w:p w:rsidR="00000000" w:rsidDel="00000000" w:rsidP="00000000" w:rsidRDefault="00000000" w:rsidRPr="00000000" w14:paraId="00000074">
      <w:pPr>
        <w:spacing w:after="12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Improving the efficiency and fairness of the deceased donor kidney allocation system</w:t>
      </w:r>
    </w:p>
    <w:p w:rsidR="00000000" w:rsidDel="00000000" w:rsidP="00000000" w:rsidRDefault="00000000" w:rsidRPr="00000000" w14:paraId="00000075">
      <w:pPr>
        <w:spacing w:after="120" w:lineRule="auto"/>
        <w:jc w:val="both"/>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Nearly 100,000 Americans are currently on the waiting list for a deceased-donor kidney transplant, and patients listed today are more likely to die or be delisted than receive a transplant. Designing a fair and efficient allocation algorithm is of critical public health significance. As a medical student, I designed and simulated a practical allocation algorithm </w:t>
      </w:r>
      <w:r w:rsidDel="00000000" w:rsidR="00000000" w:rsidRPr="00000000">
        <w:rPr>
          <w:rFonts w:ascii="Arial" w:cs="Arial" w:eastAsia="Arial" w:hAnsi="Arial"/>
          <w:sz w:val="22"/>
          <w:szCs w:val="22"/>
          <w:highlight w:val="white"/>
          <w:rtl w:val="0"/>
        </w:rPr>
        <w:t xml:space="preserve">based on an ethical framework developed by international transplantation ethics expert Lainie Ross.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AJT 2012)</w:t>
      </w:r>
      <w:r w:rsidDel="00000000" w:rsidR="00000000" w:rsidRPr="00000000">
        <w:rPr>
          <w:rFonts w:ascii="Arial" w:cs="Arial" w:eastAsia="Arial" w:hAnsi="Arial"/>
          <w:sz w:val="22"/>
          <w:szCs w:val="22"/>
          <w:rtl w:val="0"/>
        </w:rPr>
        <w:t xml:space="preserve">. This analysis also </w:t>
      </w:r>
      <w:r w:rsidDel="00000000" w:rsidR="00000000" w:rsidRPr="00000000">
        <w:rPr>
          <w:rFonts w:ascii="Arial" w:cs="Arial" w:eastAsia="Arial" w:hAnsi="Arial"/>
          <w:sz w:val="22"/>
          <w:szCs w:val="22"/>
          <w:highlight w:val="white"/>
          <w:rtl w:val="0"/>
        </w:rPr>
        <w:t xml:space="preserve">demonstrated that a proposed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white"/>
          <w:rtl w:val="0"/>
        </w:rPr>
        <w:t xml:space="preserve">“age-matching” formula under consideration for implementation by the Organ Procurement and Transplant Network (OPTN) </w:t>
      </w:r>
      <w:r w:rsidDel="00000000" w:rsidR="00000000" w:rsidRPr="00000000">
        <w:rPr>
          <w:rFonts w:ascii="Arial" w:cs="Arial" w:eastAsia="Arial" w:hAnsi="Arial"/>
          <w:sz w:val="22"/>
          <w:szCs w:val="22"/>
          <w:rtl w:val="0"/>
        </w:rPr>
        <w:t xml:space="preserve">would lead to unacceptable age discrimination against older candidates.</w:t>
      </w:r>
      <w:r w:rsidDel="00000000" w:rsidR="00000000" w:rsidRPr="00000000">
        <w:rPr>
          <w:rFonts w:ascii="Arial" w:cs="Arial" w:eastAsia="Arial" w:hAnsi="Arial"/>
          <w:sz w:val="22"/>
          <w:szCs w:val="22"/>
          <w:highlight w:val="white"/>
          <w:rtl w:val="0"/>
        </w:rPr>
        <w:t xml:space="preserve"> The OPTN cited my analysis when removing age-matching from the new allocation policy. </w:t>
      </w:r>
    </w:p>
    <w:p w:rsidR="00000000" w:rsidDel="00000000" w:rsidP="00000000" w:rsidRDefault="00000000" w:rsidRPr="00000000" w14:paraId="00000076">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Next, I demonstrated that the Kidney Donor Profile Index (KDPI) scoring system, which is used to predict deceased donor kidney quality and was developed primarily with data from adult donors, does not accurately predict the performance of pediatric donor kidneys (</w:t>
      </w:r>
      <w:r w:rsidDel="00000000" w:rsidR="00000000" w:rsidRPr="00000000">
        <w:rPr>
          <w:rFonts w:ascii="Arial" w:cs="Arial" w:eastAsia="Arial" w:hAnsi="Arial"/>
          <w:i w:val="1"/>
          <w:iCs w:val="1"/>
          <w:sz w:val="22"/>
          <w:szCs w:val="22"/>
          <w:rtl w:val="0"/>
        </w:rPr>
        <w:t xml:space="preserve">Transplantation 2016</w:t>
      </w:r>
      <w:r w:rsidDel="00000000" w:rsidR="00000000" w:rsidRPr="00000000">
        <w:rPr>
          <w:rFonts w:ascii="Arial" w:cs="Arial" w:eastAsia="Arial" w:hAnsi="Arial"/>
          <w:sz w:val="22"/>
          <w:szCs w:val="22"/>
          <w:rtl w:val="0"/>
        </w:rPr>
        <w:t xml:space="preserve">). I created a novel predictive index (the Child Donor Index) that was more accurate than KDPI. Based on this work, the OPTN kidney committee revised the kidney allocation policy to ensure the highest-quality pediatric donor kidneys are allocated to the appropriate recipients. </w:t>
      </w:r>
    </w:p>
    <w:p w:rsidR="00000000" w:rsidDel="00000000" w:rsidP="00000000" w:rsidRDefault="00000000" w:rsidRPr="00000000" w14:paraId="00000077">
      <w:pPr>
        <w:spacing w:after="12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In 2021, I was commissioned by the National Academy of Sciences, Engineering, and Medicine (NASEM) to modify my survival benefit model for heart transplantation (</w:t>
      </w:r>
      <w:r w:rsidDel="00000000" w:rsidR="00000000" w:rsidRPr="00000000">
        <w:rPr>
          <w:rFonts w:ascii="Arial" w:cs="Arial" w:eastAsia="Arial" w:hAnsi="Arial"/>
          <w:i w:val="1"/>
          <w:iCs w:val="1"/>
          <w:sz w:val="22"/>
          <w:szCs w:val="22"/>
          <w:rtl w:val="0"/>
        </w:rPr>
        <w:t xml:space="preserve">JAMA 2019</w:t>
      </w:r>
      <w:r w:rsidDel="00000000" w:rsidR="00000000" w:rsidRPr="00000000">
        <w:rPr>
          <w:rFonts w:ascii="Arial" w:cs="Arial" w:eastAsia="Arial" w:hAnsi="Arial"/>
          <w:sz w:val="22"/>
          <w:szCs w:val="22"/>
          <w:rtl w:val="0"/>
        </w:rPr>
        <w:t xml:space="preserve">) for deceased donor kidney allocation. We found that White patients continue to access the waiting list much earlier than non-White patients on average, leading to significant disparities in “pre-emptive” transplantation before the initiation of hemodialysis. We showed that transplanting patients on hemodialysis saves more lives than transplanting patients “pre-emptively,” leading the NASEM committee to recommend that the OPTN eliminate pre-dialysis waiting time points. We also demonstrated that the current priority system for the best deceased donor kidneys is structurally biased against racial and ethnic minority groups (</w:t>
      </w:r>
      <w:r w:rsidDel="00000000" w:rsidR="00000000" w:rsidRPr="00000000">
        <w:rPr>
          <w:rFonts w:ascii="Arial" w:cs="Arial" w:eastAsia="Arial" w:hAnsi="Arial"/>
          <w:i w:val="1"/>
          <w:iCs w:val="1"/>
          <w:sz w:val="22"/>
          <w:szCs w:val="22"/>
          <w:rtl w:val="0"/>
        </w:rPr>
        <w:t xml:space="preserve">AJKD 2024)</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8">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Ross LF,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u w:val="single"/>
          <w:rtl w:val="0"/>
        </w:rPr>
        <w:t xml:space="preserve">,</w:t>
      </w:r>
      <w:r w:rsidDel="00000000" w:rsidR="00000000" w:rsidRPr="00000000">
        <w:rPr>
          <w:rFonts w:ascii="Arial" w:cs="Arial" w:eastAsia="Arial" w:hAnsi="Arial"/>
          <w:sz w:val="22"/>
          <w:szCs w:val="22"/>
          <w:rtl w:val="0"/>
        </w:rPr>
        <w:t xml:space="preserve"> Veatch RM, Gentry SE, Thistlethwaite JR. Equal Opportunity Supplemented by Fair Innings: Equity and Efficiency in Allocating Deceased Donor Kidneys. </w:t>
      </w:r>
      <w:r w:rsidDel="00000000" w:rsidR="00000000" w:rsidRPr="00000000">
        <w:rPr>
          <w:rFonts w:ascii="Arial" w:cs="Arial" w:eastAsia="Arial" w:hAnsi="Arial"/>
          <w:color w:val="212121"/>
          <w:sz w:val="22"/>
          <w:szCs w:val="22"/>
          <w:highlight w:val="white"/>
          <w:rtl w:val="0"/>
        </w:rPr>
        <w:t xml:space="preserve">Am J Transplant. 2012 Aug;12(8):2115-24.</w:t>
      </w:r>
      <w:r w:rsidDel="00000000" w:rsidR="00000000" w:rsidRPr="00000000">
        <w:rPr>
          <w:rFonts w:ascii="Arial" w:cs="Arial" w:eastAsia="Arial" w:hAnsi="Arial"/>
          <w:sz w:val="22"/>
          <w:szCs w:val="22"/>
          <w:rtl w:val="0"/>
        </w:rPr>
        <w:t xml:space="preserve"> PMID: 22703559</w:t>
      </w:r>
    </w:p>
    <w:p w:rsidR="00000000" w:rsidDel="00000000" w:rsidP="00000000" w:rsidRDefault="00000000" w:rsidRPr="00000000" w14:paraId="00000079">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Thistlethwaite JR, Ross LF. Kidney Donor Profile Index Does Not Accurately Predict the Performance of Kidney Transplants from Pediatric Donors. </w:t>
      </w:r>
      <w:r w:rsidDel="00000000" w:rsidR="00000000" w:rsidRPr="00000000">
        <w:rPr>
          <w:rFonts w:ascii="Arial" w:cs="Arial" w:eastAsia="Arial" w:hAnsi="Arial"/>
          <w:color w:val="212121"/>
          <w:sz w:val="22"/>
          <w:szCs w:val="22"/>
          <w:highlight w:val="white"/>
          <w:rtl w:val="0"/>
        </w:rPr>
        <w:t xml:space="preserve">Transplantation. 2016 Nov;100(11):2471-2478.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white"/>
          <w:rtl w:val="0"/>
        </w:rPr>
        <w:t xml:space="preserve">PMID: 26760565</w:t>
      </w:r>
      <w:r w:rsidDel="00000000" w:rsidR="00000000" w:rsidRPr="00000000">
        <w:rPr>
          <w:rtl w:val="0"/>
        </w:rPr>
      </w:r>
    </w:p>
    <w:p w:rsidR="00000000" w:rsidDel="00000000" w:rsidP="00000000" w:rsidRDefault="00000000" w:rsidRPr="00000000" w14:paraId="0000007A">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Becker Y, Gibbons RD. Saving More Lives with Deceased Donor Kidney Transplantation. A commissioned paper for A Fairer and More Equitable, Cost-Effective, and Transparent System of Donor Organ Procurement, Allocation, and Distribution, an ad-hoc study committee of the National Academies of Sciences, Engineering, and Medicine. 2021. Chapter 5, pages 157-163. </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7B">
      <w:pPr>
        <w:numPr>
          <w:ilvl w:val="0"/>
          <w:numId w:val="1"/>
        </w:numPr>
        <w:spacing w:after="2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Asfour NW, Zhang KC, Lu J, Reese PP, Saunders M, Peek M, White M, Persad G,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Association of Race and Ethnicity With High Longevity Deceased Donor Kidney Transplantation Under the US Kidney Allocation System. </w:t>
      </w:r>
      <w:r w:rsidDel="00000000" w:rsidR="00000000" w:rsidRPr="00000000">
        <w:rPr>
          <w:rFonts w:ascii="Arial" w:cs="Arial" w:eastAsia="Arial" w:hAnsi="Arial"/>
          <w:color w:val="212121"/>
          <w:sz w:val="22"/>
          <w:szCs w:val="22"/>
          <w:highlight w:val="white"/>
          <w:rtl w:val="0"/>
        </w:rPr>
        <w:t xml:space="preserve">Am J Kidney Dis. 2024 Oct;84(4):416-426</w:t>
      </w:r>
      <w:r w:rsidDel="00000000" w:rsidR="00000000" w:rsidRPr="00000000">
        <w:rPr>
          <w:rFonts w:ascii="Arial" w:cs="Arial" w:eastAsia="Arial" w:hAnsi="Arial"/>
          <w:sz w:val="22"/>
          <w:szCs w:val="22"/>
          <w:rtl w:val="0"/>
        </w:rPr>
        <w:t xml:space="preserve">. PMID: 38636649.</w:t>
      </w:r>
    </w:p>
    <w:p w:rsidR="00000000" w:rsidDel="00000000" w:rsidP="00000000" w:rsidRDefault="00000000" w:rsidRPr="00000000" w14:paraId="0000007C">
      <w:pPr>
        <w:spacing w:after="12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Identifying structural inequity in ventilator and intensive care unit (ICU) allocation plans</w:t>
      </w:r>
    </w:p>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Early in the COVID-19 pandemic, states and hospitals raced to update triage plans for life support resources like ventilators as the threat of an overwhelming surge of critically ill patients loomed. My lab performed the first national systematic review of these protocols, documenting substantial heterogeneity that threatened regional resource allocation and revealed profound disagreement about the underlying ethical values (</w:t>
      </w:r>
      <w:r w:rsidDel="00000000" w:rsidR="00000000" w:rsidRPr="00000000">
        <w:rPr>
          <w:rFonts w:ascii="Arial" w:cs="Arial" w:eastAsia="Arial" w:hAnsi="Arial"/>
          <w:i w:val="1"/>
          <w:iCs w:val="1"/>
          <w:sz w:val="22"/>
          <w:szCs w:val="22"/>
          <w:rtl w:val="0"/>
        </w:rPr>
        <w:t xml:space="preserve">CHEST 2020,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JAMA Network Open 2020)</w:t>
      </w:r>
      <w:r w:rsidDel="00000000" w:rsidR="00000000" w:rsidRPr="00000000">
        <w:rPr>
          <w:rFonts w:ascii="Arial" w:cs="Arial" w:eastAsia="Arial" w:hAnsi="Arial"/>
          <w:sz w:val="22"/>
          <w:szCs w:val="22"/>
          <w:rtl w:val="0"/>
        </w:rPr>
        <w:t xml:space="preserve">. Many of these protocols relied heavily on the Sequential Organ Failure Assessment (SOFA) score to rank candidates by short-term survival probability, and some protocols deprioritized patients with chronic illnesses. Our work demonstrated how these proposals could exacerbate racial disparities in critical care outcomes. Using a multicenter ICU dataset, we demonstrated that because Black patients tend to have higher SOFA scores than White patients with equal survival probabilities, using SOFA as a criterion for critical care allocation systematically disadvantages Black patients (</w:t>
      </w:r>
      <w:r w:rsidDel="00000000" w:rsidR="00000000" w:rsidRPr="00000000">
        <w:rPr>
          <w:rFonts w:ascii="Arial" w:cs="Arial" w:eastAsia="Arial" w:hAnsi="Arial"/>
          <w:i w:val="1"/>
          <w:iCs w:val="1"/>
          <w:sz w:val="22"/>
          <w:szCs w:val="22"/>
          <w:rtl w:val="0"/>
        </w:rPr>
        <w:t xml:space="preserve">JAMA Network Open 2021)</w:t>
      </w:r>
      <w:r w:rsidDel="00000000" w:rsidR="00000000" w:rsidRPr="00000000">
        <w:rPr>
          <w:rFonts w:ascii="Arial" w:cs="Arial" w:eastAsia="Arial" w:hAnsi="Arial"/>
          <w:sz w:val="22"/>
          <w:szCs w:val="22"/>
          <w:rtl w:val="0"/>
        </w:rPr>
        <w:t xml:space="preserve">. Finally, my lab confirmed these findings with a Monte Carlo simulation model of ICU allocation applied to a diverse multi-hospital Chicagoland dataset of critically ill patients with COVID-19 who required mechanical ventilation (</w:t>
      </w:r>
      <w:r w:rsidDel="00000000" w:rsidR="00000000" w:rsidRPr="00000000">
        <w:rPr>
          <w:rFonts w:ascii="Arial" w:cs="Arial" w:eastAsia="Arial" w:hAnsi="Arial"/>
          <w:i w:val="1"/>
          <w:iCs w:val="1"/>
          <w:sz w:val="22"/>
          <w:szCs w:val="22"/>
          <w:rtl w:val="0"/>
        </w:rPr>
        <w:t xml:space="preserve">AJRCCM 2021)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E">
      <w:pPr>
        <w:numPr>
          <w:ilvl w:val="0"/>
          <w:numId w:val="9"/>
        </w:numPr>
        <w:spacing w:before="1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Miller WD, Peek ME,</w:t>
      </w:r>
      <w:r w:rsidDel="00000000" w:rsidR="00000000" w:rsidRPr="00000000">
        <w:rPr>
          <w:rFonts w:ascii="Arial" w:cs="Arial" w:eastAsia="Arial" w:hAnsi="Arial"/>
          <w:b w:val="1"/>
          <w:bCs w:val="1"/>
          <w:sz w:val="22"/>
          <w:szCs w:val="22"/>
          <w:rtl w:val="0"/>
        </w:rPr>
        <w:t xml:space="preserve"> Parker WF</w:t>
      </w:r>
      <w:r w:rsidDel="00000000" w:rsidR="00000000" w:rsidRPr="00000000">
        <w:rPr>
          <w:rFonts w:ascii="Arial" w:cs="Arial" w:eastAsia="Arial" w:hAnsi="Arial"/>
          <w:sz w:val="22"/>
          <w:szCs w:val="22"/>
          <w:rtl w:val="0"/>
        </w:rPr>
        <w:t xml:space="preserve">. Scarce Resource Allocation Scores Threaten to Exacerbate Racial Disparities in Health Care. Chest. </w:t>
      </w:r>
      <w:r w:rsidDel="00000000" w:rsidR="00000000" w:rsidRPr="00000000">
        <w:rPr>
          <w:rFonts w:ascii="Arial" w:cs="Arial" w:eastAsia="Arial" w:hAnsi="Arial"/>
          <w:color w:val="212121"/>
          <w:sz w:val="22"/>
          <w:szCs w:val="22"/>
          <w:highlight w:val="white"/>
          <w:rtl w:val="0"/>
        </w:rPr>
        <w:t xml:space="preserve">Chest. 2020 Oct;158(4):1332-1334.</w:t>
      </w:r>
      <w:r w:rsidDel="00000000" w:rsidR="00000000" w:rsidRPr="00000000">
        <w:rPr>
          <w:rFonts w:ascii="Arial" w:cs="Arial" w:eastAsia="Arial" w:hAnsi="Arial"/>
          <w:sz w:val="22"/>
          <w:szCs w:val="22"/>
          <w:rtl w:val="0"/>
        </w:rPr>
        <w:t xml:space="preserve"> PMID: 32450243; PMCID: PMC7243750.</w:t>
      </w:r>
    </w:p>
    <w:p w:rsidR="00000000" w:rsidDel="00000000" w:rsidP="00000000" w:rsidRDefault="00000000" w:rsidRPr="00000000" w14:paraId="0000007F">
      <w:pPr>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Piscitello GM, Kapania EM, Miller WD, Rojas JC, Siegler M,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Variation in Ventilator Allocation Guidelines by US State During the Coronavirus Disease 2019 Pandemic: A Systematic Review. JAMA Netw Open. 2020 Jun 1;3(6):e2012606. PMID: 32558916; PMCID: PMC7305526.</w:t>
      </w:r>
    </w:p>
    <w:p w:rsidR="00000000" w:rsidDel="00000000" w:rsidP="00000000" w:rsidRDefault="00000000" w:rsidRPr="00000000" w14:paraId="00000080">
      <w:pPr>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Miller WD, Han X, Peek ME, Charan Ashana D,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Accuracy of the Sequential Organ Failure Assessment Score for In-Hospital Mortality by Race and Relevance to Crisis Standards of Care. </w:t>
      </w:r>
      <w:r w:rsidDel="00000000" w:rsidR="00000000" w:rsidRPr="00000000">
        <w:rPr>
          <w:rFonts w:ascii="Arial" w:cs="Arial" w:eastAsia="Arial" w:hAnsi="Arial"/>
          <w:color w:val="212121"/>
          <w:sz w:val="22"/>
          <w:szCs w:val="22"/>
          <w:highlight w:val="white"/>
          <w:rtl w:val="0"/>
        </w:rPr>
        <w:t xml:space="preserve">JAMA Netw Open. 2020 Jun 1;3(6):e2012606.</w:t>
      </w:r>
      <w:r w:rsidDel="00000000" w:rsidR="00000000" w:rsidRPr="00000000">
        <w:rPr>
          <w:rFonts w:ascii="Arial" w:cs="Arial" w:eastAsia="Arial" w:hAnsi="Arial"/>
          <w:sz w:val="22"/>
          <w:szCs w:val="22"/>
          <w:rtl w:val="0"/>
        </w:rPr>
        <w:t xml:space="preserve"> PMID: 34143190; PMCID: PMC8214156.</w:t>
      </w:r>
    </w:p>
    <w:p w:rsidR="00000000" w:rsidDel="00000000" w:rsidP="00000000" w:rsidRDefault="00000000" w:rsidRPr="00000000" w14:paraId="00000081">
      <w:pPr>
        <w:numPr>
          <w:ilvl w:val="0"/>
          <w:numId w:val="9"/>
        </w:numPr>
        <w:spacing w:after="60" w:lineRule="auto"/>
        <w:ind w:left="720" w:hanging="36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Bhavani SV, Luo Y, Miller WD, Sanchez-Pinto LN, Han X, Mao C, Sandıkçı B, Peek ME, Coopersmith CM, Michelson KN, </w:t>
      </w:r>
      <w:r w:rsidDel="00000000" w:rsidR="00000000" w:rsidRPr="00000000">
        <w:rPr>
          <w:rFonts w:ascii="Arial" w:cs="Arial" w:eastAsia="Arial" w:hAnsi="Arial"/>
          <w:b w:val="1"/>
          <w:bCs w:val="1"/>
          <w:sz w:val="22"/>
          <w:szCs w:val="22"/>
          <w:highlight w:val="white"/>
          <w:rtl w:val="0"/>
        </w:rPr>
        <w:t xml:space="preserve">Parker WF. </w:t>
      </w:r>
      <w:r w:rsidDel="00000000" w:rsidR="00000000" w:rsidRPr="00000000">
        <w:rPr>
          <w:rFonts w:ascii="Arial" w:cs="Arial" w:eastAsia="Arial" w:hAnsi="Arial"/>
          <w:sz w:val="22"/>
          <w:szCs w:val="22"/>
          <w:highlight w:val="white"/>
          <w:rtl w:val="0"/>
        </w:rPr>
        <w:t xml:space="preserve">Simulation of Ventilator Allocation in Critically Ill Patients with COVID-19. </w:t>
      </w:r>
      <w:r w:rsidDel="00000000" w:rsidR="00000000" w:rsidRPr="00000000">
        <w:rPr>
          <w:rFonts w:ascii="Arial" w:cs="Arial" w:eastAsia="Arial" w:hAnsi="Arial"/>
          <w:color w:val="212121"/>
          <w:sz w:val="22"/>
          <w:szCs w:val="22"/>
          <w:highlight w:val="white"/>
          <w:rtl w:val="0"/>
        </w:rPr>
        <w:t xml:space="preserve">Am J Respir Crit Care Med. 2021 Nov 15;204(10):1224-1227.</w:t>
      </w:r>
      <w:r w:rsidDel="00000000" w:rsidR="00000000" w:rsidRPr="00000000">
        <w:rPr>
          <w:rFonts w:ascii="Arial" w:cs="Arial" w:eastAsia="Arial" w:hAnsi="Arial"/>
          <w:sz w:val="22"/>
          <w:szCs w:val="22"/>
          <w:highlight w:val="white"/>
          <w:rtl w:val="0"/>
        </w:rPr>
        <w:t xml:space="preserve"> PMID: 34499587; PMCID: PMC8759315.</w:t>
      </w:r>
      <w:r w:rsidDel="00000000" w:rsidR="00000000" w:rsidRPr="00000000">
        <w:rPr>
          <w:rtl w:val="0"/>
        </w:rPr>
      </w:r>
    </w:p>
    <w:p w:rsidR="00000000" w:rsidDel="00000000" w:rsidP="00000000" w:rsidRDefault="00000000" w:rsidRPr="00000000" w14:paraId="00000082">
      <w:pPr>
        <w:spacing w:after="12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Advocating for fair allocation of scarce novel therapeutics and quantifying the consequences of COVID-19 vaccine inequity</w:t>
      </w:r>
    </w:p>
    <w:p w:rsidR="00000000" w:rsidDel="00000000" w:rsidP="00000000" w:rsidRDefault="00000000" w:rsidRPr="00000000" w14:paraId="00000083">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made normative and empirical contributions to the allocation of scarce novel therapeutics. During the early phases of the domestic US COVID-19 vaccine rollout when doses were scarce, I advocated for evidence-based policies such as proactive outreach to disadvantaged communities, place-based allocation, lotteries instead of first-come, first-served, and delaying the second dose of the primary series to reduce inequity and save lives. My opinion pieces and commentaries on these ideas have been published as peer-reviewed articles and featured in local (</w:t>
      </w:r>
      <w:r w:rsidDel="00000000" w:rsidR="00000000" w:rsidRPr="00000000">
        <w:rPr>
          <w:rFonts w:ascii="Arial" w:cs="Arial" w:eastAsia="Arial" w:hAnsi="Arial"/>
          <w:i w:val="1"/>
          <w:iCs w:val="1"/>
          <w:sz w:val="22"/>
          <w:szCs w:val="22"/>
          <w:rtl w:val="0"/>
        </w:rPr>
        <w:t xml:space="preserve">Chicago Tribune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WBEZ, Chicago Sun-times</w:t>
      </w:r>
      <w:r w:rsidDel="00000000" w:rsidR="00000000" w:rsidRPr="00000000">
        <w:rPr>
          <w:rFonts w:ascii="Arial" w:cs="Arial" w:eastAsia="Arial" w:hAnsi="Arial"/>
          <w:sz w:val="22"/>
          <w:szCs w:val="22"/>
          <w:rtl w:val="0"/>
        </w:rPr>
        <w:t xml:space="preserve">) and national (</w:t>
      </w:r>
      <w:r w:rsidDel="00000000" w:rsidR="00000000" w:rsidRPr="00000000">
        <w:rPr>
          <w:rFonts w:ascii="Arial" w:cs="Arial" w:eastAsia="Arial" w:hAnsi="Arial"/>
          <w:i w:val="1"/>
          <w:iCs w:val="1"/>
          <w:sz w:val="22"/>
          <w:szCs w:val="22"/>
          <w:rtl w:val="0"/>
        </w:rPr>
        <w:t xml:space="preserve">USA Today, Washington Post,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iCs w:val="1"/>
          <w:sz w:val="22"/>
          <w:szCs w:val="22"/>
          <w:rtl w:val="0"/>
        </w:rPr>
        <w:t xml:space="preserve">The New York Times</w:t>
      </w:r>
      <w:r w:rsidDel="00000000" w:rsidR="00000000" w:rsidRPr="00000000">
        <w:rPr>
          <w:rFonts w:ascii="Arial" w:cs="Arial" w:eastAsia="Arial" w:hAnsi="Arial"/>
          <w:sz w:val="22"/>
          <w:szCs w:val="22"/>
          <w:rtl w:val="0"/>
        </w:rPr>
        <w:t xml:space="preserve">) outlets. In empirical work, my lab used econometric approaches to determine the association between inequitable vaccine coverage and severe COVID-19 outcomes in Chicago, demonstrating that zip codes with higher proportions of Black and Hispanic residents had lower vaccination rates and higher mortality due to COVID-19. Finally, I built an ethical framework for the allocation of CAR T-cell therapies, advocating that CAR T-cell therapy centers should count waiting time by disease progression (not appointment dates), avoid arbitrarily prioritizing subcategories of patients, and reserve treatment slots for patients from disadvantaged neighborhoods. </w:t>
      </w:r>
    </w:p>
    <w:p w:rsidR="00000000" w:rsidDel="00000000" w:rsidP="00000000" w:rsidRDefault="00000000" w:rsidRPr="00000000" w14:paraId="00000084">
      <w:pPr>
        <w:numPr>
          <w:ilvl w:val="0"/>
          <w:numId w:val="7"/>
        </w:numPr>
        <w:spacing w:before="12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 </w:t>
      </w:r>
      <w:r w:rsidDel="00000000" w:rsidR="00000000" w:rsidRPr="00000000">
        <w:rPr>
          <w:rFonts w:ascii="Arial" w:cs="Arial" w:eastAsia="Arial" w:hAnsi="Arial"/>
          <w:sz w:val="22"/>
          <w:szCs w:val="22"/>
          <w:rtl w:val="0"/>
        </w:rPr>
        <w:t xml:space="preserve">Persad G, Peek ME. Fair Allocation at COVID-19 Mass Vaccination Sites. </w:t>
      </w:r>
      <w:r w:rsidDel="00000000" w:rsidR="00000000" w:rsidRPr="00000000">
        <w:rPr>
          <w:rFonts w:ascii="Arial" w:cs="Arial" w:eastAsia="Arial" w:hAnsi="Arial"/>
          <w:color w:val="212121"/>
          <w:sz w:val="22"/>
          <w:szCs w:val="22"/>
          <w:highlight w:val="white"/>
          <w:rtl w:val="0"/>
        </w:rPr>
        <w:t xml:space="preserve">JAMA Health Forum. 2021 Apr 1;2(4):e210464.</w:t>
      </w:r>
      <w:r w:rsidDel="00000000" w:rsidR="00000000" w:rsidRPr="00000000">
        <w:rPr>
          <w:rFonts w:ascii="Arial" w:cs="Arial" w:eastAsia="Arial" w:hAnsi="Arial"/>
          <w:sz w:val="22"/>
          <w:szCs w:val="22"/>
          <w:rtl w:val="0"/>
        </w:rPr>
        <w:t xml:space="preserve"> PMID: 36218803; PMCID: PMC12331374.</w:t>
      </w:r>
    </w:p>
    <w:p w:rsidR="00000000" w:rsidDel="00000000" w:rsidP="00000000" w:rsidRDefault="00000000" w:rsidRPr="00000000" w14:paraId="00000085">
      <w:pPr>
        <w:numPr>
          <w:ilvl w:val="0"/>
          <w:numId w:val="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Zeng S, Pelzer KM, Gibbons RD, Peek MD,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Association of Zip Code Vaccination Rate with COVID-19 Mortality in Chicago, Illinois. </w:t>
      </w:r>
      <w:r w:rsidDel="00000000" w:rsidR="00000000" w:rsidRPr="00000000">
        <w:rPr>
          <w:rFonts w:ascii="Arial" w:cs="Arial" w:eastAsia="Arial" w:hAnsi="Arial"/>
          <w:color w:val="212121"/>
          <w:sz w:val="22"/>
          <w:szCs w:val="22"/>
          <w:highlight w:val="white"/>
          <w:rtl w:val="0"/>
        </w:rPr>
        <w:t xml:space="preserve">JAMA Netw Open. 2022 May 2;5(5):e2214753.</w:t>
      </w:r>
      <w:r w:rsidDel="00000000" w:rsidR="00000000" w:rsidRPr="00000000">
        <w:rPr>
          <w:rFonts w:ascii="Arial" w:cs="Arial" w:eastAsia="Arial" w:hAnsi="Arial"/>
          <w:sz w:val="22"/>
          <w:szCs w:val="22"/>
          <w:rtl w:val="0"/>
        </w:rPr>
        <w:t xml:space="preserve"> PMID: 35622360; PMCID: PMC9142872.</w:t>
      </w:r>
    </w:p>
    <w:p w:rsidR="00000000" w:rsidDel="00000000" w:rsidP="00000000" w:rsidRDefault="00000000" w:rsidRPr="00000000" w14:paraId="00000086">
      <w:pPr>
        <w:numPr>
          <w:ilvl w:val="0"/>
          <w:numId w:val="7"/>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Parker WF, </w:t>
      </w:r>
      <w:r w:rsidDel="00000000" w:rsidR="00000000" w:rsidRPr="00000000">
        <w:rPr>
          <w:rFonts w:ascii="Arial" w:cs="Arial" w:eastAsia="Arial" w:hAnsi="Arial"/>
          <w:sz w:val="22"/>
          <w:szCs w:val="22"/>
          <w:rtl w:val="0"/>
        </w:rPr>
        <w:t xml:space="preserve">Persad G, Peek ME. Errors in converting principles to protocols: where the bioethics of COVID-19 vaccine allocation went wrong. </w:t>
      </w:r>
      <w:r w:rsidDel="00000000" w:rsidR="00000000" w:rsidRPr="00000000">
        <w:rPr>
          <w:rFonts w:ascii="Arial" w:cs="Arial" w:eastAsia="Arial" w:hAnsi="Arial"/>
          <w:color w:val="212121"/>
          <w:sz w:val="22"/>
          <w:szCs w:val="22"/>
          <w:highlight w:val="white"/>
          <w:rtl w:val="0"/>
        </w:rPr>
        <w:t xml:space="preserve">Hastings Cent Rep. 2022 Sep;52(5):8-14.</w:t>
      </w:r>
      <w:r w:rsidDel="00000000" w:rsidR="00000000" w:rsidRPr="00000000">
        <w:rPr>
          <w:rFonts w:ascii="Arial" w:cs="Arial" w:eastAsia="Arial" w:hAnsi="Arial"/>
          <w:sz w:val="22"/>
          <w:szCs w:val="22"/>
          <w:rtl w:val="0"/>
        </w:rPr>
        <w:t xml:space="preserve"> PMID: 36226880</w:t>
      </w:r>
    </w:p>
    <w:p w:rsidR="00000000" w:rsidDel="00000000" w:rsidP="00000000" w:rsidRDefault="00000000" w:rsidRPr="00000000" w14:paraId="00000087">
      <w:pPr>
        <w:numPr>
          <w:ilvl w:val="0"/>
          <w:numId w:val="7"/>
        </w:numPr>
        <w:spacing w:after="1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Derman BA,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Fair Allocation of Scarce CAR T-Cell Therapies for Relapsed/Refractory Multiple Myeloma. </w:t>
      </w:r>
      <w:r w:rsidDel="00000000" w:rsidR="00000000" w:rsidRPr="00000000">
        <w:rPr>
          <w:rFonts w:ascii="Arial" w:cs="Arial" w:eastAsia="Arial" w:hAnsi="Arial"/>
          <w:color w:val="212121"/>
          <w:sz w:val="22"/>
          <w:szCs w:val="22"/>
          <w:highlight w:val="white"/>
          <w:rtl w:val="0"/>
        </w:rPr>
        <w:t xml:space="preserve">JAMA. 2023 Jul 31:10.1001/jama.2023.11846.</w:t>
      </w:r>
      <w:r w:rsidDel="00000000" w:rsidR="00000000" w:rsidRPr="00000000">
        <w:rPr>
          <w:rFonts w:ascii="Arial" w:cs="Arial" w:eastAsia="Arial" w:hAnsi="Arial"/>
          <w:sz w:val="22"/>
          <w:szCs w:val="22"/>
          <w:rtl w:val="0"/>
        </w:rPr>
        <w:t xml:space="preserve"> PMID: 37523170; PMCID: PMC10828103.</w:t>
      </w:r>
    </w:p>
    <w:p w:rsidR="00000000" w:rsidDel="00000000" w:rsidP="00000000" w:rsidRDefault="00000000" w:rsidRPr="00000000" w14:paraId="00000088">
      <w:pPr>
        <w:spacing w:after="120" w:before="12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Defining Unilateral Do Not Resuscitate (UDNR) orders </w:t>
      </w:r>
      <w:r w:rsidDel="00000000" w:rsidR="00000000" w:rsidRPr="00000000">
        <w:rPr>
          <w:rtl w:val="0"/>
        </w:rPr>
      </w:r>
    </w:p>
    <w:p w:rsidR="00000000" w:rsidDel="00000000" w:rsidP="00000000" w:rsidRDefault="00000000" w:rsidRPr="00000000" w14:paraId="00000089">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Unilateral Do Not Resuscitate (UDNR) orders, where cardiopulmonary resuscitation is unilaterally withheld, are ethically controversial. In observational studies, we found that ICU clinicians were more likely to place UDNR orders for primary Spanish-speaking patients and COVID-positive patients, even after adjusting for severity of illness (</w:t>
      </w:r>
      <w:r w:rsidDel="00000000" w:rsidR="00000000" w:rsidRPr="00000000">
        <w:rPr>
          <w:rFonts w:ascii="Arial" w:cs="Arial" w:eastAsia="Arial" w:hAnsi="Arial"/>
          <w:i w:val="1"/>
          <w:iCs w:val="1"/>
          <w:sz w:val="22"/>
          <w:szCs w:val="22"/>
          <w:rtl w:val="0"/>
        </w:rPr>
        <w:t xml:space="preserve">Critical Care Medicine 2023</w:t>
      </w:r>
      <w:r w:rsidDel="00000000" w:rsidR="00000000" w:rsidRPr="00000000">
        <w:rPr>
          <w:rFonts w:ascii="Arial" w:cs="Arial" w:eastAsia="Arial" w:hAnsi="Arial"/>
          <w:sz w:val="22"/>
          <w:szCs w:val="22"/>
          <w:rtl w:val="0"/>
        </w:rPr>
        <w:t xml:space="preserve">). These findings were consistent across a broader cross-sectional study of all DNR orders, including both documented “unilateral” orders and standard orders (</w:t>
      </w:r>
      <w:r w:rsidDel="00000000" w:rsidR="00000000" w:rsidRPr="00000000">
        <w:rPr>
          <w:rFonts w:ascii="Arial" w:cs="Arial" w:eastAsia="Arial" w:hAnsi="Arial"/>
          <w:i w:val="1"/>
          <w:iCs w:val="1"/>
          <w:sz w:val="22"/>
          <w:szCs w:val="22"/>
          <w:rtl w:val="0"/>
        </w:rPr>
        <w:t xml:space="preserve">CHEST 2024</w:t>
      </w:r>
      <w:r w:rsidDel="00000000" w:rsidR="00000000" w:rsidRPr="00000000">
        <w:rPr>
          <w:rFonts w:ascii="Arial" w:cs="Arial" w:eastAsia="Arial" w:hAnsi="Arial"/>
          <w:sz w:val="22"/>
          <w:szCs w:val="22"/>
          <w:rtl w:val="0"/>
        </w:rPr>
        <w:t xml:space="preserve">). These disturbing findings prompted a detailed ethical analysis of the practice of UDNR, where we defined an “assent” UDNR (where the surrogate accepts the DNR state but would have chosen CPR if offered) and a “conflict” UDNR (where the surrogate actively contests the order) (</w:t>
      </w:r>
      <w:r w:rsidDel="00000000" w:rsidR="00000000" w:rsidRPr="00000000">
        <w:rPr>
          <w:rFonts w:ascii="Arial" w:cs="Arial" w:eastAsia="Arial" w:hAnsi="Arial"/>
          <w:i w:val="1"/>
          <w:iCs w:val="1"/>
          <w:sz w:val="22"/>
          <w:szCs w:val="22"/>
          <w:rtl w:val="0"/>
        </w:rPr>
        <w:t xml:space="preserve">JAMA, 2025). </w:t>
      </w:r>
      <w:r w:rsidDel="00000000" w:rsidR="00000000" w:rsidRPr="00000000">
        <w:rPr>
          <w:rFonts w:ascii="Arial" w:cs="Arial" w:eastAsia="Arial" w:hAnsi="Arial"/>
          <w:sz w:val="22"/>
          <w:szCs w:val="22"/>
          <w:rtl w:val="0"/>
        </w:rPr>
        <w:t xml:space="preserve">We conclude by calling for the standardization of UDNR as an order option in the electronic health record to ensure this controversial practice is fairly applied across all patient populations. </w:t>
      </w:r>
    </w:p>
    <w:p w:rsidR="00000000" w:rsidDel="00000000" w:rsidP="00000000" w:rsidRDefault="00000000" w:rsidRPr="00000000" w14:paraId="0000008A">
      <w:pPr>
        <w:numPr>
          <w:ilvl w:val="0"/>
          <w:numId w:val="2"/>
        </w:numPr>
        <w:tabs>
          <w:tab w:val="left" w:leader="none" w:pos="720"/>
          <w:tab w:val="left" w:leader="none" w:pos="1260"/>
        </w:tabs>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Piscitello GM, Tyker A, Schenker Y, Arnold RM, Siegler M,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Disparities in Unilateral Do Not Resuscitate Order Use During the COVID-19 Pandemic. </w:t>
      </w:r>
      <w:r w:rsidDel="00000000" w:rsidR="00000000" w:rsidRPr="00000000">
        <w:rPr>
          <w:rFonts w:ascii="Arial" w:cs="Arial" w:eastAsia="Arial" w:hAnsi="Arial"/>
          <w:color w:val="212121"/>
          <w:sz w:val="22"/>
          <w:szCs w:val="22"/>
          <w:highlight w:val="white"/>
          <w:rtl w:val="0"/>
        </w:rPr>
        <w:t xml:space="preserve">Crit Care Med. 2023 Aug 1;51(8):1012-1022.</w:t>
      </w:r>
      <w:r w:rsidDel="00000000" w:rsidR="00000000" w:rsidRPr="00000000">
        <w:rPr>
          <w:rFonts w:ascii="Arial" w:cs="Arial" w:eastAsia="Arial" w:hAnsi="Arial"/>
          <w:sz w:val="22"/>
          <w:szCs w:val="22"/>
          <w:rtl w:val="0"/>
        </w:rPr>
        <w:t xml:space="preserve"> PMID: 36995088; PMCID: PMC10526631.</w:t>
      </w:r>
    </w:p>
    <w:p w:rsidR="00000000" w:rsidDel="00000000" w:rsidP="00000000" w:rsidRDefault="00000000" w:rsidRPr="00000000" w14:paraId="0000008B">
      <w:pPr>
        <w:numPr>
          <w:ilvl w:val="0"/>
          <w:numId w:val="2"/>
        </w:numPr>
        <w:tabs>
          <w:tab w:val="left" w:leader="none" w:pos="720"/>
          <w:tab w:val="left" w:leader="none" w:pos="1260"/>
        </w:tabs>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Piscitello GM,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Do-Not-Resuscitate Orders by COVID-19 Status Throughout the First Year of the COVID-19 Pandemic. </w:t>
      </w:r>
      <w:r w:rsidDel="00000000" w:rsidR="00000000" w:rsidRPr="00000000">
        <w:rPr>
          <w:rFonts w:ascii="Arial" w:cs="Arial" w:eastAsia="Arial" w:hAnsi="Arial"/>
          <w:color w:val="212121"/>
          <w:sz w:val="22"/>
          <w:szCs w:val="22"/>
          <w:highlight w:val="white"/>
          <w:rtl w:val="0"/>
        </w:rPr>
        <w:t xml:space="preserve">Chest. 2024 Mar;165(3):601-609.</w:t>
      </w:r>
      <w:r w:rsidDel="00000000" w:rsidR="00000000" w:rsidRPr="00000000">
        <w:rPr>
          <w:rFonts w:ascii="Arial" w:cs="Arial" w:eastAsia="Arial" w:hAnsi="Arial"/>
          <w:sz w:val="22"/>
          <w:szCs w:val="22"/>
          <w:rtl w:val="0"/>
        </w:rPr>
        <w:t xml:space="preserve"> PMID: 37778695; PMCID: PMC10925541.</w:t>
      </w:r>
    </w:p>
    <w:p w:rsidR="00000000" w:rsidDel="00000000" w:rsidP="00000000" w:rsidRDefault="00000000" w:rsidRPr="00000000" w14:paraId="0000008C">
      <w:pPr>
        <w:numPr>
          <w:ilvl w:val="0"/>
          <w:numId w:val="2"/>
        </w:numPr>
        <w:tabs>
          <w:tab w:val="left" w:leader="none" w:pos="720"/>
          <w:tab w:val="left" w:leader="none" w:pos="1260"/>
        </w:tabs>
        <w:spacing w:after="2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Piscitello GM, DeMartino ES, </w:t>
      </w:r>
      <w:r w:rsidDel="00000000" w:rsidR="00000000" w:rsidRPr="00000000">
        <w:rPr>
          <w:rFonts w:ascii="Arial" w:cs="Arial" w:eastAsia="Arial" w:hAnsi="Arial"/>
          <w:b w:val="1"/>
          <w:bCs w:val="1"/>
          <w:sz w:val="22"/>
          <w:szCs w:val="22"/>
          <w:rtl w:val="0"/>
        </w:rPr>
        <w:t xml:space="preserve">Parker WF. </w:t>
      </w:r>
      <w:r w:rsidDel="00000000" w:rsidR="00000000" w:rsidRPr="00000000">
        <w:rPr>
          <w:rFonts w:ascii="Arial" w:cs="Arial" w:eastAsia="Arial" w:hAnsi="Arial"/>
          <w:sz w:val="22"/>
          <w:szCs w:val="22"/>
          <w:rtl w:val="0"/>
        </w:rPr>
        <w:t xml:space="preserve">Addressing Inadequate Documentation of Unilateral Do-Not-Resuscitate Orders. </w:t>
      </w:r>
      <w:r w:rsidDel="00000000" w:rsidR="00000000" w:rsidRPr="00000000">
        <w:rPr>
          <w:rFonts w:ascii="Arial" w:cs="Arial" w:eastAsia="Arial" w:hAnsi="Arial"/>
          <w:color w:val="212121"/>
          <w:sz w:val="22"/>
          <w:szCs w:val="22"/>
          <w:highlight w:val="white"/>
          <w:rtl w:val="0"/>
        </w:rPr>
        <w:t xml:space="preserve">JAMA. 2025 Mar 4;333(9):755-756</w:t>
      </w:r>
      <w:r w:rsidDel="00000000" w:rsidR="00000000" w:rsidRPr="00000000">
        <w:rPr>
          <w:rFonts w:ascii="Arial" w:cs="Arial" w:eastAsia="Arial" w:hAnsi="Arial"/>
          <w:sz w:val="22"/>
          <w:szCs w:val="22"/>
          <w:rtl w:val="0"/>
        </w:rPr>
        <w:t xml:space="preserve">. PMID: 39804637; PMCID: PMC12331373.</w:t>
      </w:r>
    </w:p>
    <w:p w:rsidR="00000000" w:rsidDel="00000000" w:rsidP="00000000" w:rsidRDefault="00000000" w:rsidRPr="00000000" w14:paraId="0000008D">
      <w:pPr>
        <w:tabs>
          <w:tab w:val="left" w:leader="none" w:pos="720"/>
          <w:tab w:val="left" w:leader="none" w:pos="1260"/>
        </w:tabs>
        <w:spacing w:after="2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Developing the Common Longitudinal ICU data Format (CLIF)</w:t>
      </w:r>
    </w:p>
    <w:p w:rsidR="00000000" w:rsidDel="00000000" w:rsidP="00000000" w:rsidRDefault="00000000" w:rsidRPr="00000000" w14:paraId="0000008E">
      <w:pPr>
        <w:tabs>
          <w:tab w:val="left" w:leader="none" w:pos="720"/>
          <w:tab w:val="left" w:leader="none" w:pos="1260"/>
        </w:tabs>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Real-world electronic health record (EHR) data contains the granular data elements ICU clinicians use to diagnose and treat critical illness. </w:t>
      </w:r>
      <w:r w:rsidDel="00000000" w:rsidR="00000000" w:rsidRPr="00000000">
        <w:rPr>
          <w:rFonts w:ascii="Arial" w:cs="Arial" w:eastAsia="Arial" w:hAnsi="Arial"/>
          <w:color w:val="222222"/>
          <w:sz w:val="22"/>
          <w:szCs w:val="22"/>
          <w:highlight w:val="white"/>
          <w:rtl w:val="0"/>
        </w:rPr>
        <w:t xml:space="preserve">However, the difficulty of standardizing and harmonizing EHR data make conducting real-world ICU data science inefficient and difficult to scale. To address these barriers, I founded the </w:t>
      </w:r>
      <w:r w:rsidDel="00000000" w:rsidR="00000000" w:rsidRPr="00000000">
        <w:rPr>
          <w:rFonts w:ascii="Arial" w:cs="Arial" w:eastAsia="Arial" w:hAnsi="Arial"/>
          <w:sz w:val="22"/>
          <w:szCs w:val="22"/>
          <w:rtl w:val="0"/>
        </w:rPr>
        <w:t xml:space="preserve">Common Longitudinal ICU data Format (CLIF) consortium, a group of NIH-funded pulmonary and critical care data scientists from 17 unique health systems across the US and Canada. We developed CLIF, an open-source data format and privacy-preserving federated database network for electronic healthcare record-based critical illness research, enabling</w:t>
      </w:r>
      <w:r w:rsidDel="00000000" w:rsidR="00000000" w:rsidRPr="00000000">
        <w:rPr>
          <w:rFonts w:ascii="Arial" w:cs="Arial" w:eastAsia="Arial" w:hAnsi="Arial"/>
          <w:color w:val="222222"/>
          <w:sz w:val="22"/>
          <w:szCs w:val="22"/>
          <w:highlight w:val="white"/>
          <w:rtl w:val="0"/>
        </w:rPr>
        <w:t xml:space="preserve"> investigators to perform reproducible research across diverse health systems. We focused on: 1) efficient, clinically understandable data structures; 2) consistent and harmonizable data elements; 3) scalability and flexibility for future advancements; 4) federated analysis for collaborative research while maintaining data privacy and security; and 5) open-source development in line with the 2023 National Institutes of Health (NIH) Data Management and Sharing Policy and FAIR (Findable, Accessible, Interoperable, Reusable) data principles.</w:t>
      </w:r>
    </w:p>
    <w:p w:rsidR="00000000" w:rsidDel="00000000" w:rsidP="00000000" w:rsidRDefault="00000000" w:rsidRPr="00000000" w14:paraId="0000008F">
      <w:pPr>
        <w:tabs>
          <w:tab w:val="left" w:leader="none" w:pos="720"/>
          <w:tab w:val="left" w:leader="none" w:pos="1260"/>
        </w:tabs>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90">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Rojas JC, Lyons PG, Chhikara K, Chaudhari V, Bhavani SV, Nour M, Buell KG, Smith KD, Gao CA, Amagai S, Mao C, Luo Y, Barker AK, Nuppnau M, Beck H, Baccile R, Hermsen M, Liao Z, Park-Egan B, Carey KA, XuanHan, Hochberg CH, Ingraham NE, </w:t>
      </w:r>
      <w:r w:rsidDel="00000000" w:rsidR="00000000" w:rsidRPr="00000000">
        <w:rPr>
          <w:rFonts w:ascii="Arial" w:cs="Arial" w:eastAsia="Arial" w:hAnsi="Arial"/>
          <w:b w:val="1"/>
          <w:bCs w:val="1"/>
          <w:sz w:val="22"/>
          <w:szCs w:val="22"/>
          <w:rtl w:val="0"/>
        </w:rPr>
        <w:t xml:space="preserve">Parker WF</w:t>
      </w:r>
      <w:r w:rsidDel="00000000" w:rsidR="00000000" w:rsidRPr="00000000">
        <w:rPr>
          <w:rFonts w:ascii="Arial" w:cs="Arial" w:eastAsia="Arial" w:hAnsi="Arial"/>
          <w:sz w:val="22"/>
          <w:szCs w:val="22"/>
          <w:rtl w:val="0"/>
        </w:rPr>
        <w:t xml:space="preserve">. A Common Longitudinal Intensive Care Unit data Format (CLIF) to enable multi-institutional federated critical illness research. </w:t>
      </w:r>
      <w:r w:rsidDel="00000000" w:rsidR="00000000" w:rsidRPr="00000000">
        <w:rPr>
          <w:rFonts w:ascii="Arial" w:cs="Arial" w:eastAsia="Arial" w:hAnsi="Arial"/>
          <w:color w:val="212121"/>
          <w:sz w:val="22"/>
          <w:szCs w:val="22"/>
          <w:highlight w:val="white"/>
          <w:rtl w:val="0"/>
        </w:rPr>
        <w:t xml:space="preserve">Intensive Care Med. 2025 Mar;51(3):556-569.</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212121"/>
          <w:sz w:val="22"/>
          <w:szCs w:val="22"/>
          <w:highlight w:val="white"/>
          <w:rtl w:val="0"/>
        </w:rPr>
        <w:t xml:space="preserve">Epub 2025 Mar 13. Erratum in: Intensive Care Med. 2025 Apr;51(4):836-839. PMID: 39281737; PMCID: PMC11398431.</w:t>
      </w:r>
      <w:r w:rsidDel="00000000" w:rsidR="00000000" w:rsidRPr="00000000">
        <w:rPr>
          <w:rtl w:val="0"/>
        </w:rPr>
      </w:r>
    </w:p>
    <w:p w:rsidR="00000000" w:rsidDel="00000000" w:rsidP="00000000" w:rsidRDefault="00000000" w:rsidRPr="00000000" w14:paraId="00000091">
      <w:pPr>
        <w:numPr>
          <w:ilvl w:val="0"/>
          <w:numId w:val="8"/>
        </w:numPr>
        <w:tabs>
          <w:tab w:val="left" w:leader="none" w:pos="720"/>
          <w:tab w:val="left" w:leader="none" w:pos="1260"/>
        </w:tabs>
        <w:spacing w:after="200" w:lineRule="auto"/>
        <w:ind w:left="7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Hermsen M,  Lyons P,  Persad G, Bewley A, Mao C, Chhikara K, Mayampurath A, Churpek M, Peek M, Luo Y, </w:t>
      </w:r>
      <w:r w:rsidDel="00000000" w:rsidR="00000000" w:rsidRPr="00000000">
        <w:rPr>
          <w:rFonts w:ascii="Arial" w:cs="Arial" w:eastAsia="Arial" w:hAnsi="Arial"/>
          <w:b w:val="1"/>
          <w:bCs w:val="1"/>
          <w:sz w:val="22"/>
          <w:szCs w:val="22"/>
          <w:highlight w:val="white"/>
          <w:rtl w:val="0"/>
        </w:rPr>
        <w:t xml:space="preserve">Parker W</w:t>
      </w:r>
      <w:r w:rsidDel="00000000" w:rsidR="00000000" w:rsidRPr="00000000">
        <w:rPr>
          <w:rFonts w:ascii="Arial" w:cs="Arial" w:eastAsia="Arial" w:hAnsi="Arial"/>
          <w:sz w:val="22"/>
          <w:szCs w:val="22"/>
          <w:highlight w:val="white"/>
          <w:rtl w:val="0"/>
        </w:rPr>
        <w:t xml:space="preserve">. Age and Saving Lives in Crisis Standards of Care: A Multicenter Cohort Study of Triage Score Prognostic Accuracy. </w:t>
      </w:r>
      <w:r w:rsidDel="00000000" w:rsidR="00000000" w:rsidRPr="00000000">
        <w:rPr>
          <w:rFonts w:ascii="Arial" w:cs="Arial" w:eastAsia="Arial" w:hAnsi="Arial"/>
          <w:color w:val="212121"/>
          <w:sz w:val="22"/>
          <w:szCs w:val="22"/>
          <w:highlight w:val="white"/>
          <w:rtl w:val="0"/>
        </w:rPr>
        <w:t xml:space="preserve">Crit Care Explor. 2025 May 12;7(5):e1256.</w:t>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highlight w:val="white"/>
          <w:rtl w:val="0"/>
        </w:rPr>
        <w:t xml:space="preserve">PMID: 40358051; PMCID: </w:t>
      </w:r>
      <w:hyperlink r:id="rId9">
        <w:r w:rsidDel="00000000" w:rsidR="00000000" w:rsidRPr="00000000">
          <w:rPr>
            <w:rFonts w:ascii="Arial" w:cs="Arial" w:eastAsia="Arial" w:hAnsi="Arial"/>
            <w:sz w:val="22"/>
            <w:szCs w:val="22"/>
            <w:highlight w:val="white"/>
            <w:rtl w:val="0"/>
          </w:rPr>
          <w:t xml:space="preserve">PMC12074069</w:t>
        </w:r>
      </w:hyperlink>
      <w:r w:rsidDel="00000000" w:rsidR="00000000" w:rsidRPr="00000000">
        <w:rPr>
          <w:rFonts w:ascii="Arial" w:cs="Arial" w:eastAsia="Arial" w:hAnsi="Arial"/>
          <w:sz w:val="22"/>
          <w:szCs w:val="22"/>
          <w:highlight w:val="white"/>
          <w:rtl w:val="0"/>
        </w:rPr>
        <w:t xml:space="preserve">.</w:t>
      </w:r>
      <w:r w:rsidDel="00000000" w:rsidR="00000000" w:rsidRPr="00000000">
        <w:rPr>
          <w:rtl w:val="0"/>
        </w:rPr>
      </w:r>
    </w:p>
    <w:p w:rsidR="00000000" w:rsidDel="00000000" w:rsidP="00000000" w:rsidRDefault="00000000" w:rsidRPr="00000000" w14:paraId="00000092">
      <w:pPr>
        <w:spacing w:after="280"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Complete List of Published Work in My Bibliography</w:t>
      </w:r>
      <w:r w:rsidDel="00000000" w:rsidR="00000000" w:rsidRPr="00000000">
        <w:rPr>
          <w:rFonts w:ascii="Arial" w:cs="Arial" w:eastAsia="Arial" w:hAnsi="Arial"/>
          <w:sz w:val="22"/>
          <w:szCs w:val="22"/>
          <w:rtl w:val="0"/>
        </w:rPr>
        <w:t xml:space="preserve">: </w:t>
      </w:r>
      <w:hyperlink r:id="rId10">
        <w:r w:rsidDel="00000000" w:rsidR="00000000" w:rsidRPr="00000000">
          <w:rPr>
            <w:rFonts w:ascii="Arial" w:cs="Arial" w:eastAsia="Arial" w:hAnsi="Arial"/>
            <w:color w:val="0070c0"/>
            <w:sz w:val="22"/>
            <w:szCs w:val="22"/>
            <w:highlight w:val="white"/>
            <w:u w:val="single"/>
            <w:rtl w:val="0"/>
          </w:rPr>
          <w:t xml:space="preserve">https://www.ncbi.nlm.nih.gov/myncbi/william.parker.3/bibliography/public/</w:t>
        </w:r>
      </w:hyperlink>
      <w:r w:rsidDel="00000000" w:rsidR="00000000" w:rsidRPr="00000000">
        <w:rPr>
          <w:rtl w:val="0"/>
        </w:rPr>
      </w:r>
    </w:p>
    <w:p w:rsidR="00000000" w:rsidDel="00000000" w:rsidP="00000000" w:rsidRDefault="00000000" w:rsidRPr="00000000" w14:paraId="00000093">
      <w:pPr>
        <w:rPr>
          <w:rFonts w:ascii="Arial" w:cs="Arial" w:eastAsia="Arial" w:hAnsi="Arial"/>
          <w:b w:val="0"/>
          <w:bCs w:val="0"/>
          <w:color w:val="000000"/>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b w:val="0"/>
          <w:bCs w:val="0"/>
          <w:color w:val="000000"/>
          <w:sz w:val="22"/>
          <w:szCs w:val="22"/>
        </w:rPr>
      </w:pPr>
      <w:r w:rsidDel="00000000" w:rsidR="00000000" w:rsidRPr="00000000">
        <w:rPr>
          <w:rtl w:val="0"/>
        </w:rPr>
      </w:r>
    </w:p>
    <w:sectPr>
      <w:pgSz w:h="15840" w:w="12240" w:orient="portrait"/>
      <w:pgMar w:bottom="720" w:top="720" w:left="720" w:right="72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ley Beck" w:id="1" w:date="2025-08-26T16:45:2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only 5 when submitting</w:t>
      </w:r>
    </w:p>
  </w:comment>
  <w:comment w:author="Haley Beck" w:id="0" w:date="2025-10-24T19:58:2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5" w15:done="0"/>
  <w15:commentEx w15:paraId="0000009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12" w:sz="4" w:val="single"/>
      </w:pBdr>
      <w:jc w:val="center"/>
    </w:pPr>
    <w:rPr>
      <w:rFonts w:ascii="Arial" w:cs="Arial" w:eastAsia="Arial" w:hAnsi="Arial"/>
      <w:b w:val="1"/>
      <w:bCs w:val="1"/>
      <w:sz w:val="22"/>
      <w:szCs w:val="22"/>
    </w:rPr>
  </w:style>
  <w:style w:type="paragraph" w:styleId="Heading2">
    <w:name w:val="heading 2"/>
    <w:basedOn w:val="Normal"/>
    <w:next w:val="Normal"/>
    <w:pPr>
      <w:keepNext w:val="1"/>
      <w:spacing w:after="120" w:before="360" w:lineRule="auto"/>
    </w:pPr>
    <w:rPr>
      <w:rFonts w:ascii="Arial" w:cs="Arial" w:eastAsia="Arial" w:hAnsi="Arial"/>
      <w:b w:val="1"/>
      <w:bCs w:val="1"/>
      <w:sz w:val="22"/>
      <w:szCs w:val="22"/>
    </w:rPr>
  </w:style>
  <w:style w:type="paragraph" w:styleId="Heading3">
    <w:name w:val="heading 3"/>
    <w:basedOn w:val="Normal"/>
    <w:next w:val="Normal"/>
    <w:pPr>
      <w:keepNext w:val="1"/>
      <w:spacing w:after="0" w:before="240" w:lineRule="auto"/>
    </w:pPr>
    <w:rPr>
      <w:rFonts w:ascii="Arial" w:cs="Arial" w:eastAsia="Arial" w:hAnsi="Arial"/>
      <w:b w:val="1"/>
      <w:bCs w:val="1"/>
      <w:sz w:val="22"/>
      <w:szCs w:val="22"/>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top w:color="000000" w:space="1" w:sz="4" w:val="single"/>
      </w:pBdr>
      <w:spacing w:before="240" w:lineRule="auto"/>
      <w:jc w:val="center"/>
    </w:pPr>
    <w:rPr>
      <w:rFonts w:ascii="Arial" w:cs="Arial" w:eastAsia="Arial" w:hAnsi="Arial"/>
      <w:b w:val="1"/>
      <w:bCs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Bullet">
    <w:name w:val="List Bullet"/>
    <w:basedOn w:val="Normal"/>
    <w:autoRedefine w:val="1"/>
    <w:pPr>
      <w:numPr>
        <w:numId w:val="1"/>
      </w:numPr>
      <w:autoSpaceDE w:val="0"/>
      <w:autoSpaceDN w:val="0"/>
    </w:pPr>
    <w:rPr>
      <w:rFonts w:ascii="Times" w:cs="Times" w:hAnsi="Times"/>
      <w:sz w:val="22"/>
    </w:rPr>
  </w:style>
  <w:style w:type="paragraph" w:styleId="ListBullet2">
    <w:name w:val="List Bullet 2"/>
    <w:basedOn w:val="Normal"/>
    <w:autoRedefine w:val="1"/>
    <w:pPr>
      <w:numPr>
        <w:numId w:val="2"/>
      </w:numPr>
      <w:autoSpaceDE w:val="0"/>
      <w:autoSpaceDN w:val="0"/>
    </w:pPr>
    <w:rPr>
      <w:rFonts w:ascii="Times" w:cs="Times" w:hAnsi="Times"/>
      <w:sz w:val="22"/>
    </w:rPr>
  </w:style>
  <w:style w:type="paragraph" w:styleId="ListBullet3">
    <w:name w:val="List Bullet 3"/>
    <w:basedOn w:val="Normal"/>
    <w:autoRedefine w:val="1"/>
    <w:pPr>
      <w:numPr>
        <w:numId w:val="3"/>
      </w:numPr>
      <w:autoSpaceDE w:val="0"/>
      <w:autoSpaceDN w:val="0"/>
    </w:pPr>
    <w:rPr>
      <w:rFonts w:ascii="Times" w:cs="Times" w:hAnsi="Times"/>
      <w:sz w:val="22"/>
    </w:rPr>
  </w:style>
  <w:style w:type="paragraph" w:styleId="ListBullet4">
    <w:name w:val="List Bullet 4"/>
    <w:basedOn w:val="Normal"/>
    <w:autoRedefine w:val="1"/>
    <w:pPr>
      <w:numPr>
        <w:numId w:val="4"/>
      </w:numPr>
      <w:autoSpaceDE w:val="0"/>
      <w:autoSpaceDN w:val="0"/>
    </w:pPr>
    <w:rPr>
      <w:rFonts w:ascii="Times" w:cs="Times" w:hAnsi="Times"/>
      <w:sz w:val="22"/>
    </w:rPr>
  </w:style>
  <w:style w:type="paragraph" w:styleId="ListBullet5">
    <w:name w:val="List Bullet 5"/>
    <w:basedOn w:val="Normal"/>
    <w:autoRedefine w:val="1"/>
    <w:pPr>
      <w:numPr>
        <w:numId w:val="5"/>
      </w:numPr>
      <w:autoSpaceDE w:val="0"/>
      <w:autoSpaceDN w:val="0"/>
    </w:pPr>
    <w:rPr>
      <w:rFonts w:ascii="Times" w:cs="Times" w:hAnsi="Times"/>
      <w:sz w:val="22"/>
    </w:rPr>
  </w:style>
  <w:style w:type="paragraph" w:styleId="ListNumber">
    <w:name w:val="List Number"/>
    <w:basedOn w:val="Normal"/>
    <w:pPr>
      <w:numPr>
        <w:numId w:val="6"/>
      </w:numPr>
      <w:autoSpaceDE w:val="0"/>
      <w:autoSpaceDN w:val="0"/>
    </w:pPr>
    <w:rPr>
      <w:rFonts w:ascii="Times" w:cs="Times" w:hAnsi="Times"/>
      <w:sz w:val="22"/>
    </w:rPr>
  </w:style>
  <w:style w:type="paragraph" w:styleId="ListNumber2">
    <w:name w:val="List Number 2"/>
    <w:basedOn w:val="Normal"/>
    <w:pPr>
      <w:numPr>
        <w:numId w:val="7"/>
      </w:numPr>
      <w:autoSpaceDE w:val="0"/>
      <w:autoSpaceDN w:val="0"/>
    </w:pPr>
    <w:rPr>
      <w:rFonts w:ascii="Times" w:cs="Times" w:hAnsi="Times"/>
      <w:sz w:val="22"/>
    </w:rPr>
  </w:style>
  <w:style w:type="paragraph" w:styleId="ListNumber3">
    <w:name w:val="List Number 3"/>
    <w:basedOn w:val="Normal"/>
    <w:pPr>
      <w:numPr>
        <w:numId w:val="8"/>
      </w:numPr>
      <w:autoSpaceDE w:val="0"/>
      <w:autoSpaceDN w:val="0"/>
    </w:pPr>
    <w:rPr>
      <w:rFonts w:ascii="Times" w:cs="Times" w:hAnsi="Times"/>
      <w:sz w:val="22"/>
    </w:rPr>
  </w:style>
  <w:style w:type="paragraph" w:styleId="ListNumber4">
    <w:name w:val="List Number 4"/>
    <w:basedOn w:val="Normal"/>
    <w:pPr>
      <w:numPr>
        <w:numId w:val="9"/>
      </w:numPr>
      <w:autoSpaceDE w:val="0"/>
      <w:autoSpaceDN w:val="0"/>
    </w:pPr>
    <w:rPr>
      <w:rFonts w:ascii="Times" w:cs="Times" w:hAnsi="Times"/>
      <w:sz w:val="22"/>
    </w:rPr>
  </w:style>
  <w:style w:type="paragraph" w:styleId="ListNumber5">
    <w:name w:val="List Number 5"/>
    <w:basedOn w:val="Normal"/>
    <w:pPr>
      <w:numPr>
        <w:numId w:val="10"/>
      </w:numPr>
      <w:autoSpaceDE w:val="0"/>
      <w:autoSpaceDN w:val="0"/>
    </w:pPr>
    <w:rPr>
      <w:rFonts w:ascii="Times" w:cs="Times" w:hAnsi="Times"/>
      <w:sz w:val="22"/>
    </w:rPr>
  </w:style>
  <w:style w:type="paragraph" w:styleId="BodyTextIndent">
    <w:name w:val="Body Text Indent"/>
    <w:basedOn w:val="Normal"/>
    <w:link w:val="BodyTextIndentChar"/>
    <w:pPr>
      <w:autoSpaceDE w:val="0"/>
      <w:autoSpaceDN w:val="0"/>
      <w:ind w:left="720"/>
      <w:jc w:val="both"/>
    </w:pPr>
    <w:rPr>
      <w:rFonts w:ascii="Arial" w:cs="Arial" w:hAnsi="Arial"/>
      <w:color w:val="ff0000"/>
      <w:sz w:val="20"/>
      <w:szCs w:val="20"/>
    </w:rPr>
  </w:style>
  <w:style w:type="character" w:styleId="BodyTextIndentChar" w:customStyle="1">
    <w:name w:val="Body Text Indent Char"/>
    <w:basedOn w:val="DefaultParagraphFont"/>
    <w:link w:val="BodyTextIndent"/>
    <w:rsid w:val="00EF4C32"/>
    <w:rPr>
      <w:rFonts w:ascii="Arial" w:cs="Arial" w:hAnsi="Arial"/>
      <w:color w:val="ff0000"/>
    </w:rPr>
  </w:style>
  <w:style w:type="paragraph" w:styleId="NormalWeb">
    <w:name w:val="Normal (Web)"/>
    <w:basedOn w:val="Normal"/>
    <w:uiPriority w:val="99"/>
    <w:pPr>
      <w:spacing w:after="100" w:afterAutospacing="1" w:before="100" w:beforeAutospacing="1"/>
    </w:pPr>
    <w:rPr>
      <w:rFonts w:ascii="Arial" w:eastAsia="Arial Unicode MS" w:hAnsi="Arial"/>
      <w:sz w:val="22"/>
    </w:rPr>
  </w:style>
  <w:style w:type="paragraph" w:styleId="Header">
    <w:name w:val="header"/>
    <w:basedOn w:val="Normal"/>
    <w:pPr>
      <w:tabs>
        <w:tab w:val="center" w:pos="4320"/>
        <w:tab w:val="right" w:pos="8640"/>
      </w:tabs>
      <w:autoSpaceDE w:val="0"/>
      <w:autoSpaceDN w:val="0"/>
    </w:pPr>
    <w:rPr>
      <w:rFonts w:ascii="Arial" w:hAnsi="Arial"/>
      <w:sz w:val="22"/>
    </w:rPr>
  </w:style>
  <w:style w:type="paragraph" w:styleId="DataField11pt-Single" w:customStyle="1">
    <w:name w:val="Data Field 11pt-Single"/>
    <w:basedOn w:val="Normal"/>
    <w:link w:val="DataField11pt-SingleChar"/>
    <w:rsid w:val="00CF68A2"/>
    <w:pPr>
      <w:autoSpaceDE w:val="0"/>
      <w:autoSpaceDN w:val="0"/>
    </w:pPr>
    <w:rPr>
      <w:rFonts w:ascii="Arial" w:cs="Arial" w:hAnsi="Arial"/>
      <w:sz w:val="22"/>
      <w:szCs w:val="20"/>
    </w:rPr>
  </w:style>
  <w:style w:type="character" w:styleId="DataField11pt-SingleChar" w:customStyle="1">
    <w:name w:val="Data Field 11pt-Single Char"/>
    <w:basedOn w:val="DefaultParagraphFont"/>
    <w:link w:val="DataField11pt-Single"/>
    <w:rsid w:val="00843027"/>
    <w:rPr>
      <w:rFonts w:ascii="Arial" w:cs="Arial" w:hAnsi="Arial"/>
      <w:sz w:val="22"/>
      <w:lang w:bidi="ar-SA" w:eastAsia="en-US" w:val="en-US"/>
    </w:rPr>
  </w:style>
  <w:style w:type="character" w:styleId="PageNumber">
    <w:name w:val="page number"/>
    <w:basedOn w:val="DefaultParagraphFont"/>
    <w:rPr>
      <w:rFonts w:ascii="Arial" w:hAnsi="Arial"/>
      <w:sz w:val="20"/>
      <w:u w:val="single"/>
    </w:rPr>
  </w:style>
  <w:style w:type="paragraph" w:styleId="HeadingNote" w:customStyle="1">
    <w:name w:val="Heading Note"/>
    <w:basedOn w:val="Normal"/>
    <w:rsid w:val="002B7443"/>
    <w:pPr>
      <w:pBdr>
        <w:bottom w:color="auto" w:space="6" w:sz="4" w:val="single"/>
      </w:pBdr>
      <w:autoSpaceDE w:val="0"/>
      <w:autoSpaceDN w:val="0"/>
      <w:spacing w:after="40" w:before="40"/>
      <w:jc w:val="center"/>
    </w:pPr>
    <w:rPr>
      <w:rFonts w:ascii="Arial" w:cs="Arial" w:hAnsi="Arial"/>
      <w:iCs w:val="1"/>
      <w:sz w:val="16"/>
      <w:szCs w:val="16"/>
    </w:rPr>
  </w:style>
  <w:style w:type="paragraph" w:styleId="FormFieldCaption" w:customStyle="1">
    <w:name w:val="Form Field Caption"/>
    <w:basedOn w:val="Normal"/>
    <w:pPr>
      <w:tabs>
        <w:tab w:val="left" w:pos="270"/>
      </w:tabs>
      <w:autoSpaceDE w:val="0"/>
      <w:autoSpaceDN w:val="0"/>
    </w:pPr>
    <w:rPr>
      <w:rFonts w:ascii="Arial" w:cs="Arial" w:hAnsi="Arial"/>
      <w:sz w:val="16"/>
      <w:szCs w:val="16"/>
    </w:rPr>
  </w:style>
  <w:style w:type="character" w:styleId="Hyperlink">
    <w:name w:val="Hyperlink"/>
    <w:basedOn w:val="DefaultParagraphFont"/>
    <w:rsid w:val="00E67A05"/>
    <w:rPr>
      <w:color w:val="0000ff"/>
      <w:u w:val="single"/>
    </w:rPr>
  </w:style>
  <w:style w:type="character" w:styleId="SubtitleChar" w:customStyle="1">
    <w:name w:val="Subtitle Char"/>
    <w:basedOn w:val="DefaultParagraphFont"/>
    <w:link w:val="Subtitle"/>
    <w:rsid w:val="00781234"/>
    <w:rPr>
      <w:rFonts w:ascii="Arial" w:hAnsi="Arial"/>
      <w:b w:val="1"/>
      <w:sz w:val="22"/>
      <w:szCs w:val="24"/>
    </w:rPr>
  </w:style>
  <w:style w:type="character" w:styleId="Strong">
    <w:name w:val="Strong"/>
    <w:basedOn w:val="DefaultParagraphFont"/>
    <w:qFormat w:val="1"/>
    <w:rsid w:val="00656AB8"/>
    <w:rPr>
      <w:b w:val="1"/>
      <w:bCs w:val="1"/>
    </w:rPr>
  </w:style>
  <w:style w:type="character" w:styleId="Emphasis">
    <w:name w:val="Emphasis"/>
    <w:basedOn w:val="DefaultParagraphFont"/>
    <w:qFormat w:val="1"/>
    <w:rsid w:val="00EF4C32"/>
    <w:rPr>
      <w:i w:val="1"/>
      <w:iCs w:val="1"/>
    </w:rPr>
  </w:style>
  <w:style w:type="paragraph" w:styleId="Subtitle2" w:customStyle="1">
    <w:name w:val="Subtitle 2"/>
    <w:basedOn w:val="Subtitle"/>
    <w:rsid w:val="00781234"/>
    <w:pPr>
      <w:spacing w:after="0" w:before="240"/>
    </w:pPr>
    <w:rPr>
      <w:bCs w:val="1"/>
      <w:szCs w:val="20"/>
      <w:u w:val="single"/>
    </w:rPr>
  </w:style>
  <w:style w:type="paragraph" w:styleId="OMBInfo" w:customStyle="1">
    <w:name w:val="OMB Info"/>
    <w:basedOn w:val="Normal"/>
    <w:qFormat w:val="1"/>
    <w:rsid w:val="00321A19"/>
    <w:pPr>
      <w:autoSpaceDE w:val="0"/>
      <w:autoSpaceDN w:val="0"/>
      <w:spacing w:after="120"/>
      <w:jc w:val="right"/>
    </w:pPr>
    <w:rPr>
      <w:rFonts w:ascii="Arial" w:hAnsi="Arial"/>
      <w:sz w:val="16"/>
    </w:rPr>
  </w:style>
  <w:style w:type="character" w:styleId="Heading3Char" w:customStyle="1">
    <w:name w:val="Heading 3 Char"/>
    <w:basedOn w:val="DefaultParagraphFont"/>
    <w:link w:val="Heading3"/>
    <w:rsid w:val="00656AB8"/>
    <w:rPr>
      <w:rFonts w:ascii="Arial" w:hAnsi="Arial"/>
      <w:b w:val="1"/>
      <w:bCs w:val="1"/>
      <w:sz w:val="22"/>
      <w:u w:val="single"/>
    </w:rPr>
  </w:style>
  <w:style w:type="paragraph" w:styleId="FormFieldCaption1" w:customStyle="1">
    <w:name w:val="Form Field Caption1"/>
    <w:basedOn w:val="FormFieldCaption"/>
    <w:qFormat w:val="1"/>
    <w:rsid w:val="002B7443"/>
    <w:pPr>
      <w:spacing w:after="160"/>
    </w:pPr>
  </w:style>
  <w:style w:type="table" w:styleId="TableGrid">
    <w:name w:val="Table Grid"/>
    <w:basedOn w:val="TableNormal"/>
    <w:rsid w:val="002B74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rsid w:val="002B7443"/>
    <w:rPr>
      <w:sz w:val="16"/>
      <w:szCs w:val="16"/>
    </w:rPr>
  </w:style>
  <w:style w:type="paragraph" w:styleId="CommentText">
    <w:name w:val="annotation text"/>
    <w:basedOn w:val="Normal"/>
    <w:link w:val="CommentTextChar"/>
    <w:uiPriority w:val="99"/>
    <w:rsid w:val="002B7443"/>
    <w:pPr>
      <w:autoSpaceDE w:val="0"/>
      <w:autoSpaceDN w:val="0"/>
    </w:pPr>
    <w:rPr>
      <w:rFonts w:ascii="Arial" w:hAnsi="Arial"/>
      <w:sz w:val="20"/>
      <w:szCs w:val="20"/>
    </w:rPr>
  </w:style>
  <w:style w:type="character" w:styleId="CommentTextChar" w:customStyle="1">
    <w:name w:val="Comment Text Char"/>
    <w:basedOn w:val="DefaultParagraphFont"/>
    <w:link w:val="CommentText"/>
    <w:uiPriority w:val="99"/>
    <w:rsid w:val="002B7443"/>
    <w:rPr>
      <w:rFonts w:ascii="Arial" w:hAnsi="Arial"/>
    </w:rPr>
  </w:style>
  <w:style w:type="paragraph" w:styleId="CommentSubject">
    <w:name w:val="annotation subject"/>
    <w:basedOn w:val="CommentText"/>
    <w:next w:val="CommentText"/>
    <w:link w:val="CommentSubjectChar"/>
    <w:rsid w:val="002B7443"/>
    <w:rPr>
      <w:b w:val="1"/>
      <w:bCs w:val="1"/>
    </w:rPr>
  </w:style>
  <w:style w:type="character" w:styleId="CommentSubjectChar" w:customStyle="1">
    <w:name w:val="Comment Subject Char"/>
    <w:basedOn w:val="CommentTextChar"/>
    <w:link w:val="CommentSubject"/>
    <w:rsid w:val="002B7443"/>
    <w:rPr>
      <w:rFonts w:ascii="Arial" w:hAnsi="Arial"/>
      <w:b w:val="1"/>
      <w:bCs w:val="1"/>
    </w:rPr>
  </w:style>
  <w:style w:type="paragraph" w:styleId="BalloonText">
    <w:name w:val="Balloon Text"/>
    <w:basedOn w:val="Normal"/>
    <w:link w:val="BalloonTextChar"/>
    <w:rsid w:val="002B7443"/>
    <w:pPr>
      <w:autoSpaceDE w:val="0"/>
      <w:autoSpaceDN w:val="0"/>
    </w:pPr>
    <w:rPr>
      <w:rFonts w:ascii="Segoe UI" w:cs="Segoe UI" w:hAnsi="Segoe UI"/>
      <w:sz w:val="18"/>
      <w:szCs w:val="18"/>
    </w:rPr>
  </w:style>
  <w:style w:type="character" w:styleId="BalloonTextChar" w:customStyle="1">
    <w:name w:val="Balloon Text Char"/>
    <w:basedOn w:val="DefaultParagraphFont"/>
    <w:link w:val="BalloonText"/>
    <w:rsid w:val="002B7443"/>
    <w:rPr>
      <w:rFonts w:ascii="Segoe UI" w:cs="Segoe UI" w:hAnsi="Segoe UI"/>
      <w:sz w:val="18"/>
      <w:szCs w:val="18"/>
    </w:rPr>
  </w:style>
  <w:style w:type="character" w:styleId="TitleChar" w:customStyle="1">
    <w:name w:val="Title Char"/>
    <w:basedOn w:val="DefaultParagraphFont"/>
    <w:link w:val="Title"/>
    <w:rsid w:val="006E6FB5"/>
    <w:rPr>
      <w:rFonts w:ascii="Arial" w:hAnsi="Arial"/>
      <w:b w:val="1"/>
      <w:sz w:val="22"/>
      <w:szCs w:val="24"/>
    </w:rPr>
  </w:style>
  <w:style w:type="paragraph" w:styleId="BodyText">
    <w:name w:val="Body Text"/>
    <w:basedOn w:val="Normal"/>
    <w:link w:val="BodyTextChar"/>
    <w:uiPriority w:val="99"/>
    <w:rsid w:val="006E6FB5"/>
    <w:pPr>
      <w:autoSpaceDE w:val="0"/>
      <w:autoSpaceDN w:val="0"/>
      <w:spacing w:after="120"/>
    </w:pPr>
    <w:rPr>
      <w:rFonts w:ascii="Arial" w:hAnsi="Arial"/>
      <w:sz w:val="22"/>
    </w:rPr>
  </w:style>
  <w:style w:type="character" w:styleId="BodyTextChar" w:customStyle="1">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val="1"/>
    <w:rsid w:val="00754361"/>
    <w:pPr>
      <w:autoSpaceDE w:val="0"/>
      <w:autoSpaceDN w:val="0"/>
      <w:ind w:left="720"/>
    </w:pPr>
    <w:rPr>
      <w:rFonts w:ascii="Arial" w:hAnsi="Arial"/>
      <w:sz w:val="22"/>
    </w:rPr>
  </w:style>
  <w:style w:type="paragraph" w:styleId="DataField" w:customStyle="1">
    <w:name w:val="Data Field"/>
    <w:rsid w:val="00754361"/>
    <w:pPr>
      <w:widowControl w:val="0"/>
    </w:pPr>
    <w:rPr>
      <w:rFonts w:ascii="Arial" w:cs="Arial" w:hAnsi="Arial"/>
      <w:sz w:val="22"/>
      <w:szCs w:val="22"/>
    </w:rPr>
  </w:style>
  <w:style w:type="character" w:styleId="apple-tab-span" w:customStyle="1">
    <w:name w:val="apple-tab-span"/>
    <w:basedOn w:val="DefaultParagraphFont"/>
    <w:rsid w:val="006264D9"/>
  </w:style>
  <w:style w:type="paragraph" w:styleId="p1" w:customStyle="1">
    <w:name w:val="p1"/>
    <w:basedOn w:val="Normal"/>
    <w:rsid w:val="007D5A85"/>
    <w:rPr>
      <w:rFonts w:ascii="Helvetica" w:hAnsi="Helvetica"/>
      <w:sz w:val="17"/>
      <w:szCs w:val="17"/>
    </w:rPr>
  </w:style>
  <w:style w:type="character" w:styleId="apple-converted-space" w:customStyle="1">
    <w:name w:val="apple-converted-space"/>
    <w:basedOn w:val="DefaultParagraphFont"/>
    <w:rsid w:val="00DF4EF3"/>
  </w:style>
  <w:style w:type="paragraph" w:styleId="Bibliography">
    <w:name w:val="Bibliography"/>
    <w:basedOn w:val="Normal"/>
    <w:next w:val="Normal"/>
    <w:uiPriority w:val="37"/>
    <w:unhideWhenUsed w:val="1"/>
    <w:rsid w:val="00F6584E"/>
    <w:pPr>
      <w:tabs>
        <w:tab w:val="left" w:pos="260"/>
      </w:tabs>
      <w:spacing w:line="480" w:lineRule="auto"/>
      <w:ind w:left="264" w:hanging="264"/>
    </w:pPr>
  </w:style>
  <w:style w:type="character" w:styleId="UnresolvedMention">
    <w:name w:val="Unresolved Mention"/>
    <w:basedOn w:val="DefaultParagraphFont"/>
    <w:rsid w:val="00237CFE"/>
    <w:rPr>
      <w:color w:val="605e5c"/>
      <w:shd w:color="auto" w:fill="e1dfdd" w:val="clear"/>
    </w:rPr>
  </w:style>
  <w:style w:type="character" w:styleId="FollowedHyperlink">
    <w:name w:val="FollowedHyperlink"/>
    <w:basedOn w:val="DefaultParagraphFont"/>
    <w:semiHidden w:val="1"/>
    <w:unhideWhenUsed w:val="1"/>
    <w:rsid w:val="00582254"/>
    <w:rPr>
      <w:color w:val="954f72" w:themeColor="followedHyperlink"/>
      <w:u w:val="single"/>
    </w:rPr>
  </w:style>
  <w:style w:type="paragraph" w:styleId="Revision">
    <w:name w:val="Revision"/>
    <w:hidden w:val="1"/>
    <w:uiPriority w:val="99"/>
    <w:semiHidden w:val="1"/>
    <w:rsid w:val="007812A5"/>
    <w:rPr>
      <w:sz w:val="24"/>
      <w:szCs w:val="24"/>
    </w:rPr>
  </w:style>
  <w:style w:type="character" w:styleId="normaltextrun" w:customStyle="1">
    <w:name w:val="normaltextrun"/>
    <w:basedOn w:val="DefaultParagraphFont"/>
    <w:rsid w:val="00177ADC"/>
  </w:style>
  <w:style w:type="character" w:styleId="eop" w:customStyle="1">
    <w:name w:val="eop"/>
    <w:basedOn w:val="DefaultParagraphFont"/>
    <w:rsid w:val="00177ADC"/>
  </w:style>
  <w:style w:type="character" w:styleId="tabchar" w:customStyle="1">
    <w:name w:val="tabchar"/>
    <w:basedOn w:val="DefaultParagraphFont"/>
    <w:rsid w:val="00177ADC"/>
  </w:style>
  <w:style w:type="paragraph" w:styleId="Subtitle">
    <w:name w:val="Subtitle"/>
    <w:basedOn w:val="Normal"/>
    <w:next w:val="Normal"/>
    <w:pPr>
      <w:keepNext w:val="1"/>
      <w:spacing w:after="120" w:before="360" w:lineRule="auto"/>
    </w:pPr>
    <w:rPr>
      <w:rFonts w:ascii="Arial" w:cs="Arial" w:eastAsia="Arial" w:hAnsi="Arial"/>
      <w:b w:val="1"/>
      <w:bCs w:val="1"/>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ncbi.nlm.nih.gov/myncbi/william.parker.3/bibliography/public/" TargetMode="External"/><Relationship Id="rId9" Type="http://schemas.openxmlformats.org/officeDocument/2006/relationships/hyperlink" Target="https://pmc.ncbi.nlm.nih.gov/articles/PMC1207406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97UQYtaWvurRy6lRGaPk9yiKzw==">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2025-05-08T15:03:00Z</dcterms:created>
  <dc:creator>Office of Extramural Programs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0x010100055B51225CD12F448FAA5C7D33BC6823</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y fmtid="{D5CDD505-2E9C-101B-9397-08002B2CF9AE}" pid="5" name="ZOTERO_PREF_1">
    <vt:lpwstr>&lt;data data-version="3" zotero-version="4.0.29.15"&gt;&lt;session id="JMqsgDZk"/&gt;&lt;style id="http://www.zotero.org/styles/nature" hasBibliography="1" bibliographyStyleHasBeenSet="1"/&gt;&lt;prefs&gt;&lt;pref name="fieldType" value="Field"/&gt;&lt;pref name="storeReferences" value=</vt:lpwstr>
  </property>
  <property fmtid="{D5CDD505-2E9C-101B-9397-08002B2CF9AE}" pid="6" name="ZOTERO_PREF_2">
    <vt:lpwstr>"true"/&gt;&lt;pref name="automaticJournalAbbreviations" value="true"/&gt;&lt;pref name="noteType" value=""/&gt;&lt;/prefs&gt;&lt;/data&gt;</vt:lpwstr>
  </property>
</Properties>
</file>