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A43" w:rsidRDefault="00390141" w:rsidP="00173F7B">
      <w:pPr>
        <w:jc w:val="center"/>
        <w:rPr>
          <w:sz w:val="32"/>
          <w:szCs w:val="32"/>
        </w:rPr>
      </w:pPr>
      <w:r w:rsidRPr="00AB43BD">
        <w:rPr>
          <w:sz w:val="32"/>
          <w:szCs w:val="32"/>
        </w:rPr>
        <w:t>股票</w:t>
      </w:r>
      <w:r w:rsidR="0032448D" w:rsidRPr="00AB43BD">
        <w:rPr>
          <w:sz w:val="32"/>
          <w:szCs w:val="32"/>
        </w:rPr>
        <w:t>股指期货</w:t>
      </w:r>
      <w:r w:rsidRPr="00AB43BD">
        <w:rPr>
          <w:sz w:val="32"/>
          <w:szCs w:val="32"/>
        </w:rPr>
        <w:t>套保流程说明</w:t>
      </w:r>
      <w:r w:rsidR="00C92796">
        <w:rPr>
          <w:rFonts w:hint="eastAsia"/>
          <w:sz w:val="32"/>
          <w:szCs w:val="32"/>
        </w:rPr>
        <w:t>v1.0</w:t>
      </w:r>
    </w:p>
    <w:sdt>
      <w:sdtPr>
        <w:rPr>
          <w:rFonts w:asciiTheme="minorHAnsi" w:eastAsiaTheme="minorEastAsia" w:hAnsiTheme="minorHAnsi" w:cstheme="minorBidi"/>
          <w:b w:val="0"/>
          <w:bCs w:val="0"/>
          <w:color w:val="auto"/>
          <w:kern w:val="2"/>
          <w:sz w:val="21"/>
          <w:szCs w:val="22"/>
          <w:lang w:val="zh-CN"/>
        </w:rPr>
        <w:id w:val="-1317562101"/>
        <w:docPartObj>
          <w:docPartGallery w:val="Table of Contents"/>
          <w:docPartUnique/>
        </w:docPartObj>
      </w:sdtPr>
      <w:sdtEndPr/>
      <w:sdtContent>
        <w:p w:rsidR="00A06539" w:rsidRPr="002C6863" w:rsidRDefault="00A06539" w:rsidP="00A06539">
          <w:pPr>
            <w:pStyle w:val="TOC"/>
            <w:keepNext w:val="0"/>
            <w:keepLines w:val="0"/>
            <w:rPr>
              <w:b w:val="0"/>
              <w:color w:val="auto"/>
            </w:rPr>
          </w:pPr>
          <w:r w:rsidRPr="002C6863">
            <w:rPr>
              <w:b w:val="0"/>
              <w:color w:val="auto"/>
              <w:lang w:val="zh-CN"/>
            </w:rPr>
            <w:t>目录</w:t>
          </w:r>
        </w:p>
        <w:p w:rsidR="0042165D" w:rsidRPr="0042165D" w:rsidRDefault="00A06539">
          <w:pPr>
            <w:pStyle w:val="20"/>
            <w:rPr>
              <w:noProof/>
              <w:sz w:val="28"/>
              <w:szCs w:val="28"/>
            </w:rPr>
          </w:pPr>
          <w:r w:rsidRPr="0042165D">
            <w:rPr>
              <w:sz w:val="28"/>
              <w:szCs w:val="28"/>
            </w:rPr>
            <w:fldChar w:fldCharType="begin"/>
          </w:r>
          <w:r w:rsidRPr="0042165D">
            <w:rPr>
              <w:sz w:val="28"/>
              <w:szCs w:val="28"/>
            </w:rPr>
            <w:instrText xml:space="preserve"> TOC \o "1-3" \h \z \u </w:instrText>
          </w:r>
          <w:r w:rsidRPr="0042165D">
            <w:rPr>
              <w:sz w:val="28"/>
              <w:szCs w:val="28"/>
            </w:rPr>
            <w:fldChar w:fldCharType="separate"/>
          </w:r>
          <w:hyperlink w:anchor="_Toc9347789" w:history="1">
            <w:r w:rsidR="0042165D" w:rsidRPr="0042165D">
              <w:rPr>
                <w:rStyle w:val="a9"/>
                <w:rFonts w:hint="eastAsia"/>
                <w:noProof/>
                <w:sz w:val="28"/>
                <w:szCs w:val="28"/>
              </w:rPr>
              <w:t>一、</w:t>
            </w:r>
            <w:r w:rsidR="0042165D" w:rsidRPr="0042165D">
              <w:rPr>
                <w:noProof/>
                <w:sz w:val="28"/>
                <w:szCs w:val="28"/>
              </w:rPr>
              <w:tab/>
            </w:r>
            <w:r w:rsidR="0042165D" w:rsidRPr="0042165D">
              <w:rPr>
                <w:rStyle w:val="a9"/>
                <w:rFonts w:hint="eastAsia"/>
                <w:noProof/>
                <w:sz w:val="28"/>
                <w:szCs w:val="28"/>
              </w:rPr>
              <w:t>期货套保流程图</w:t>
            </w:r>
            <w:r w:rsidR="0042165D" w:rsidRPr="0042165D">
              <w:rPr>
                <w:noProof/>
                <w:webHidden/>
                <w:sz w:val="28"/>
                <w:szCs w:val="28"/>
              </w:rPr>
              <w:tab/>
            </w:r>
            <w:r w:rsidR="0042165D" w:rsidRPr="0042165D">
              <w:rPr>
                <w:noProof/>
                <w:webHidden/>
                <w:sz w:val="28"/>
                <w:szCs w:val="28"/>
              </w:rPr>
              <w:fldChar w:fldCharType="begin"/>
            </w:r>
            <w:r w:rsidR="0042165D" w:rsidRPr="0042165D">
              <w:rPr>
                <w:noProof/>
                <w:webHidden/>
                <w:sz w:val="28"/>
                <w:szCs w:val="28"/>
              </w:rPr>
              <w:instrText xml:space="preserve"> PAGEREF _Toc9347789 \h </w:instrText>
            </w:r>
            <w:r w:rsidR="0042165D" w:rsidRPr="0042165D">
              <w:rPr>
                <w:noProof/>
                <w:webHidden/>
                <w:sz w:val="28"/>
                <w:szCs w:val="28"/>
              </w:rPr>
            </w:r>
            <w:r w:rsidR="0042165D" w:rsidRPr="0042165D">
              <w:rPr>
                <w:noProof/>
                <w:webHidden/>
                <w:sz w:val="28"/>
                <w:szCs w:val="28"/>
              </w:rPr>
              <w:fldChar w:fldCharType="separate"/>
            </w:r>
            <w:r w:rsidR="0042165D" w:rsidRPr="0042165D">
              <w:rPr>
                <w:noProof/>
                <w:webHidden/>
                <w:sz w:val="28"/>
                <w:szCs w:val="28"/>
              </w:rPr>
              <w:t>2</w:t>
            </w:r>
            <w:r w:rsidR="0042165D" w:rsidRPr="0042165D">
              <w:rPr>
                <w:noProof/>
                <w:webHidden/>
                <w:sz w:val="28"/>
                <w:szCs w:val="28"/>
              </w:rPr>
              <w:fldChar w:fldCharType="end"/>
            </w:r>
          </w:hyperlink>
        </w:p>
        <w:p w:rsidR="0042165D" w:rsidRPr="0042165D" w:rsidRDefault="00FA4D67">
          <w:pPr>
            <w:pStyle w:val="20"/>
            <w:rPr>
              <w:noProof/>
              <w:sz w:val="28"/>
              <w:szCs w:val="28"/>
            </w:rPr>
          </w:pPr>
          <w:hyperlink w:anchor="_Toc9347790" w:history="1">
            <w:r w:rsidR="0042165D" w:rsidRPr="0042165D">
              <w:rPr>
                <w:rStyle w:val="a9"/>
                <w:rFonts w:hint="eastAsia"/>
                <w:noProof/>
                <w:sz w:val="28"/>
                <w:szCs w:val="28"/>
              </w:rPr>
              <w:t>二、</w:t>
            </w:r>
            <w:r w:rsidR="0042165D" w:rsidRPr="0042165D">
              <w:rPr>
                <w:noProof/>
                <w:sz w:val="28"/>
                <w:szCs w:val="28"/>
              </w:rPr>
              <w:tab/>
            </w:r>
            <w:r w:rsidR="0042165D" w:rsidRPr="0042165D">
              <w:rPr>
                <w:rStyle w:val="a9"/>
                <w:rFonts w:hint="eastAsia"/>
                <w:noProof/>
                <w:sz w:val="28"/>
                <w:szCs w:val="28"/>
              </w:rPr>
              <w:t>期货套保介绍</w:t>
            </w:r>
            <w:r w:rsidR="0042165D" w:rsidRPr="0042165D">
              <w:rPr>
                <w:noProof/>
                <w:webHidden/>
                <w:sz w:val="28"/>
                <w:szCs w:val="28"/>
              </w:rPr>
              <w:tab/>
            </w:r>
            <w:r w:rsidR="0042165D" w:rsidRPr="0042165D">
              <w:rPr>
                <w:noProof/>
                <w:webHidden/>
                <w:sz w:val="28"/>
                <w:szCs w:val="28"/>
              </w:rPr>
              <w:fldChar w:fldCharType="begin"/>
            </w:r>
            <w:r w:rsidR="0042165D" w:rsidRPr="0042165D">
              <w:rPr>
                <w:noProof/>
                <w:webHidden/>
                <w:sz w:val="28"/>
                <w:szCs w:val="28"/>
              </w:rPr>
              <w:instrText xml:space="preserve"> PAGEREF _Toc9347790 \h </w:instrText>
            </w:r>
            <w:r w:rsidR="0042165D" w:rsidRPr="0042165D">
              <w:rPr>
                <w:noProof/>
                <w:webHidden/>
                <w:sz w:val="28"/>
                <w:szCs w:val="28"/>
              </w:rPr>
            </w:r>
            <w:r w:rsidR="0042165D" w:rsidRPr="0042165D">
              <w:rPr>
                <w:noProof/>
                <w:webHidden/>
                <w:sz w:val="28"/>
                <w:szCs w:val="28"/>
              </w:rPr>
              <w:fldChar w:fldCharType="separate"/>
            </w:r>
            <w:r w:rsidR="0042165D" w:rsidRPr="0042165D">
              <w:rPr>
                <w:noProof/>
                <w:webHidden/>
                <w:sz w:val="28"/>
                <w:szCs w:val="28"/>
              </w:rPr>
              <w:t>3</w:t>
            </w:r>
            <w:r w:rsidR="0042165D" w:rsidRPr="0042165D">
              <w:rPr>
                <w:noProof/>
                <w:webHidden/>
                <w:sz w:val="28"/>
                <w:szCs w:val="28"/>
              </w:rPr>
              <w:fldChar w:fldCharType="end"/>
            </w:r>
          </w:hyperlink>
        </w:p>
        <w:p w:rsidR="0042165D" w:rsidRPr="0042165D" w:rsidRDefault="00FA4D67">
          <w:pPr>
            <w:pStyle w:val="20"/>
            <w:rPr>
              <w:noProof/>
              <w:sz w:val="28"/>
              <w:szCs w:val="28"/>
            </w:rPr>
          </w:pPr>
          <w:hyperlink w:anchor="_Toc9347791" w:history="1">
            <w:r w:rsidR="0042165D" w:rsidRPr="0042165D">
              <w:rPr>
                <w:rStyle w:val="a9"/>
                <w:rFonts w:hint="eastAsia"/>
                <w:noProof/>
                <w:sz w:val="28"/>
                <w:szCs w:val="28"/>
              </w:rPr>
              <w:t>三、</w:t>
            </w:r>
            <w:r w:rsidR="0042165D" w:rsidRPr="0042165D">
              <w:rPr>
                <w:noProof/>
                <w:sz w:val="28"/>
                <w:szCs w:val="28"/>
              </w:rPr>
              <w:tab/>
            </w:r>
            <w:r w:rsidR="0042165D" w:rsidRPr="0042165D">
              <w:rPr>
                <w:rStyle w:val="a9"/>
                <w:rFonts w:hint="eastAsia"/>
                <w:noProof/>
                <w:sz w:val="28"/>
                <w:szCs w:val="28"/>
              </w:rPr>
              <w:t>期货套保风险</w:t>
            </w:r>
            <w:r w:rsidR="0042165D" w:rsidRPr="0042165D">
              <w:rPr>
                <w:noProof/>
                <w:webHidden/>
                <w:sz w:val="28"/>
                <w:szCs w:val="28"/>
              </w:rPr>
              <w:tab/>
            </w:r>
            <w:r w:rsidR="0042165D" w:rsidRPr="0042165D">
              <w:rPr>
                <w:noProof/>
                <w:webHidden/>
                <w:sz w:val="28"/>
                <w:szCs w:val="28"/>
              </w:rPr>
              <w:fldChar w:fldCharType="begin"/>
            </w:r>
            <w:r w:rsidR="0042165D" w:rsidRPr="0042165D">
              <w:rPr>
                <w:noProof/>
                <w:webHidden/>
                <w:sz w:val="28"/>
                <w:szCs w:val="28"/>
              </w:rPr>
              <w:instrText xml:space="preserve"> PAGEREF _Toc9347791 \h </w:instrText>
            </w:r>
            <w:r w:rsidR="0042165D" w:rsidRPr="0042165D">
              <w:rPr>
                <w:noProof/>
                <w:webHidden/>
                <w:sz w:val="28"/>
                <w:szCs w:val="28"/>
              </w:rPr>
            </w:r>
            <w:r w:rsidR="0042165D" w:rsidRPr="0042165D">
              <w:rPr>
                <w:noProof/>
                <w:webHidden/>
                <w:sz w:val="28"/>
                <w:szCs w:val="28"/>
              </w:rPr>
              <w:fldChar w:fldCharType="separate"/>
            </w:r>
            <w:r w:rsidR="0042165D" w:rsidRPr="0042165D">
              <w:rPr>
                <w:noProof/>
                <w:webHidden/>
                <w:sz w:val="28"/>
                <w:szCs w:val="28"/>
              </w:rPr>
              <w:t>5</w:t>
            </w:r>
            <w:r w:rsidR="0042165D" w:rsidRPr="0042165D">
              <w:rPr>
                <w:noProof/>
                <w:webHidden/>
                <w:sz w:val="28"/>
                <w:szCs w:val="28"/>
              </w:rPr>
              <w:fldChar w:fldCharType="end"/>
            </w:r>
          </w:hyperlink>
        </w:p>
        <w:p w:rsidR="0042165D" w:rsidRPr="0042165D" w:rsidRDefault="00FA4D67">
          <w:pPr>
            <w:pStyle w:val="20"/>
            <w:rPr>
              <w:noProof/>
              <w:sz w:val="28"/>
              <w:szCs w:val="28"/>
            </w:rPr>
          </w:pPr>
          <w:hyperlink w:anchor="_Toc9347792" w:history="1">
            <w:r w:rsidR="0042165D" w:rsidRPr="0042165D">
              <w:rPr>
                <w:rStyle w:val="a9"/>
                <w:rFonts w:hint="eastAsia"/>
                <w:noProof/>
                <w:sz w:val="28"/>
                <w:szCs w:val="28"/>
              </w:rPr>
              <w:t>四、</w:t>
            </w:r>
            <w:r w:rsidR="0042165D" w:rsidRPr="0042165D">
              <w:rPr>
                <w:noProof/>
                <w:sz w:val="28"/>
                <w:szCs w:val="28"/>
              </w:rPr>
              <w:tab/>
            </w:r>
            <w:r w:rsidR="0042165D" w:rsidRPr="0042165D">
              <w:rPr>
                <w:rStyle w:val="a9"/>
                <w:rFonts w:hint="eastAsia"/>
                <w:noProof/>
                <w:sz w:val="28"/>
                <w:szCs w:val="28"/>
              </w:rPr>
              <w:t>套保时机的研究决策</w:t>
            </w:r>
            <w:r w:rsidR="0042165D" w:rsidRPr="0042165D">
              <w:rPr>
                <w:noProof/>
                <w:webHidden/>
                <w:sz w:val="28"/>
                <w:szCs w:val="28"/>
              </w:rPr>
              <w:tab/>
            </w:r>
            <w:r w:rsidR="0042165D" w:rsidRPr="0042165D">
              <w:rPr>
                <w:noProof/>
                <w:webHidden/>
                <w:sz w:val="28"/>
                <w:szCs w:val="28"/>
              </w:rPr>
              <w:fldChar w:fldCharType="begin"/>
            </w:r>
            <w:r w:rsidR="0042165D" w:rsidRPr="0042165D">
              <w:rPr>
                <w:noProof/>
                <w:webHidden/>
                <w:sz w:val="28"/>
                <w:szCs w:val="28"/>
              </w:rPr>
              <w:instrText xml:space="preserve"> PAGEREF _Toc9347792 \h </w:instrText>
            </w:r>
            <w:r w:rsidR="0042165D" w:rsidRPr="0042165D">
              <w:rPr>
                <w:noProof/>
                <w:webHidden/>
                <w:sz w:val="28"/>
                <w:szCs w:val="28"/>
              </w:rPr>
            </w:r>
            <w:r w:rsidR="0042165D" w:rsidRPr="0042165D">
              <w:rPr>
                <w:noProof/>
                <w:webHidden/>
                <w:sz w:val="28"/>
                <w:szCs w:val="28"/>
              </w:rPr>
              <w:fldChar w:fldCharType="separate"/>
            </w:r>
            <w:r w:rsidR="0042165D" w:rsidRPr="0042165D">
              <w:rPr>
                <w:noProof/>
                <w:webHidden/>
                <w:sz w:val="28"/>
                <w:szCs w:val="28"/>
              </w:rPr>
              <w:t>8</w:t>
            </w:r>
            <w:r w:rsidR="0042165D" w:rsidRPr="0042165D">
              <w:rPr>
                <w:noProof/>
                <w:webHidden/>
                <w:sz w:val="28"/>
                <w:szCs w:val="28"/>
              </w:rPr>
              <w:fldChar w:fldCharType="end"/>
            </w:r>
          </w:hyperlink>
        </w:p>
        <w:p w:rsidR="0042165D" w:rsidRPr="0042165D" w:rsidRDefault="00FA4D67">
          <w:pPr>
            <w:pStyle w:val="20"/>
            <w:rPr>
              <w:noProof/>
              <w:sz w:val="28"/>
              <w:szCs w:val="28"/>
            </w:rPr>
          </w:pPr>
          <w:hyperlink w:anchor="_Toc9347793" w:history="1">
            <w:r w:rsidR="0042165D" w:rsidRPr="0042165D">
              <w:rPr>
                <w:rStyle w:val="a9"/>
                <w:rFonts w:hint="eastAsia"/>
                <w:noProof/>
                <w:sz w:val="28"/>
                <w:szCs w:val="28"/>
              </w:rPr>
              <w:t>五、</w:t>
            </w:r>
            <w:r w:rsidR="0042165D" w:rsidRPr="0042165D">
              <w:rPr>
                <w:noProof/>
                <w:sz w:val="28"/>
                <w:szCs w:val="28"/>
              </w:rPr>
              <w:tab/>
            </w:r>
            <w:r w:rsidR="0042165D" w:rsidRPr="0042165D">
              <w:rPr>
                <w:rStyle w:val="a9"/>
                <w:rFonts w:hint="eastAsia"/>
                <w:noProof/>
                <w:sz w:val="28"/>
                <w:szCs w:val="28"/>
              </w:rPr>
              <w:t>套保品种的研究决策</w:t>
            </w:r>
            <w:r w:rsidR="0042165D" w:rsidRPr="0042165D">
              <w:rPr>
                <w:noProof/>
                <w:webHidden/>
                <w:sz w:val="28"/>
                <w:szCs w:val="28"/>
              </w:rPr>
              <w:tab/>
            </w:r>
            <w:r w:rsidR="0042165D" w:rsidRPr="0042165D">
              <w:rPr>
                <w:noProof/>
                <w:webHidden/>
                <w:sz w:val="28"/>
                <w:szCs w:val="28"/>
              </w:rPr>
              <w:fldChar w:fldCharType="begin"/>
            </w:r>
            <w:r w:rsidR="0042165D" w:rsidRPr="0042165D">
              <w:rPr>
                <w:noProof/>
                <w:webHidden/>
                <w:sz w:val="28"/>
                <w:szCs w:val="28"/>
              </w:rPr>
              <w:instrText xml:space="preserve"> PAGEREF _Toc9347793 \h </w:instrText>
            </w:r>
            <w:r w:rsidR="0042165D" w:rsidRPr="0042165D">
              <w:rPr>
                <w:noProof/>
                <w:webHidden/>
                <w:sz w:val="28"/>
                <w:szCs w:val="28"/>
              </w:rPr>
            </w:r>
            <w:r w:rsidR="0042165D" w:rsidRPr="0042165D">
              <w:rPr>
                <w:noProof/>
                <w:webHidden/>
                <w:sz w:val="28"/>
                <w:szCs w:val="28"/>
              </w:rPr>
              <w:fldChar w:fldCharType="separate"/>
            </w:r>
            <w:r w:rsidR="0042165D" w:rsidRPr="0042165D">
              <w:rPr>
                <w:noProof/>
                <w:webHidden/>
                <w:sz w:val="28"/>
                <w:szCs w:val="28"/>
              </w:rPr>
              <w:t>9</w:t>
            </w:r>
            <w:r w:rsidR="0042165D" w:rsidRPr="0042165D">
              <w:rPr>
                <w:noProof/>
                <w:webHidden/>
                <w:sz w:val="28"/>
                <w:szCs w:val="28"/>
              </w:rPr>
              <w:fldChar w:fldCharType="end"/>
            </w:r>
          </w:hyperlink>
        </w:p>
        <w:p w:rsidR="0042165D" w:rsidRPr="0042165D" w:rsidRDefault="00FA4D67">
          <w:pPr>
            <w:pStyle w:val="20"/>
            <w:rPr>
              <w:noProof/>
              <w:sz w:val="28"/>
              <w:szCs w:val="28"/>
            </w:rPr>
          </w:pPr>
          <w:hyperlink w:anchor="_Toc9347794" w:history="1">
            <w:r w:rsidR="0042165D" w:rsidRPr="0042165D">
              <w:rPr>
                <w:rStyle w:val="a9"/>
                <w:rFonts w:hint="eastAsia"/>
                <w:noProof/>
                <w:sz w:val="28"/>
                <w:szCs w:val="28"/>
              </w:rPr>
              <w:t>六、</w:t>
            </w:r>
            <w:r w:rsidR="0042165D" w:rsidRPr="0042165D">
              <w:rPr>
                <w:noProof/>
                <w:sz w:val="28"/>
                <w:szCs w:val="28"/>
              </w:rPr>
              <w:tab/>
            </w:r>
            <w:r w:rsidR="0042165D" w:rsidRPr="0042165D">
              <w:rPr>
                <w:rStyle w:val="a9"/>
                <w:rFonts w:hint="eastAsia"/>
                <w:noProof/>
                <w:sz w:val="28"/>
                <w:szCs w:val="28"/>
              </w:rPr>
              <w:t>套保比例的研究决策</w:t>
            </w:r>
            <w:r w:rsidR="0042165D" w:rsidRPr="0042165D">
              <w:rPr>
                <w:noProof/>
                <w:webHidden/>
                <w:sz w:val="28"/>
                <w:szCs w:val="28"/>
              </w:rPr>
              <w:tab/>
            </w:r>
            <w:r w:rsidR="0042165D" w:rsidRPr="0042165D">
              <w:rPr>
                <w:noProof/>
                <w:webHidden/>
                <w:sz w:val="28"/>
                <w:szCs w:val="28"/>
              </w:rPr>
              <w:fldChar w:fldCharType="begin"/>
            </w:r>
            <w:r w:rsidR="0042165D" w:rsidRPr="0042165D">
              <w:rPr>
                <w:noProof/>
                <w:webHidden/>
                <w:sz w:val="28"/>
                <w:szCs w:val="28"/>
              </w:rPr>
              <w:instrText xml:space="preserve"> PAGEREF _Toc9347794 \h </w:instrText>
            </w:r>
            <w:r w:rsidR="0042165D" w:rsidRPr="0042165D">
              <w:rPr>
                <w:noProof/>
                <w:webHidden/>
                <w:sz w:val="28"/>
                <w:szCs w:val="28"/>
              </w:rPr>
            </w:r>
            <w:r w:rsidR="0042165D" w:rsidRPr="0042165D">
              <w:rPr>
                <w:noProof/>
                <w:webHidden/>
                <w:sz w:val="28"/>
                <w:szCs w:val="28"/>
              </w:rPr>
              <w:fldChar w:fldCharType="separate"/>
            </w:r>
            <w:r w:rsidR="0042165D" w:rsidRPr="0042165D">
              <w:rPr>
                <w:noProof/>
                <w:webHidden/>
                <w:sz w:val="28"/>
                <w:szCs w:val="28"/>
              </w:rPr>
              <w:t>11</w:t>
            </w:r>
            <w:r w:rsidR="0042165D" w:rsidRPr="0042165D">
              <w:rPr>
                <w:noProof/>
                <w:webHidden/>
                <w:sz w:val="28"/>
                <w:szCs w:val="28"/>
              </w:rPr>
              <w:fldChar w:fldCharType="end"/>
            </w:r>
          </w:hyperlink>
        </w:p>
        <w:p w:rsidR="0042165D" w:rsidRPr="0042165D" w:rsidRDefault="00FA4D67">
          <w:pPr>
            <w:pStyle w:val="20"/>
            <w:rPr>
              <w:noProof/>
              <w:sz w:val="28"/>
              <w:szCs w:val="28"/>
            </w:rPr>
          </w:pPr>
          <w:hyperlink w:anchor="_Toc9347795" w:history="1">
            <w:r w:rsidR="0042165D" w:rsidRPr="0042165D">
              <w:rPr>
                <w:rStyle w:val="a9"/>
                <w:rFonts w:hint="eastAsia"/>
                <w:noProof/>
                <w:sz w:val="28"/>
                <w:szCs w:val="28"/>
              </w:rPr>
              <w:t>七、</w:t>
            </w:r>
            <w:r w:rsidR="0042165D" w:rsidRPr="0042165D">
              <w:rPr>
                <w:noProof/>
                <w:sz w:val="28"/>
                <w:szCs w:val="28"/>
              </w:rPr>
              <w:tab/>
            </w:r>
            <w:r w:rsidR="0042165D" w:rsidRPr="0042165D">
              <w:rPr>
                <w:rStyle w:val="a9"/>
                <w:rFonts w:hint="eastAsia"/>
                <w:noProof/>
                <w:sz w:val="28"/>
                <w:szCs w:val="28"/>
              </w:rPr>
              <w:t>套保比例的修正</w:t>
            </w:r>
            <w:r w:rsidR="0042165D" w:rsidRPr="0042165D">
              <w:rPr>
                <w:noProof/>
                <w:webHidden/>
                <w:sz w:val="28"/>
                <w:szCs w:val="28"/>
              </w:rPr>
              <w:tab/>
            </w:r>
            <w:r w:rsidR="0042165D" w:rsidRPr="0042165D">
              <w:rPr>
                <w:noProof/>
                <w:webHidden/>
                <w:sz w:val="28"/>
                <w:szCs w:val="28"/>
              </w:rPr>
              <w:fldChar w:fldCharType="begin"/>
            </w:r>
            <w:r w:rsidR="0042165D" w:rsidRPr="0042165D">
              <w:rPr>
                <w:noProof/>
                <w:webHidden/>
                <w:sz w:val="28"/>
                <w:szCs w:val="28"/>
              </w:rPr>
              <w:instrText xml:space="preserve"> PAGEREF _Toc9347795 \h </w:instrText>
            </w:r>
            <w:r w:rsidR="0042165D" w:rsidRPr="0042165D">
              <w:rPr>
                <w:noProof/>
                <w:webHidden/>
                <w:sz w:val="28"/>
                <w:szCs w:val="28"/>
              </w:rPr>
            </w:r>
            <w:r w:rsidR="0042165D" w:rsidRPr="0042165D">
              <w:rPr>
                <w:noProof/>
                <w:webHidden/>
                <w:sz w:val="28"/>
                <w:szCs w:val="28"/>
              </w:rPr>
              <w:fldChar w:fldCharType="separate"/>
            </w:r>
            <w:r w:rsidR="0042165D" w:rsidRPr="0042165D">
              <w:rPr>
                <w:noProof/>
                <w:webHidden/>
                <w:sz w:val="28"/>
                <w:szCs w:val="28"/>
              </w:rPr>
              <w:t>13</w:t>
            </w:r>
            <w:r w:rsidR="0042165D" w:rsidRPr="0042165D">
              <w:rPr>
                <w:noProof/>
                <w:webHidden/>
                <w:sz w:val="28"/>
                <w:szCs w:val="28"/>
              </w:rPr>
              <w:fldChar w:fldCharType="end"/>
            </w:r>
          </w:hyperlink>
        </w:p>
        <w:p w:rsidR="00A06539" w:rsidRPr="00A06539" w:rsidRDefault="00A06539" w:rsidP="00A06539">
          <w:r w:rsidRPr="0042165D">
            <w:rPr>
              <w:b/>
              <w:bCs/>
              <w:sz w:val="28"/>
              <w:szCs w:val="28"/>
              <w:lang w:val="zh-CN"/>
            </w:rPr>
            <w:fldChar w:fldCharType="end"/>
          </w:r>
        </w:p>
      </w:sdtContent>
    </w:sdt>
    <w:p w:rsidR="00137361" w:rsidRPr="00137361" w:rsidRDefault="00137361" w:rsidP="00137361">
      <w:pPr>
        <w:widowControl/>
        <w:jc w:val="left"/>
        <w:rPr>
          <w:rFonts w:asciiTheme="majorHAnsi" w:eastAsiaTheme="majorEastAsia" w:hAnsiTheme="majorHAnsi" w:cstheme="majorBidi"/>
          <w:b/>
          <w:bCs/>
          <w:sz w:val="30"/>
          <w:szCs w:val="32"/>
        </w:rPr>
      </w:pPr>
      <w:r>
        <w:br w:type="page"/>
      </w:r>
    </w:p>
    <w:p w:rsidR="00390141" w:rsidRPr="00137361" w:rsidRDefault="00137361" w:rsidP="00137361">
      <w:pPr>
        <w:pStyle w:val="2"/>
      </w:pPr>
      <w:bookmarkStart w:id="0" w:name="_Toc9347789"/>
      <w:r w:rsidRPr="00137361">
        <w:rPr>
          <w:rFonts w:hint="eastAsia"/>
        </w:rPr>
        <w:lastRenderedPageBreak/>
        <w:t>期货套保流程图</w:t>
      </w:r>
      <w:bookmarkEnd w:id="0"/>
    </w:p>
    <w:p w:rsidR="00CA3B71" w:rsidRDefault="00137361" w:rsidP="00CA3B71">
      <w:r>
        <w:rPr>
          <w:noProof/>
        </w:rPr>
        <w:drawing>
          <wp:inline distT="0" distB="0" distL="0" distR="0" wp14:anchorId="0DE8AE25" wp14:editId="326D675B">
            <wp:extent cx="4572000" cy="8047255"/>
            <wp:effectExtent l="0" t="0" r="0" b="0"/>
            <wp:docPr id="2" name="图片 2" descr="C:\Users\pc\AppData\Local\Temp\WeChat Files\230227bdb55d380eb4dc306e3c7f2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pc\AppData\Local\Temp\WeChat Files\230227bdb55d380eb4dc306e3c7f2d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4336" cy="8051366"/>
                    </a:xfrm>
                    <a:prstGeom prst="rect">
                      <a:avLst/>
                    </a:prstGeom>
                    <a:noFill/>
                    <a:ln>
                      <a:noFill/>
                    </a:ln>
                  </pic:spPr>
                </pic:pic>
              </a:graphicData>
            </a:graphic>
          </wp:inline>
        </w:drawing>
      </w:r>
    </w:p>
    <w:p w:rsidR="0004229D" w:rsidRPr="00CA3B71" w:rsidRDefault="0004229D" w:rsidP="00CA3B71">
      <w:pPr>
        <w:pStyle w:val="2"/>
      </w:pPr>
      <w:bookmarkStart w:id="1" w:name="_Toc9347790"/>
      <w:r w:rsidRPr="00CA3B71">
        <w:rPr>
          <w:rFonts w:hint="eastAsia"/>
        </w:rPr>
        <w:lastRenderedPageBreak/>
        <w:t>期货套保介绍</w:t>
      </w:r>
      <w:bookmarkEnd w:id="1"/>
    </w:p>
    <w:p w:rsidR="00891157" w:rsidRDefault="008C211E" w:rsidP="00662F2B">
      <w:pPr>
        <w:ind w:firstLineChars="200" w:firstLine="560"/>
        <w:rPr>
          <w:sz w:val="28"/>
          <w:szCs w:val="28"/>
        </w:rPr>
      </w:pPr>
      <w:r w:rsidRPr="00EA6642">
        <w:rPr>
          <w:rFonts w:hint="eastAsia"/>
          <w:sz w:val="28"/>
          <w:szCs w:val="28"/>
        </w:rPr>
        <w:t>期货合约是</w:t>
      </w:r>
      <w:r w:rsidR="001E6614">
        <w:rPr>
          <w:rFonts w:hint="eastAsia"/>
          <w:sz w:val="28"/>
          <w:szCs w:val="28"/>
        </w:rPr>
        <w:t>指</w:t>
      </w:r>
      <w:r w:rsidRPr="00EA6642">
        <w:rPr>
          <w:rFonts w:hint="eastAsia"/>
          <w:sz w:val="28"/>
          <w:szCs w:val="28"/>
        </w:rPr>
        <w:t>在将来某一指定时刻以约定价格买入或者</w:t>
      </w:r>
      <w:r w:rsidR="00891157">
        <w:rPr>
          <w:rFonts w:hint="eastAsia"/>
          <w:sz w:val="28"/>
          <w:szCs w:val="28"/>
        </w:rPr>
        <w:t>卖出某一产品的合约，期货合约交易在交易所进行。期货合约的条款</w:t>
      </w:r>
      <w:r w:rsidRPr="00EA6642">
        <w:rPr>
          <w:rFonts w:hint="eastAsia"/>
          <w:sz w:val="28"/>
          <w:szCs w:val="28"/>
        </w:rPr>
        <w:t>包含：</w:t>
      </w:r>
    </w:p>
    <w:tbl>
      <w:tblPr>
        <w:tblStyle w:val="a8"/>
        <w:tblW w:w="0" w:type="auto"/>
        <w:tblLook w:val="04A0" w:firstRow="1" w:lastRow="0" w:firstColumn="1" w:lastColumn="0" w:noHBand="0" w:noVBand="1"/>
      </w:tblPr>
      <w:tblGrid>
        <w:gridCol w:w="3085"/>
        <w:gridCol w:w="5437"/>
      </w:tblGrid>
      <w:tr w:rsidR="00891157" w:rsidTr="00891157">
        <w:tc>
          <w:tcPr>
            <w:tcW w:w="3085" w:type="dxa"/>
          </w:tcPr>
          <w:p w:rsidR="00891157" w:rsidRDefault="00891157" w:rsidP="00891157">
            <w:pPr>
              <w:rPr>
                <w:sz w:val="28"/>
                <w:szCs w:val="28"/>
              </w:rPr>
            </w:pPr>
            <w:r w:rsidRPr="00EA6642">
              <w:rPr>
                <w:rFonts w:hint="eastAsia"/>
                <w:sz w:val="28"/>
                <w:szCs w:val="28"/>
              </w:rPr>
              <w:t>标的资产</w:t>
            </w:r>
          </w:p>
        </w:tc>
        <w:tc>
          <w:tcPr>
            <w:tcW w:w="5437" w:type="dxa"/>
          </w:tcPr>
          <w:p w:rsidR="00891157" w:rsidRDefault="00891157" w:rsidP="00891157">
            <w:pPr>
              <w:rPr>
                <w:sz w:val="28"/>
                <w:szCs w:val="28"/>
              </w:rPr>
            </w:pPr>
            <w:r w:rsidRPr="00EA6642">
              <w:rPr>
                <w:rFonts w:hint="eastAsia"/>
                <w:sz w:val="28"/>
                <w:szCs w:val="28"/>
              </w:rPr>
              <w:t>规定好规格品质的商品</w:t>
            </w:r>
            <w:r>
              <w:rPr>
                <w:rFonts w:hint="eastAsia"/>
                <w:sz w:val="28"/>
                <w:szCs w:val="28"/>
              </w:rPr>
              <w:t>、金融资产</w:t>
            </w:r>
          </w:p>
        </w:tc>
      </w:tr>
      <w:tr w:rsidR="00891157" w:rsidTr="00891157">
        <w:tc>
          <w:tcPr>
            <w:tcW w:w="3085" w:type="dxa"/>
          </w:tcPr>
          <w:p w:rsidR="00891157" w:rsidRDefault="00891157" w:rsidP="00891157">
            <w:pPr>
              <w:rPr>
                <w:sz w:val="28"/>
                <w:szCs w:val="28"/>
              </w:rPr>
            </w:pPr>
            <w:r>
              <w:rPr>
                <w:rFonts w:hint="eastAsia"/>
                <w:sz w:val="28"/>
                <w:szCs w:val="28"/>
              </w:rPr>
              <w:t>合约</w:t>
            </w:r>
            <w:r w:rsidRPr="00EA6642">
              <w:rPr>
                <w:rFonts w:hint="eastAsia"/>
                <w:sz w:val="28"/>
                <w:szCs w:val="28"/>
              </w:rPr>
              <w:t>规模</w:t>
            </w:r>
          </w:p>
        </w:tc>
        <w:tc>
          <w:tcPr>
            <w:tcW w:w="5437" w:type="dxa"/>
          </w:tcPr>
          <w:p w:rsidR="00891157" w:rsidRDefault="00891157" w:rsidP="00891157">
            <w:pPr>
              <w:rPr>
                <w:sz w:val="28"/>
                <w:szCs w:val="28"/>
              </w:rPr>
            </w:pPr>
          </w:p>
        </w:tc>
      </w:tr>
      <w:tr w:rsidR="00891157" w:rsidTr="00891157">
        <w:tc>
          <w:tcPr>
            <w:tcW w:w="3085" w:type="dxa"/>
          </w:tcPr>
          <w:p w:rsidR="00891157" w:rsidRDefault="00891157" w:rsidP="00891157">
            <w:pPr>
              <w:rPr>
                <w:sz w:val="28"/>
                <w:szCs w:val="28"/>
              </w:rPr>
            </w:pPr>
            <w:r>
              <w:rPr>
                <w:rFonts w:hint="eastAsia"/>
                <w:sz w:val="28"/>
                <w:szCs w:val="28"/>
              </w:rPr>
              <w:t>交割</w:t>
            </w:r>
            <w:r w:rsidRPr="00EA6642">
              <w:rPr>
                <w:rFonts w:hint="eastAsia"/>
                <w:sz w:val="28"/>
                <w:szCs w:val="28"/>
              </w:rPr>
              <w:t>安排</w:t>
            </w:r>
          </w:p>
        </w:tc>
        <w:tc>
          <w:tcPr>
            <w:tcW w:w="5437" w:type="dxa"/>
          </w:tcPr>
          <w:p w:rsidR="00891157" w:rsidRDefault="00891157" w:rsidP="00891157">
            <w:pPr>
              <w:rPr>
                <w:sz w:val="28"/>
                <w:szCs w:val="28"/>
              </w:rPr>
            </w:pPr>
            <w:r w:rsidRPr="00EA6642">
              <w:rPr>
                <w:rFonts w:hint="eastAsia"/>
                <w:sz w:val="28"/>
                <w:szCs w:val="28"/>
              </w:rPr>
              <w:t>实物交割</w:t>
            </w:r>
            <w:r>
              <w:rPr>
                <w:rFonts w:hint="eastAsia"/>
                <w:sz w:val="28"/>
                <w:szCs w:val="28"/>
              </w:rPr>
              <w:t>、现金交割</w:t>
            </w:r>
          </w:p>
        </w:tc>
      </w:tr>
      <w:tr w:rsidR="00891157" w:rsidTr="00891157">
        <w:tc>
          <w:tcPr>
            <w:tcW w:w="3085" w:type="dxa"/>
          </w:tcPr>
          <w:p w:rsidR="00891157" w:rsidRDefault="00891157" w:rsidP="00891157">
            <w:pPr>
              <w:rPr>
                <w:sz w:val="28"/>
                <w:szCs w:val="28"/>
              </w:rPr>
            </w:pPr>
            <w:r w:rsidRPr="00EA6642">
              <w:rPr>
                <w:rFonts w:hint="eastAsia"/>
                <w:sz w:val="28"/>
                <w:szCs w:val="28"/>
              </w:rPr>
              <w:t>交割月份</w:t>
            </w:r>
          </w:p>
        </w:tc>
        <w:tc>
          <w:tcPr>
            <w:tcW w:w="5437" w:type="dxa"/>
          </w:tcPr>
          <w:p w:rsidR="00891157" w:rsidRDefault="00891157" w:rsidP="00891157">
            <w:pPr>
              <w:rPr>
                <w:sz w:val="28"/>
                <w:szCs w:val="28"/>
              </w:rPr>
            </w:pPr>
          </w:p>
        </w:tc>
      </w:tr>
      <w:tr w:rsidR="00891157" w:rsidTr="00891157">
        <w:tc>
          <w:tcPr>
            <w:tcW w:w="3085" w:type="dxa"/>
          </w:tcPr>
          <w:p w:rsidR="00891157" w:rsidRDefault="00891157" w:rsidP="00891157">
            <w:pPr>
              <w:rPr>
                <w:sz w:val="28"/>
                <w:szCs w:val="28"/>
              </w:rPr>
            </w:pPr>
            <w:r w:rsidRPr="00EA6642">
              <w:rPr>
                <w:rFonts w:hint="eastAsia"/>
                <w:sz w:val="28"/>
                <w:szCs w:val="28"/>
              </w:rPr>
              <w:t>报价</w:t>
            </w:r>
          </w:p>
        </w:tc>
        <w:tc>
          <w:tcPr>
            <w:tcW w:w="5437" w:type="dxa"/>
          </w:tcPr>
          <w:p w:rsidR="00891157" w:rsidRDefault="00891157" w:rsidP="00891157">
            <w:pPr>
              <w:rPr>
                <w:sz w:val="28"/>
                <w:szCs w:val="28"/>
              </w:rPr>
            </w:pPr>
          </w:p>
        </w:tc>
      </w:tr>
      <w:tr w:rsidR="00891157" w:rsidTr="00891157">
        <w:tc>
          <w:tcPr>
            <w:tcW w:w="3085" w:type="dxa"/>
          </w:tcPr>
          <w:p w:rsidR="00891157" w:rsidRDefault="00891157" w:rsidP="00891157">
            <w:pPr>
              <w:rPr>
                <w:sz w:val="28"/>
                <w:szCs w:val="28"/>
              </w:rPr>
            </w:pPr>
            <w:r w:rsidRPr="00EA6642">
              <w:rPr>
                <w:rFonts w:hint="eastAsia"/>
                <w:sz w:val="28"/>
                <w:szCs w:val="28"/>
              </w:rPr>
              <w:t>涨跌停</w:t>
            </w:r>
          </w:p>
        </w:tc>
        <w:tc>
          <w:tcPr>
            <w:tcW w:w="5437" w:type="dxa"/>
          </w:tcPr>
          <w:p w:rsidR="00891157" w:rsidRDefault="00891157" w:rsidP="00891157">
            <w:pPr>
              <w:rPr>
                <w:sz w:val="28"/>
                <w:szCs w:val="28"/>
              </w:rPr>
            </w:pPr>
          </w:p>
        </w:tc>
      </w:tr>
      <w:tr w:rsidR="00891157" w:rsidTr="00891157">
        <w:tc>
          <w:tcPr>
            <w:tcW w:w="3085" w:type="dxa"/>
          </w:tcPr>
          <w:p w:rsidR="00891157" w:rsidRDefault="00891157" w:rsidP="00891157">
            <w:pPr>
              <w:rPr>
                <w:sz w:val="28"/>
                <w:szCs w:val="28"/>
              </w:rPr>
            </w:pPr>
            <w:r w:rsidRPr="00EA6642">
              <w:rPr>
                <w:rFonts w:hint="eastAsia"/>
                <w:sz w:val="28"/>
                <w:szCs w:val="28"/>
              </w:rPr>
              <w:t>头寸限额</w:t>
            </w:r>
          </w:p>
        </w:tc>
        <w:tc>
          <w:tcPr>
            <w:tcW w:w="5437" w:type="dxa"/>
          </w:tcPr>
          <w:p w:rsidR="00891157" w:rsidRDefault="00891157" w:rsidP="00891157">
            <w:pPr>
              <w:rPr>
                <w:sz w:val="28"/>
                <w:szCs w:val="28"/>
              </w:rPr>
            </w:pPr>
          </w:p>
        </w:tc>
      </w:tr>
    </w:tbl>
    <w:p w:rsidR="00DA4150" w:rsidRDefault="008C211E" w:rsidP="00662F2B">
      <w:pPr>
        <w:ind w:firstLineChars="200" w:firstLine="560"/>
        <w:rPr>
          <w:sz w:val="28"/>
          <w:szCs w:val="28"/>
        </w:rPr>
      </w:pPr>
      <w:r w:rsidRPr="00EA6642">
        <w:rPr>
          <w:rFonts w:hint="eastAsia"/>
          <w:sz w:val="28"/>
          <w:szCs w:val="28"/>
        </w:rPr>
        <w:t>由于交割制度的存在，期货的特性是随着交割月份的逼近，期货价格</w:t>
      </w:r>
      <w:r w:rsidR="00887074">
        <w:rPr>
          <w:rFonts w:hint="eastAsia"/>
          <w:sz w:val="28"/>
          <w:szCs w:val="28"/>
        </w:rPr>
        <w:t>通常</w:t>
      </w:r>
      <w:r w:rsidRPr="00EA6642">
        <w:rPr>
          <w:rFonts w:hint="eastAsia"/>
          <w:sz w:val="28"/>
          <w:szCs w:val="28"/>
        </w:rPr>
        <w:t>会逐渐收敛到标的资产的即期价格。因此，期货可以作为流动性较好的工具替代现货进行投机交易，也可以用期货</w:t>
      </w:r>
      <w:r w:rsidR="00DA4150">
        <w:rPr>
          <w:rFonts w:hint="eastAsia"/>
          <w:sz w:val="28"/>
          <w:szCs w:val="28"/>
        </w:rPr>
        <w:t>对现货进行套保交易：</w:t>
      </w:r>
    </w:p>
    <w:tbl>
      <w:tblPr>
        <w:tblStyle w:val="a8"/>
        <w:tblW w:w="0" w:type="auto"/>
        <w:tblLook w:val="04A0" w:firstRow="1" w:lastRow="0" w:firstColumn="1" w:lastColumn="0" w:noHBand="0" w:noVBand="1"/>
      </w:tblPr>
      <w:tblGrid>
        <w:gridCol w:w="2660"/>
        <w:gridCol w:w="5862"/>
      </w:tblGrid>
      <w:tr w:rsidR="00DA4150" w:rsidTr="00DA4150">
        <w:tc>
          <w:tcPr>
            <w:tcW w:w="2660" w:type="dxa"/>
          </w:tcPr>
          <w:p w:rsidR="00DA4150" w:rsidRDefault="00DA4150" w:rsidP="00DA4150">
            <w:pPr>
              <w:rPr>
                <w:sz w:val="28"/>
                <w:szCs w:val="28"/>
              </w:rPr>
            </w:pPr>
            <w:r w:rsidRPr="00EA6642">
              <w:rPr>
                <w:rFonts w:hint="eastAsia"/>
                <w:sz w:val="28"/>
                <w:szCs w:val="28"/>
              </w:rPr>
              <w:t>空头套保</w:t>
            </w:r>
          </w:p>
        </w:tc>
        <w:tc>
          <w:tcPr>
            <w:tcW w:w="5862" w:type="dxa"/>
          </w:tcPr>
          <w:p w:rsidR="00DA4150" w:rsidRDefault="00DA4150" w:rsidP="00DA4150">
            <w:pPr>
              <w:rPr>
                <w:sz w:val="28"/>
                <w:szCs w:val="28"/>
              </w:rPr>
            </w:pPr>
            <w:r w:rsidRPr="00EA6642">
              <w:rPr>
                <w:rFonts w:hint="eastAsia"/>
                <w:sz w:val="28"/>
                <w:szCs w:val="28"/>
              </w:rPr>
              <w:t>持有标的资产，在期货做空进行风险规避的行为</w:t>
            </w:r>
          </w:p>
        </w:tc>
      </w:tr>
      <w:tr w:rsidR="00DA4150" w:rsidTr="00DA4150">
        <w:tc>
          <w:tcPr>
            <w:tcW w:w="2660" w:type="dxa"/>
          </w:tcPr>
          <w:p w:rsidR="00DA4150" w:rsidRDefault="00DA4150" w:rsidP="00DA4150">
            <w:pPr>
              <w:rPr>
                <w:sz w:val="28"/>
                <w:szCs w:val="28"/>
              </w:rPr>
            </w:pPr>
            <w:r w:rsidRPr="00EA6642">
              <w:rPr>
                <w:rFonts w:hint="eastAsia"/>
                <w:sz w:val="28"/>
                <w:szCs w:val="28"/>
              </w:rPr>
              <w:t>多头套保</w:t>
            </w:r>
          </w:p>
        </w:tc>
        <w:tc>
          <w:tcPr>
            <w:tcW w:w="5862" w:type="dxa"/>
          </w:tcPr>
          <w:p w:rsidR="00DA4150" w:rsidRDefault="00DA4150" w:rsidP="00DA4150">
            <w:pPr>
              <w:rPr>
                <w:sz w:val="28"/>
                <w:szCs w:val="28"/>
              </w:rPr>
            </w:pPr>
            <w:r w:rsidRPr="00EA6642">
              <w:rPr>
                <w:rFonts w:hint="eastAsia"/>
                <w:sz w:val="28"/>
                <w:szCs w:val="28"/>
              </w:rPr>
              <w:t>将来要持有标的资产而现在未持有，因此在期货做多进行风险规避的行为</w:t>
            </w:r>
          </w:p>
        </w:tc>
      </w:tr>
    </w:tbl>
    <w:p w:rsidR="008C211E" w:rsidRPr="00EA6642" w:rsidRDefault="00DA4150" w:rsidP="00DA4150">
      <w:pPr>
        <w:rPr>
          <w:sz w:val="28"/>
          <w:szCs w:val="28"/>
        </w:rPr>
      </w:pPr>
      <w:r>
        <w:rPr>
          <w:rFonts w:hint="eastAsia"/>
          <w:sz w:val="28"/>
          <w:szCs w:val="28"/>
        </w:rPr>
        <w:t>套保策略属于</w:t>
      </w:r>
      <w:r w:rsidR="009E1399">
        <w:rPr>
          <w:rFonts w:hint="eastAsia"/>
          <w:sz w:val="28"/>
          <w:szCs w:val="28"/>
        </w:rPr>
        <w:t>风险对冲策略的一种，分为不断调整的动态套保和不再</w:t>
      </w:r>
      <w:proofErr w:type="gramStart"/>
      <w:r w:rsidR="009E1399">
        <w:rPr>
          <w:rFonts w:hint="eastAsia"/>
          <w:sz w:val="28"/>
          <w:szCs w:val="28"/>
        </w:rPr>
        <w:t>调整</w:t>
      </w:r>
      <w:r w:rsidR="00173F7B" w:rsidRPr="00EA6642">
        <w:rPr>
          <w:rFonts w:hint="eastAsia"/>
          <w:sz w:val="28"/>
          <w:szCs w:val="28"/>
        </w:rPr>
        <w:t>保完即忘</w:t>
      </w:r>
      <w:proofErr w:type="gramEnd"/>
      <w:r w:rsidR="009E1399">
        <w:rPr>
          <w:rFonts w:hint="eastAsia"/>
          <w:sz w:val="28"/>
          <w:szCs w:val="28"/>
        </w:rPr>
        <w:t>的静态套保</w:t>
      </w:r>
      <w:r w:rsidR="00173F7B" w:rsidRPr="00EA6642">
        <w:rPr>
          <w:rFonts w:hint="eastAsia"/>
          <w:sz w:val="28"/>
          <w:szCs w:val="28"/>
        </w:rPr>
        <w:t>两种。</w:t>
      </w:r>
    </w:p>
    <w:p w:rsidR="00173F7B" w:rsidRPr="00EA6642" w:rsidRDefault="00173F7B" w:rsidP="00662F2B">
      <w:pPr>
        <w:ind w:firstLineChars="200" w:firstLine="562"/>
        <w:rPr>
          <w:sz w:val="28"/>
          <w:szCs w:val="28"/>
        </w:rPr>
      </w:pPr>
      <w:proofErr w:type="gramStart"/>
      <w:r w:rsidRPr="000C28B7">
        <w:rPr>
          <w:b/>
          <w:sz w:val="28"/>
          <w:szCs w:val="28"/>
        </w:rPr>
        <w:t>本说明</w:t>
      </w:r>
      <w:proofErr w:type="gramEnd"/>
      <w:r w:rsidRPr="000C28B7">
        <w:rPr>
          <w:b/>
          <w:sz w:val="28"/>
          <w:szCs w:val="28"/>
        </w:rPr>
        <w:t>关注的是</w:t>
      </w:r>
      <w:r w:rsidRPr="000C28B7">
        <w:rPr>
          <w:rFonts w:hint="eastAsia"/>
          <w:b/>
          <w:sz w:val="28"/>
          <w:szCs w:val="28"/>
        </w:rPr>
        <w:t>空头套保</w:t>
      </w:r>
      <w:r w:rsidRPr="00EA6642">
        <w:rPr>
          <w:rFonts w:hint="eastAsia"/>
          <w:sz w:val="28"/>
          <w:szCs w:val="28"/>
        </w:rPr>
        <w:t>，也就是为规避标的资产下跌的风险，</w:t>
      </w:r>
      <w:r w:rsidRPr="00EA6642">
        <w:rPr>
          <w:rFonts w:hint="eastAsia"/>
          <w:sz w:val="28"/>
          <w:szCs w:val="28"/>
        </w:rPr>
        <w:lastRenderedPageBreak/>
        <w:t>选择期货做空进行套保的行为。</w:t>
      </w:r>
      <w:proofErr w:type="gramStart"/>
      <w:r w:rsidR="000C28B7">
        <w:rPr>
          <w:rFonts w:hint="eastAsia"/>
          <w:sz w:val="28"/>
          <w:szCs w:val="28"/>
        </w:rPr>
        <w:t>本说明</w:t>
      </w:r>
      <w:proofErr w:type="gramEnd"/>
      <w:r w:rsidR="000C28B7">
        <w:rPr>
          <w:rFonts w:hint="eastAsia"/>
          <w:sz w:val="28"/>
          <w:szCs w:val="28"/>
        </w:rPr>
        <w:t>的套保策略采用</w:t>
      </w:r>
      <w:r w:rsidRPr="00EA6642">
        <w:rPr>
          <w:rFonts w:hint="eastAsia"/>
          <w:sz w:val="28"/>
          <w:szCs w:val="28"/>
        </w:rPr>
        <w:t>混合型</w:t>
      </w:r>
      <w:r w:rsidR="000C28B7">
        <w:rPr>
          <w:rFonts w:hint="eastAsia"/>
          <w:sz w:val="28"/>
          <w:szCs w:val="28"/>
        </w:rPr>
        <w:t>套保</w:t>
      </w:r>
      <w:r w:rsidRPr="00EA6642">
        <w:rPr>
          <w:rFonts w:hint="eastAsia"/>
          <w:sz w:val="28"/>
          <w:szCs w:val="28"/>
        </w:rPr>
        <w:t>策略，</w:t>
      </w:r>
      <w:r w:rsidR="000C28B7">
        <w:rPr>
          <w:rFonts w:hint="eastAsia"/>
          <w:sz w:val="28"/>
          <w:szCs w:val="28"/>
        </w:rPr>
        <w:t>即</w:t>
      </w:r>
      <w:r w:rsidRPr="00EA6642">
        <w:rPr>
          <w:rFonts w:hint="eastAsia"/>
          <w:sz w:val="28"/>
          <w:szCs w:val="28"/>
        </w:rPr>
        <w:t>根据市场情况，及时的计算最优套保比例，</w:t>
      </w:r>
      <w:r w:rsidR="000C28B7">
        <w:rPr>
          <w:rFonts w:hint="eastAsia"/>
          <w:sz w:val="28"/>
          <w:szCs w:val="28"/>
        </w:rPr>
        <w:t>仅</w:t>
      </w:r>
      <w:r w:rsidRPr="00EA6642">
        <w:rPr>
          <w:rFonts w:hint="eastAsia"/>
          <w:sz w:val="28"/>
          <w:szCs w:val="28"/>
        </w:rPr>
        <w:t>在现有持仓和最优套</w:t>
      </w:r>
      <w:proofErr w:type="gramStart"/>
      <w:r w:rsidRPr="00EA6642">
        <w:rPr>
          <w:rFonts w:hint="eastAsia"/>
          <w:sz w:val="28"/>
          <w:szCs w:val="28"/>
        </w:rPr>
        <w:t>保比例</w:t>
      </w:r>
      <w:proofErr w:type="gramEnd"/>
      <w:r w:rsidRPr="00EA6642">
        <w:rPr>
          <w:rFonts w:hint="eastAsia"/>
          <w:sz w:val="28"/>
          <w:szCs w:val="28"/>
        </w:rPr>
        <w:t>差距过大的情况下，进行</w:t>
      </w:r>
      <w:proofErr w:type="gramStart"/>
      <w:r w:rsidRPr="00EA6642">
        <w:rPr>
          <w:rFonts w:hint="eastAsia"/>
          <w:sz w:val="28"/>
          <w:szCs w:val="28"/>
        </w:rPr>
        <w:t>仓位</w:t>
      </w:r>
      <w:proofErr w:type="gramEnd"/>
      <w:r w:rsidRPr="00EA6642">
        <w:rPr>
          <w:rFonts w:hint="eastAsia"/>
          <w:sz w:val="28"/>
          <w:szCs w:val="28"/>
        </w:rPr>
        <w:t>调整。</w:t>
      </w:r>
      <w:r w:rsidR="00295465" w:rsidRPr="00EA6642">
        <w:rPr>
          <w:rFonts w:hint="eastAsia"/>
          <w:sz w:val="28"/>
          <w:szCs w:val="28"/>
        </w:rPr>
        <w:t>套</w:t>
      </w:r>
      <w:proofErr w:type="gramStart"/>
      <w:r w:rsidR="00295465" w:rsidRPr="00EA6642">
        <w:rPr>
          <w:rFonts w:hint="eastAsia"/>
          <w:sz w:val="28"/>
          <w:szCs w:val="28"/>
        </w:rPr>
        <w:t>保</w:t>
      </w:r>
      <w:r w:rsidR="000C28B7">
        <w:rPr>
          <w:rFonts w:hint="eastAsia"/>
          <w:sz w:val="28"/>
          <w:szCs w:val="28"/>
        </w:rPr>
        <w:t>调整</w:t>
      </w:r>
      <w:proofErr w:type="gramEnd"/>
      <w:r w:rsidR="00295465" w:rsidRPr="00EA6642">
        <w:rPr>
          <w:rFonts w:hint="eastAsia"/>
          <w:sz w:val="28"/>
          <w:szCs w:val="28"/>
        </w:rPr>
        <w:t>周期尽量和股指期货主力合约的切换周期保持一致。</w:t>
      </w:r>
    </w:p>
    <w:p w:rsidR="00173F7B" w:rsidRPr="00EA6642" w:rsidRDefault="00173F7B" w:rsidP="00662F2B">
      <w:pPr>
        <w:ind w:firstLineChars="200" w:firstLine="560"/>
        <w:rPr>
          <w:sz w:val="28"/>
          <w:szCs w:val="28"/>
        </w:rPr>
      </w:pPr>
      <w:r w:rsidRPr="00EA6642">
        <w:rPr>
          <w:rFonts w:hint="eastAsia"/>
          <w:sz w:val="28"/>
          <w:szCs w:val="28"/>
        </w:rPr>
        <w:t>在一定的理想市场条件下，根据无套利定价原理，期货价格具有理论上的定价。</w:t>
      </w:r>
      <w:r w:rsidR="00C65FB9" w:rsidRPr="00EA6642">
        <w:rPr>
          <w:rFonts w:hint="eastAsia"/>
          <w:sz w:val="28"/>
          <w:szCs w:val="28"/>
        </w:rPr>
        <w:t>我们假设市场交易没有手续费，市场参与主体的税率一致，并能以同一固定利率借入贷出资金，且充分利用套利机会。我们记</w:t>
      </w:r>
      <w:r w:rsidR="00C65FB9" w:rsidRPr="00EA6642">
        <w:rPr>
          <w:position w:val="-4"/>
          <w:sz w:val="28"/>
          <w:szCs w:val="28"/>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3.5pt" o:ole="">
            <v:imagedata r:id="rId10" o:title=""/>
          </v:shape>
          <o:OLEObject Type="Embed" ProgID="Equation.DSMT4" ShapeID="_x0000_i1025" DrawAspect="Content" ObjectID="_1620041397" r:id="rId11"/>
        </w:object>
      </w:r>
      <w:r w:rsidR="00C65FB9" w:rsidRPr="00EA6642">
        <w:rPr>
          <w:sz w:val="28"/>
          <w:szCs w:val="28"/>
        </w:rPr>
        <w:t>为期货的期限</w:t>
      </w:r>
      <w:r w:rsidR="00C65FB9" w:rsidRPr="00EA6642">
        <w:rPr>
          <w:rFonts w:hint="eastAsia"/>
          <w:sz w:val="28"/>
          <w:szCs w:val="28"/>
        </w:rPr>
        <w:t>，</w:t>
      </w:r>
      <w:r w:rsidR="00C65FB9" w:rsidRPr="00EA6642">
        <w:rPr>
          <w:position w:val="-12"/>
          <w:sz w:val="28"/>
          <w:szCs w:val="28"/>
        </w:rPr>
        <w:object w:dxaOrig="279" w:dyaOrig="360">
          <v:shape id="_x0000_i1026" type="#_x0000_t75" style="width:14.25pt;height:18pt" o:ole="">
            <v:imagedata r:id="rId12" o:title=""/>
          </v:shape>
          <o:OLEObject Type="Embed" ProgID="Equation.DSMT4" ShapeID="_x0000_i1026" DrawAspect="Content" ObjectID="_1620041398" r:id="rId13"/>
        </w:object>
      </w:r>
      <w:r w:rsidR="00C65FB9" w:rsidRPr="00EA6642">
        <w:rPr>
          <w:sz w:val="28"/>
          <w:szCs w:val="28"/>
        </w:rPr>
        <w:t>为标的资产价格</w:t>
      </w:r>
      <w:r w:rsidR="00C65FB9" w:rsidRPr="00EA6642">
        <w:rPr>
          <w:rFonts w:hint="eastAsia"/>
          <w:sz w:val="28"/>
          <w:szCs w:val="28"/>
        </w:rPr>
        <w:t>，</w:t>
      </w:r>
      <w:r w:rsidR="00C65FB9" w:rsidRPr="00EA6642">
        <w:rPr>
          <w:position w:val="-12"/>
          <w:sz w:val="28"/>
          <w:szCs w:val="28"/>
        </w:rPr>
        <w:object w:dxaOrig="279" w:dyaOrig="360">
          <v:shape id="_x0000_i1027" type="#_x0000_t75" style="width:14.25pt;height:18pt" o:ole="">
            <v:imagedata r:id="rId14" o:title=""/>
          </v:shape>
          <o:OLEObject Type="Embed" ProgID="Equation.DSMT4" ShapeID="_x0000_i1027" DrawAspect="Content" ObjectID="_1620041399" r:id="rId15"/>
        </w:object>
      </w:r>
      <w:r w:rsidR="00C65FB9" w:rsidRPr="00EA6642">
        <w:rPr>
          <w:sz w:val="28"/>
          <w:szCs w:val="28"/>
        </w:rPr>
        <w:t>为期货价格</w:t>
      </w:r>
      <w:r w:rsidR="00C65FB9" w:rsidRPr="00EA6642">
        <w:rPr>
          <w:rFonts w:hint="eastAsia"/>
          <w:sz w:val="28"/>
          <w:szCs w:val="28"/>
        </w:rPr>
        <w:t>，</w:t>
      </w:r>
      <w:r w:rsidR="00C65FB9" w:rsidRPr="00EA6642">
        <w:rPr>
          <w:position w:val="-4"/>
          <w:sz w:val="28"/>
          <w:szCs w:val="28"/>
        </w:rPr>
        <w:object w:dxaOrig="180" w:dyaOrig="200">
          <v:shape id="_x0000_i1028" type="#_x0000_t75" style="width:9.75pt;height:9.75pt" o:ole="">
            <v:imagedata r:id="rId16" o:title=""/>
          </v:shape>
          <o:OLEObject Type="Embed" ProgID="Equation.DSMT4" ShapeID="_x0000_i1028" DrawAspect="Content" ObjectID="_1620041400" r:id="rId17"/>
        </w:object>
      </w:r>
      <w:r w:rsidR="00C65FB9" w:rsidRPr="00EA6642">
        <w:rPr>
          <w:sz w:val="28"/>
          <w:szCs w:val="28"/>
        </w:rPr>
        <w:t>为连续无风险利率</w:t>
      </w:r>
      <w:r w:rsidR="00C65FB9" w:rsidRPr="00EA6642">
        <w:rPr>
          <w:rFonts w:hint="eastAsia"/>
          <w:sz w:val="28"/>
          <w:szCs w:val="28"/>
        </w:rPr>
        <w:t>，</w:t>
      </w:r>
      <w:r w:rsidR="00C65FB9" w:rsidRPr="00EA6642">
        <w:rPr>
          <w:sz w:val="28"/>
          <w:szCs w:val="28"/>
        </w:rPr>
        <w:t>并且我们只考虑金融资产的定价</w:t>
      </w:r>
      <w:r w:rsidR="00C65FB9" w:rsidRPr="00EA6642">
        <w:rPr>
          <w:rFonts w:hint="eastAsia"/>
          <w:sz w:val="28"/>
          <w:szCs w:val="28"/>
        </w:rPr>
        <w:t>。</w:t>
      </w:r>
      <w:r w:rsidR="00C65FB9" w:rsidRPr="00EA6642">
        <w:rPr>
          <w:sz w:val="28"/>
          <w:szCs w:val="28"/>
        </w:rPr>
        <w:t>那么假设资产无现金收益</w:t>
      </w:r>
      <w:r w:rsidR="00C65FB9" w:rsidRPr="00EA6642">
        <w:rPr>
          <w:rFonts w:hint="eastAsia"/>
          <w:sz w:val="28"/>
          <w:szCs w:val="28"/>
        </w:rPr>
        <w:t>，</w:t>
      </w:r>
      <w:r w:rsidR="00C65FB9" w:rsidRPr="00EA6642">
        <w:rPr>
          <w:sz w:val="28"/>
          <w:szCs w:val="28"/>
        </w:rPr>
        <w:t>则</w:t>
      </w:r>
    </w:p>
    <w:p w:rsidR="00C65FB9" w:rsidRPr="00EA6642" w:rsidRDefault="00C65FB9" w:rsidP="003B7B91">
      <w:pPr>
        <w:jc w:val="center"/>
        <w:rPr>
          <w:sz w:val="28"/>
          <w:szCs w:val="28"/>
        </w:rPr>
      </w:pPr>
      <w:r w:rsidRPr="00EA6642">
        <w:rPr>
          <w:position w:val="-12"/>
          <w:sz w:val="28"/>
          <w:szCs w:val="28"/>
        </w:rPr>
        <w:object w:dxaOrig="1020" w:dyaOrig="380">
          <v:shape id="_x0000_i1029" type="#_x0000_t75" style="width:50.25pt;height:19.5pt" o:ole="">
            <v:imagedata r:id="rId18" o:title=""/>
          </v:shape>
          <o:OLEObject Type="Embed" ProgID="Equation.DSMT4" ShapeID="_x0000_i1029" DrawAspect="Content" ObjectID="_1620041401" r:id="rId19"/>
        </w:object>
      </w:r>
      <w:r w:rsidRPr="00EA6642">
        <w:rPr>
          <w:rFonts w:hint="eastAsia"/>
          <w:sz w:val="28"/>
          <w:szCs w:val="28"/>
        </w:rPr>
        <w:t>；</w:t>
      </w:r>
    </w:p>
    <w:p w:rsidR="00C65FB9" w:rsidRPr="00EA6642" w:rsidRDefault="00C65FB9" w:rsidP="00C65FB9">
      <w:pPr>
        <w:rPr>
          <w:sz w:val="28"/>
          <w:szCs w:val="28"/>
        </w:rPr>
      </w:pPr>
      <w:proofErr w:type="gramStart"/>
      <w:r w:rsidRPr="00EA6642">
        <w:rPr>
          <w:rFonts w:hint="eastAsia"/>
          <w:sz w:val="28"/>
          <w:szCs w:val="28"/>
        </w:rPr>
        <w:t>若资产</w:t>
      </w:r>
      <w:proofErr w:type="gramEnd"/>
      <w:r w:rsidRPr="00EA6642">
        <w:rPr>
          <w:rFonts w:hint="eastAsia"/>
          <w:sz w:val="28"/>
          <w:szCs w:val="28"/>
        </w:rPr>
        <w:t>有连续现金收益率</w:t>
      </w:r>
      <w:r w:rsidRPr="00EA6642">
        <w:rPr>
          <w:position w:val="-10"/>
          <w:sz w:val="28"/>
          <w:szCs w:val="28"/>
        </w:rPr>
        <w:object w:dxaOrig="200" w:dyaOrig="260">
          <v:shape id="_x0000_i1030" type="#_x0000_t75" style="width:9.75pt;height:13.5pt" o:ole="">
            <v:imagedata r:id="rId20" o:title=""/>
          </v:shape>
          <o:OLEObject Type="Embed" ProgID="Equation.DSMT4" ShapeID="_x0000_i1030" DrawAspect="Content" ObjectID="_1620041402" r:id="rId21"/>
        </w:object>
      </w:r>
      <w:r w:rsidRPr="00EA6642">
        <w:rPr>
          <w:rFonts w:hint="eastAsia"/>
          <w:sz w:val="28"/>
          <w:szCs w:val="28"/>
        </w:rPr>
        <w:t>，则</w:t>
      </w:r>
    </w:p>
    <w:p w:rsidR="00C65FB9" w:rsidRPr="00EA6642" w:rsidRDefault="00C65FB9" w:rsidP="003B7B91">
      <w:pPr>
        <w:jc w:val="center"/>
        <w:rPr>
          <w:sz w:val="28"/>
          <w:szCs w:val="28"/>
        </w:rPr>
      </w:pPr>
      <w:r w:rsidRPr="00EA6642">
        <w:rPr>
          <w:position w:val="-12"/>
          <w:sz w:val="28"/>
          <w:szCs w:val="28"/>
        </w:rPr>
        <w:object w:dxaOrig="1300" w:dyaOrig="380">
          <v:shape id="_x0000_i1031" type="#_x0000_t75" style="width:64.5pt;height:19.5pt" o:ole="">
            <v:imagedata r:id="rId22" o:title=""/>
          </v:shape>
          <o:OLEObject Type="Embed" ProgID="Equation.DSMT4" ShapeID="_x0000_i1031" DrawAspect="Content" ObjectID="_1620041403" r:id="rId23"/>
        </w:object>
      </w:r>
      <w:r w:rsidRPr="00EA6642">
        <w:rPr>
          <w:rFonts w:hint="eastAsia"/>
          <w:sz w:val="28"/>
          <w:szCs w:val="28"/>
        </w:rPr>
        <w:t>。</w:t>
      </w:r>
    </w:p>
    <w:p w:rsidR="00C65FB9" w:rsidRPr="00EA6642" w:rsidRDefault="00C65FB9" w:rsidP="00C65FB9">
      <w:pPr>
        <w:rPr>
          <w:sz w:val="28"/>
          <w:szCs w:val="28"/>
        </w:rPr>
      </w:pPr>
      <w:r w:rsidRPr="00EA6642">
        <w:rPr>
          <w:rFonts w:hint="eastAsia"/>
          <w:sz w:val="28"/>
          <w:szCs w:val="28"/>
        </w:rPr>
        <w:t>一般来说，根据</w:t>
      </w:r>
      <w:r w:rsidR="00821C00">
        <w:rPr>
          <w:rFonts w:hint="eastAsia"/>
          <w:sz w:val="28"/>
          <w:szCs w:val="28"/>
        </w:rPr>
        <w:t>股票指数</w:t>
      </w:r>
      <w:r w:rsidRPr="00EA6642">
        <w:rPr>
          <w:rFonts w:hint="eastAsia"/>
          <w:sz w:val="28"/>
          <w:szCs w:val="28"/>
        </w:rPr>
        <w:t>的编制方式，对于不包含分红收益的</w:t>
      </w:r>
      <w:r w:rsidR="00821C00">
        <w:rPr>
          <w:rFonts w:hint="eastAsia"/>
          <w:sz w:val="28"/>
          <w:szCs w:val="28"/>
        </w:rPr>
        <w:t>股票指数</w:t>
      </w:r>
      <w:r w:rsidRPr="00EA6642">
        <w:rPr>
          <w:rFonts w:hint="eastAsia"/>
          <w:sz w:val="28"/>
          <w:szCs w:val="28"/>
        </w:rPr>
        <w:t>来说，股指期货的</w:t>
      </w:r>
      <w:r w:rsidR="00C32FA3">
        <w:rPr>
          <w:rFonts w:hint="eastAsia"/>
          <w:sz w:val="28"/>
          <w:szCs w:val="28"/>
        </w:rPr>
        <w:t>定价公式中</w:t>
      </w:r>
      <w:r w:rsidRPr="00EA6642">
        <w:rPr>
          <w:rFonts w:hint="eastAsia"/>
          <w:sz w:val="28"/>
          <w:szCs w:val="28"/>
        </w:rPr>
        <w:t>，</w:t>
      </w:r>
      <w:r w:rsidRPr="00EA6642">
        <w:rPr>
          <w:position w:val="-4"/>
          <w:sz w:val="28"/>
          <w:szCs w:val="28"/>
        </w:rPr>
        <w:object w:dxaOrig="180" w:dyaOrig="200">
          <v:shape id="_x0000_i1032" type="#_x0000_t75" style="width:9.75pt;height:9.75pt" o:ole="">
            <v:imagedata r:id="rId16" o:title=""/>
          </v:shape>
          <o:OLEObject Type="Embed" ProgID="Equation.DSMT4" ShapeID="_x0000_i1032" DrawAspect="Content" ObjectID="_1620041404" r:id="rId24"/>
        </w:object>
      </w:r>
      <w:r w:rsidRPr="00EA6642">
        <w:rPr>
          <w:sz w:val="28"/>
          <w:szCs w:val="28"/>
        </w:rPr>
        <w:t>取</w:t>
      </w:r>
      <w:r w:rsidRPr="00EA6642">
        <w:rPr>
          <w:rFonts w:hint="eastAsia"/>
          <w:sz w:val="28"/>
          <w:szCs w:val="28"/>
        </w:rPr>
        <w:t>为短期利率，</w:t>
      </w:r>
      <w:r w:rsidRPr="00EA6642">
        <w:rPr>
          <w:position w:val="-10"/>
          <w:sz w:val="28"/>
          <w:szCs w:val="28"/>
        </w:rPr>
        <w:object w:dxaOrig="200" w:dyaOrig="260">
          <v:shape id="_x0000_i1033" type="#_x0000_t75" style="width:9.75pt;height:13.5pt" o:ole="">
            <v:imagedata r:id="rId25" o:title=""/>
          </v:shape>
          <o:OLEObject Type="Embed" ProgID="Equation.DSMT4" ShapeID="_x0000_i1033" DrawAspect="Content" ObjectID="_1620041405" r:id="rId26"/>
        </w:object>
      </w:r>
      <w:r w:rsidRPr="00EA6642">
        <w:rPr>
          <w:sz w:val="28"/>
          <w:szCs w:val="28"/>
        </w:rPr>
        <w:t>取为指数对应的一篮子股票的预估连续分红利率</w:t>
      </w:r>
      <w:r w:rsidRPr="00EA6642">
        <w:rPr>
          <w:rFonts w:hint="eastAsia"/>
          <w:sz w:val="28"/>
          <w:szCs w:val="28"/>
        </w:rPr>
        <w:t>。</w:t>
      </w:r>
    </w:p>
    <w:p w:rsidR="001423A4" w:rsidRDefault="001423A4" w:rsidP="00662F2B">
      <w:pPr>
        <w:ind w:firstLineChars="200" w:firstLine="560"/>
        <w:rPr>
          <w:sz w:val="28"/>
          <w:szCs w:val="28"/>
        </w:rPr>
      </w:pPr>
      <w:r w:rsidRPr="00EA6642">
        <w:rPr>
          <w:rFonts w:hint="eastAsia"/>
          <w:sz w:val="28"/>
          <w:szCs w:val="28"/>
        </w:rPr>
        <w:t>在理想情况下，如果股指期货的定价符合无套利理论给出的定价，那么</w:t>
      </w:r>
      <w:r w:rsidR="00BF30DA" w:rsidRPr="00EA6642">
        <w:rPr>
          <w:rFonts w:hint="eastAsia"/>
          <w:sz w:val="28"/>
          <w:szCs w:val="28"/>
        </w:rPr>
        <w:t>正确的使用股指期货，可以充分的</w:t>
      </w:r>
      <w:r w:rsidR="00BF30DA" w:rsidRPr="00EF620B">
        <w:rPr>
          <w:rFonts w:hint="eastAsia"/>
          <w:b/>
          <w:sz w:val="28"/>
          <w:szCs w:val="28"/>
        </w:rPr>
        <w:t>规避指数波动带来的系统性风险</w:t>
      </w:r>
      <w:r w:rsidR="00BF30DA" w:rsidRPr="00EA6642">
        <w:rPr>
          <w:rFonts w:hint="eastAsia"/>
          <w:sz w:val="28"/>
          <w:szCs w:val="28"/>
        </w:rPr>
        <w:t>。但在实际中，股指期货的价格并不一定符合定价公式给出的价格，而我们的被套保投资组合，还</w:t>
      </w:r>
      <w:r w:rsidR="00903B18" w:rsidRPr="00EA6642">
        <w:rPr>
          <w:rFonts w:hint="eastAsia"/>
          <w:sz w:val="28"/>
          <w:szCs w:val="28"/>
        </w:rPr>
        <w:t>具有</w:t>
      </w:r>
      <w:r w:rsidR="00BF30DA" w:rsidRPr="00EA6642">
        <w:rPr>
          <w:rFonts w:hint="eastAsia"/>
          <w:sz w:val="28"/>
          <w:szCs w:val="28"/>
        </w:rPr>
        <w:t>许多其他的风险，因此依靠套</w:t>
      </w:r>
      <w:proofErr w:type="gramStart"/>
      <w:r w:rsidR="00BF30DA" w:rsidRPr="00EA6642">
        <w:rPr>
          <w:rFonts w:hint="eastAsia"/>
          <w:sz w:val="28"/>
          <w:szCs w:val="28"/>
        </w:rPr>
        <w:t>保不能</w:t>
      </w:r>
      <w:proofErr w:type="gramEnd"/>
      <w:r w:rsidR="00BF30DA" w:rsidRPr="00EA6642">
        <w:rPr>
          <w:rFonts w:hint="eastAsia"/>
          <w:sz w:val="28"/>
          <w:szCs w:val="28"/>
        </w:rPr>
        <w:t>完全的消除风险敞口，还需综合决策来管理控制风险。</w:t>
      </w:r>
    </w:p>
    <w:p w:rsidR="00DA5AE5" w:rsidRDefault="00DA5AE5" w:rsidP="00662F2B">
      <w:pPr>
        <w:ind w:firstLineChars="200" w:firstLine="560"/>
        <w:rPr>
          <w:sz w:val="28"/>
          <w:szCs w:val="28"/>
        </w:rPr>
      </w:pPr>
      <w:r>
        <w:rPr>
          <w:rFonts w:hint="eastAsia"/>
          <w:sz w:val="28"/>
          <w:szCs w:val="28"/>
        </w:rPr>
        <w:t>根据</w:t>
      </w:r>
      <w:r w:rsidR="00507CB7">
        <w:rPr>
          <w:sz w:val="28"/>
          <w:szCs w:val="28"/>
        </w:rPr>
        <w:t>中国金融期货交易所的相关管理制度，公司若</w:t>
      </w:r>
      <w:r>
        <w:rPr>
          <w:sz w:val="28"/>
          <w:szCs w:val="28"/>
        </w:rPr>
        <w:t>开展</w:t>
      </w:r>
      <w:r w:rsidR="00507CB7">
        <w:rPr>
          <w:rFonts w:hint="eastAsia"/>
          <w:sz w:val="28"/>
          <w:szCs w:val="28"/>
        </w:rPr>
        <w:t>股指期货</w:t>
      </w:r>
      <w:r>
        <w:rPr>
          <w:sz w:val="28"/>
          <w:szCs w:val="28"/>
        </w:rPr>
        <w:lastRenderedPageBreak/>
        <w:t>套期保值交易</w:t>
      </w:r>
      <w:r w:rsidR="00507CB7">
        <w:rPr>
          <w:rFonts w:hint="eastAsia"/>
          <w:sz w:val="28"/>
          <w:szCs w:val="28"/>
        </w:rPr>
        <w:t>，</w:t>
      </w:r>
      <w:r w:rsidR="00507CB7">
        <w:rPr>
          <w:sz w:val="28"/>
          <w:szCs w:val="28"/>
        </w:rPr>
        <w:t>可以采用</w:t>
      </w:r>
      <w:r>
        <w:rPr>
          <w:sz w:val="28"/>
          <w:szCs w:val="28"/>
        </w:rPr>
        <w:t>以下两种方式：</w:t>
      </w:r>
    </w:p>
    <w:tbl>
      <w:tblPr>
        <w:tblStyle w:val="a8"/>
        <w:tblW w:w="8716" w:type="dxa"/>
        <w:tblLook w:val="04A0" w:firstRow="1" w:lastRow="0" w:firstColumn="1" w:lastColumn="0" w:noHBand="0" w:noVBand="1"/>
      </w:tblPr>
      <w:tblGrid>
        <w:gridCol w:w="3936"/>
        <w:gridCol w:w="4780"/>
      </w:tblGrid>
      <w:tr w:rsidR="00DA5AE5" w:rsidTr="00C15D58">
        <w:trPr>
          <w:trHeight w:val="4041"/>
        </w:trPr>
        <w:tc>
          <w:tcPr>
            <w:tcW w:w="3936" w:type="dxa"/>
          </w:tcPr>
          <w:p w:rsidR="00DA5AE5" w:rsidRDefault="00DA5AE5" w:rsidP="00662F2B">
            <w:pPr>
              <w:rPr>
                <w:sz w:val="28"/>
                <w:szCs w:val="28"/>
              </w:rPr>
            </w:pPr>
            <w:r>
              <w:rPr>
                <w:rFonts w:hint="eastAsia"/>
                <w:sz w:val="28"/>
                <w:szCs w:val="28"/>
              </w:rPr>
              <w:t>投机</w:t>
            </w:r>
            <w:r>
              <w:rPr>
                <w:sz w:val="28"/>
                <w:szCs w:val="28"/>
              </w:rPr>
              <w:t>通道</w:t>
            </w:r>
          </w:p>
        </w:tc>
        <w:tc>
          <w:tcPr>
            <w:tcW w:w="4780" w:type="dxa"/>
          </w:tcPr>
          <w:p w:rsidR="00DA5AE5" w:rsidRDefault="00DA5AE5" w:rsidP="00662F2B">
            <w:pPr>
              <w:rPr>
                <w:sz w:val="28"/>
                <w:szCs w:val="28"/>
              </w:rPr>
            </w:pPr>
            <w:r>
              <w:rPr>
                <w:rFonts w:hint="eastAsia"/>
                <w:sz w:val="28"/>
                <w:szCs w:val="28"/>
              </w:rPr>
              <w:t>持仓</w:t>
            </w:r>
            <w:r>
              <w:rPr>
                <w:sz w:val="28"/>
                <w:szCs w:val="28"/>
              </w:rPr>
              <w:t>限额：</w:t>
            </w:r>
            <w:r>
              <w:rPr>
                <w:rFonts w:hint="eastAsia"/>
                <w:sz w:val="28"/>
                <w:szCs w:val="28"/>
              </w:rPr>
              <w:t>IF</w:t>
            </w:r>
            <w:r>
              <w:rPr>
                <w:rFonts w:hint="eastAsia"/>
                <w:sz w:val="28"/>
                <w:szCs w:val="28"/>
              </w:rPr>
              <w:t>为</w:t>
            </w:r>
            <w:r>
              <w:rPr>
                <w:rFonts w:hint="eastAsia"/>
                <w:sz w:val="28"/>
                <w:szCs w:val="28"/>
              </w:rPr>
              <w:t>5000</w:t>
            </w:r>
            <w:r>
              <w:rPr>
                <w:rFonts w:hint="eastAsia"/>
                <w:sz w:val="28"/>
                <w:szCs w:val="28"/>
              </w:rPr>
              <w:t>手</w:t>
            </w:r>
            <w:r>
              <w:rPr>
                <w:sz w:val="28"/>
                <w:szCs w:val="28"/>
              </w:rPr>
              <w:t>、</w:t>
            </w:r>
            <w:r>
              <w:rPr>
                <w:rFonts w:hint="eastAsia"/>
                <w:sz w:val="28"/>
                <w:szCs w:val="28"/>
              </w:rPr>
              <w:t>IC</w:t>
            </w:r>
            <w:r>
              <w:rPr>
                <w:rFonts w:hint="eastAsia"/>
                <w:sz w:val="28"/>
                <w:szCs w:val="28"/>
              </w:rPr>
              <w:t>为</w:t>
            </w:r>
            <w:r>
              <w:rPr>
                <w:rFonts w:hint="eastAsia"/>
                <w:sz w:val="28"/>
                <w:szCs w:val="28"/>
              </w:rPr>
              <w:t>1200</w:t>
            </w:r>
            <w:r>
              <w:rPr>
                <w:rFonts w:hint="eastAsia"/>
                <w:sz w:val="28"/>
                <w:szCs w:val="28"/>
              </w:rPr>
              <w:t>手</w:t>
            </w:r>
            <w:r>
              <w:rPr>
                <w:sz w:val="28"/>
                <w:szCs w:val="28"/>
              </w:rPr>
              <w:t>、</w:t>
            </w:r>
            <w:r>
              <w:rPr>
                <w:rFonts w:hint="eastAsia"/>
                <w:sz w:val="28"/>
                <w:szCs w:val="28"/>
              </w:rPr>
              <w:t>IH</w:t>
            </w:r>
            <w:r>
              <w:rPr>
                <w:rFonts w:hint="eastAsia"/>
                <w:sz w:val="28"/>
                <w:szCs w:val="28"/>
              </w:rPr>
              <w:t>为</w:t>
            </w:r>
            <w:r>
              <w:rPr>
                <w:rFonts w:hint="eastAsia"/>
                <w:sz w:val="28"/>
                <w:szCs w:val="28"/>
              </w:rPr>
              <w:t>1200</w:t>
            </w:r>
            <w:r>
              <w:rPr>
                <w:rFonts w:hint="eastAsia"/>
                <w:sz w:val="28"/>
                <w:szCs w:val="28"/>
              </w:rPr>
              <w:t>手</w:t>
            </w:r>
            <w:r w:rsidR="00E232D9">
              <w:rPr>
                <w:sz w:val="28"/>
                <w:szCs w:val="28"/>
              </w:rPr>
              <w:t>，预估</w:t>
            </w:r>
            <w:r>
              <w:rPr>
                <w:rFonts w:hint="eastAsia"/>
                <w:sz w:val="28"/>
                <w:szCs w:val="28"/>
              </w:rPr>
              <w:t>对应</w:t>
            </w:r>
            <w:r>
              <w:rPr>
                <w:sz w:val="28"/>
                <w:szCs w:val="28"/>
              </w:rPr>
              <w:t>最大可对冲市值分别为：</w:t>
            </w:r>
            <w:r w:rsidR="00C15D58">
              <w:rPr>
                <w:rFonts w:hint="eastAsia"/>
                <w:sz w:val="28"/>
                <w:szCs w:val="28"/>
              </w:rPr>
              <w:t>50</w:t>
            </w:r>
            <w:r w:rsidR="00C15D58">
              <w:rPr>
                <w:rFonts w:hint="eastAsia"/>
                <w:sz w:val="28"/>
                <w:szCs w:val="28"/>
              </w:rPr>
              <w:t>亿元</w:t>
            </w:r>
            <w:r w:rsidR="00C15D58">
              <w:rPr>
                <w:sz w:val="28"/>
                <w:szCs w:val="28"/>
              </w:rPr>
              <w:t>、</w:t>
            </w:r>
            <w:r w:rsidR="00C15D58">
              <w:rPr>
                <w:rFonts w:hint="eastAsia"/>
                <w:sz w:val="28"/>
                <w:szCs w:val="28"/>
              </w:rPr>
              <w:t>12</w:t>
            </w:r>
            <w:r w:rsidR="00C15D58">
              <w:rPr>
                <w:rFonts w:hint="eastAsia"/>
                <w:sz w:val="28"/>
                <w:szCs w:val="28"/>
              </w:rPr>
              <w:t>亿元</w:t>
            </w:r>
            <w:r w:rsidR="00C15D58">
              <w:rPr>
                <w:sz w:val="28"/>
                <w:szCs w:val="28"/>
              </w:rPr>
              <w:t>、</w:t>
            </w:r>
            <w:r w:rsidR="00C15D58">
              <w:rPr>
                <w:rFonts w:hint="eastAsia"/>
                <w:sz w:val="28"/>
                <w:szCs w:val="28"/>
              </w:rPr>
              <w:t>12</w:t>
            </w:r>
            <w:r w:rsidR="00C15D58">
              <w:rPr>
                <w:rFonts w:hint="eastAsia"/>
                <w:sz w:val="28"/>
                <w:szCs w:val="28"/>
              </w:rPr>
              <w:t>亿元</w:t>
            </w:r>
            <w:r w:rsidR="00C15D58">
              <w:rPr>
                <w:sz w:val="28"/>
                <w:szCs w:val="28"/>
              </w:rPr>
              <w:t>；</w:t>
            </w:r>
          </w:p>
          <w:p w:rsidR="00C15D58" w:rsidRPr="00C15D58" w:rsidRDefault="00C15D58" w:rsidP="00662F2B">
            <w:pPr>
              <w:rPr>
                <w:sz w:val="28"/>
                <w:szCs w:val="28"/>
              </w:rPr>
            </w:pPr>
            <w:r>
              <w:rPr>
                <w:rFonts w:hint="eastAsia"/>
                <w:sz w:val="28"/>
                <w:szCs w:val="28"/>
              </w:rPr>
              <w:t>日内</w:t>
            </w:r>
            <w:r>
              <w:rPr>
                <w:sz w:val="28"/>
                <w:szCs w:val="28"/>
              </w:rPr>
              <w:t>交易限额：三个品种单日单方向开仓不超过</w:t>
            </w:r>
            <w:r>
              <w:rPr>
                <w:rFonts w:hint="eastAsia"/>
                <w:sz w:val="28"/>
                <w:szCs w:val="28"/>
              </w:rPr>
              <w:t>500</w:t>
            </w:r>
            <w:r>
              <w:rPr>
                <w:rFonts w:hint="eastAsia"/>
                <w:sz w:val="28"/>
                <w:szCs w:val="28"/>
              </w:rPr>
              <w:t>手</w:t>
            </w:r>
            <w:r>
              <w:rPr>
                <w:sz w:val="28"/>
                <w:szCs w:val="28"/>
              </w:rPr>
              <w:t>。</w:t>
            </w:r>
          </w:p>
        </w:tc>
      </w:tr>
      <w:tr w:rsidR="00DA5AE5" w:rsidTr="00C15D58">
        <w:trPr>
          <w:trHeight w:val="681"/>
        </w:trPr>
        <w:tc>
          <w:tcPr>
            <w:tcW w:w="3936" w:type="dxa"/>
          </w:tcPr>
          <w:p w:rsidR="00DA5AE5" w:rsidRDefault="00C15D58" w:rsidP="00662F2B">
            <w:pPr>
              <w:rPr>
                <w:sz w:val="28"/>
                <w:szCs w:val="28"/>
              </w:rPr>
            </w:pPr>
            <w:r>
              <w:rPr>
                <w:rFonts w:hint="eastAsia"/>
                <w:sz w:val="28"/>
                <w:szCs w:val="28"/>
              </w:rPr>
              <w:t>套期保值</w:t>
            </w:r>
            <w:r>
              <w:rPr>
                <w:sz w:val="28"/>
                <w:szCs w:val="28"/>
              </w:rPr>
              <w:t>通道</w:t>
            </w:r>
          </w:p>
        </w:tc>
        <w:tc>
          <w:tcPr>
            <w:tcW w:w="4780" w:type="dxa"/>
          </w:tcPr>
          <w:p w:rsidR="00DA5AE5" w:rsidRDefault="00D50EC3" w:rsidP="00662F2B">
            <w:pPr>
              <w:rPr>
                <w:sz w:val="28"/>
                <w:szCs w:val="28"/>
              </w:rPr>
            </w:pPr>
            <w:r>
              <w:rPr>
                <w:rFonts w:hint="eastAsia"/>
                <w:sz w:val="28"/>
                <w:szCs w:val="28"/>
              </w:rPr>
              <w:t>套期保值通道</w:t>
            </w:r>
            <w:r w:rsidR="00C15D58">
              <w:rPr>
                <w:rFonts w:hint="eastAsia"/>
                <w:sz w:val="28"/>
                <w:szCs w:val="28"/>
              </w:rPr>
              <w:t>开展</w:t>
            </w:r>
            <w:r w:rsidR="00C15D58">
              <w:rPr>
                <w:sz w:val="28"/>
                <w:szCs w:val="28"/>
              </w:rPr>
              <w:t>流程：</w:t>
            </w:r>
          </w:p>
          <w:p w:rsidR="00C15D58" w:rsidRDefault="00C15D58" w:rsidP="00C15D58">
            <w:pPr>
              <w:pStyle w:val="a3"/>
              <w:numPr>
                <w:ilvl w:val="0"/>
                <w:numId w:val="7"/>
              </w:numPr>
              <w:ind w:firstLineChars="0"/>
              <w:rPr>
                <w:sz w:val="28"/>
                <w:szCs w:val="28"/>
              </w:rPr>
            </w:pPr>
            <w:r>
              <w:rPr>
                <w:rFonts w:hint="eastAsia"/>
                <w:sz w:val="28"/>
                <w:szCs w:val="28"/>
              </w:rPr>
              <w:t>申请套保专用</w:t>
            </w:r>
            <w:r>
              <w:rPr>
                <w:sz w:val="28"/>
                <w:szCs w:val="28"/>
              </w:rPr>
              <w:t>客户码</w:t>
            </w:r>
            <w:r>
              <w:rPr>
                <w:rFonts w:hint="eastAsia"/>
                <w:sz w:val="28"/>
                <w:szCs w:val="28"/>
              </w:rPr>
              <w:t>；</w:t>
            </w:r>
          </w:p>
          <w:p w:rsidR="00C15D58" w:rsidRDefault="00C15D58" w:rsidP="00C15D58">
            <w:pPr>
              <w:pStyle w:val="a3"/>
              <w:numPr>
                <w:ilvl w:val="0"/>
                <w:numId w:val="7"/>
              </w:numPr>
              <w:ind w:firstLineChars="0"/>
              <w:rPr>
                <w:sz w:val="28"/>
                <w:szCs w:val="28"/>
              </w:rPr>
            </w:pPr>
            <w:r>
              <w:rPr>
                <w:rFonts w:hint="eastAsia"/>
                <w:sz w:val="28"/>
                <w:szCs w:val="28"/>
              </w:rPr>
              <w:t>准备套保</w:t>
            </w:r>
            <w:r>
              <w:rPr>
                <w:sz w:val="28"/>
                <w:szCs w:val="28"/>
              </w:rPr>
              <w:t>申请材料</w:t>
            </w:r>
            <w:r>
              <w:rPr>
                <w:rFonts w:hint="eastAsia"/>
                <w:sz w:val="28"/>
                <w:szCs w:val="28"/>
              </w:rPr>
              <w:t>；</w:t>
            </w:r>
          </w:p>
          <w:p w:rsidR="00C15D58" w:rsidRDefault="00C15D58" w:rsidP="00C15D58">
            <w:pPr>
              <w:pStyle w:val="a3"/>
              <w:numPr>
                <w:ilvl w:val="0"/>
                <w:numId w:val="7"/>
              </w:numPr>
              <w:ind w:firstLineChars="0"/>
              <w:rPr>
                <w:sz w:val="28"/>
                <w:szCs w:val="28"/>
              </w:rPr>
            </w:pPr>
            <w:r>
              <w:rPr>
                <w:rFonts w:hint="eastAsia"/>
                <w:sz w:val="28"/>
                <w:szCs w:val="28"/>
              </w:rPr>
              <w:t>通过</w:t>
            </w:r>
            <w:r w:rsidR="00507CB7">
              <w:rPr>
                <w:rFonts w:hint="eastAsia"/>
                <w:sz w:val="28"/>
                <w:szCs w:val="28"/>
              </w:rPr>
              <w:t>期货公司</w:t>
            </w:r>
            <w:r>
              <w:rPr>
                <w:sz w:val="28"/>
                <w:szCs w:val="28"/>
              </w:rPr>
              <w:t>向中金所提交材料</w:t>
            </w:r>
            <w:r>
              <w:rPr>
                <w:rFonts w:hint="eastAsia"/>
                <w:sz w:val="28"/>
                <w:szCs w:val="28"/>
              </w:rPr>
              <w:t>；</w:t>
            </w:r>
          </w:p>
          <w:p w:rsidR="00C15D58" w:rsidRDefault="00C15D58" w:rsidP="00C15D58">
            <w:pPr>
              <w:pStyle w:val="a3"/>
              <w:numPr>
                <w:ilvl w:val="0"/>
                <w:numId w:val="7"/>
              </w:numPr>
              <w:ind w:firstLineChars="0"/>
              <w:rPr>
                <w:sz w:val="28"/>
                <w:szCs w:val="28"/>
              </w:rPr>
            </w:pPr>
            <w:r>
              <w:rPr>
                <w:rFonts w:hint="eastAsia"/>
                <w:sz w:val="28"/>
                <w:szCs w:val="28"/>
              </w:rPr>
              <w:t>交易所</w:t>
            </w:r>
            <w:r>
              <w:rPr>
                <w:sz w:val="28"/>
                <w:szCs w:val="28"/>
              </w:rPr>
              <w:t>审核</w:t>
            </w:r>
            <w:r w:rsidR="00507CB7">
              <w:rPr>
                <w:sz w:val="28"/>
                <w:szCs w:val="28"/>
              </w:rPr>
              <w:t>并反馈结果</w:t>
            </w:r>
            <w:r>
              <w:rPr>
                <w:rFonts w:hint="eastAsia"/>
                <w:sz w:val="28"/>
                <w:szCs w:val="28"/>
              </w:rPr>
              <w:t>；</w:t>
            </w:r>
          </w:p>
          <w:p w:rsidR="00C15D58" w:rsidRDefault="00C15D58" w:rsidP="00C15D58">
            <w:pPr>
              <w:pStyle w:val="a3"/>
              <w:numPr>
                <w:ilvl w:val="0"/>
                <w:numId w:val="7"/>
              </w:numPr>
              <w:ind w:firstLineChars="0"/>
              <w:rPr>
                <w:sz w:val="28"/>
                <w:szCs w:val="28"/>
              </w:rPr>
            </w:pPr>
            <w:r>
              <w:rPr>
                <w:sz w:val="28"/>
                <w:szCs w:val="28"/>
              </w:rPr>
              <w:t>审核通过后</w:t>
            </w:r>
            <w:r>
              <w:rPr>
                <w:rFonts w:hint="eastAsia"/>
                <w:sz w:val="28"/>
                <w:szCs w:val="28"/>
              </w:rPr>
              <w:t>，</w:t>
            </w:r>
            <w:r>
              <w:rPr>
                <w:sz w:val="28"/>
                <w:szCs w:val="28"/>
              </w:rPr>
              <w:t>公司在交易所批准的额度、品种范围内进行套保交易。</w:t>
            </w:r>
          </w:p>
          <w:p w:rsidR="00C15D58" w:rsidRPr="00C15D58" w:rsidRDefault="00C15D58" w:rsidP="00C15D58">
            <w:pPr>
              <w:rPr>
                <w:sz w:val="28"/>
                <w:szCs w:val="28"/>
              </w:rPr>
            </w:pPr>
            <w:r>
              <w:rPr>
                <w:rFonts w:hint="eastAsia"/>
                <w:sz w:val="28"/>
                <w:szCs w:val="28"/>
              </w:rPr>
              <w:t>注：</w:t>
            </w:r>
            <w:r>
              <w:rPr>
                <w:sz w:val="28"/>
                <w:szCs w:val="28"/>
              </w:rPr>
              <w:t>套</w:t>
            </w:r>
            <w:proofErr w:type="gramStart"/>
            <w:r>
              <w:rPr>
                <w:sz w:val="28"/>
                <w:szCs w:val="28"/>
              </w:rPr>
              <w:t>保交易</w:t>
            </w:r>
            <w:proofErr w:type="gramEnd"/>
            <w:r>
              <w:rPr>
                <w:sz w:val="28"/>
                <w:szCs w:val="28"/>
              </w:rPr>
              <w:t>不受任何开仓数量限制。</w:t>
            </w:r>
          </w:p>
        </w:tc>
      </w:tr>
    </w:tbl>
    <w:p w:rsidR="00DA5AE5" w:rsidRPr="00DA5AE5" w:rsidRDefault="001914DC" w:rsidP="001914DC">
      <w:pPr>
        <w:rPr>
          <w:sz w:val="28"/>
          <w:szCs w:val="28"/>
        </w:rPr>
      </w:pPr>
      <w:r>
        <w:rPr>
          <w:rFonts w:hint="eastAsia"/>
          <w:sz w:val="28"/>
          <w:szCs w:val="28"/>
        </w:rPr>
        <w:t>推荐</w:t>
      </w:r>
      <w:r>
        <w:rPr>
          <w:sz w:val="28"/>
          <w:szCs w:val="28"/>
        </w:rPr>
        <w:t>使用</w:t>
      </w:r>
      <w:r w:rsidR="00701341">
        <w:rPr>
          <w:rFonts w:hint="eastAsia"/>
          <w:sz w:val="28"/>
          <w:szCs w:val="28"/>
        </w:rPr>
        <w:t>投机通道</w:t>
      </w:r>
      <w:r w:rsidR="00CA2DC4">
        <w:rPr>
          <w:rFonts w:hint="eastAsia"/>
          <w:sz w:val="28"/>
          <w:szCs w:val="28"/>
        </w:rPr>
        <w:t>开展套保</w:t>
      </w:r>
      <w:r w:rsidR="00CA2DC4">
        <w:rPr>
          <w:sz w:val="28"/>
          <w:szCs w:val="28"/>
        </w:rPr>
        <w:t>交易</w:t>
      </w:r>
      <w:r w:rsidR="00CA2DC4">
        <w:rPr>
          <w:rFonts w:hint="eastAsia"/>
          <w:sz w:val="28"/>
          <w:szCs w:val="28"/>
        </w:rPr>
        <w:t>。</w:t>
      </w:r>
      <w:proofErr w:type="gramStart"/>
      <w:r w:rsidR="00CA2DC4">
        <w:rPr>
          <w:sz w:val="28"/>
          <w:szCs w:val="28"/>
        </w:rPr>
        <w:t>若</w:t>
      </w:r>
      <w:r w:rsidR="00CA2DC4">
        <w:rPr>
          <w:rFonts w:hint="eastAsia"/>
          <w:sz w:val="28"/>
          <w:szCs w:val="28"/>
        </w:rPr>
        <w:t>现有</w:t>
      </w:r>
      <w:proofErr w:type="gramEnd"/>
      <w:r w:rsidR="00CA2DC4">
        <w:rPr>
          <w:rFonts w:hint="eastAsia"/>
          <w:sz w:val="28"/>
          <w:szCs w:val="28"/>
        </w:rPr>
        <w:t>最大</w:t>
      </w:r>
      <w:r w:rsidR="00CA2DC4">
        <w:rPr>
          <w:sz w:val="28"/>
          <w:szCs w:val="28"/>
        </w:rPr>
        <w:t>可对冲额度无法满足</w:t>
      </w:r>
      <w:r w:rsidR="00CA2DC4">
        <w:rPr>
          <w:rFonts w:hint="eastAsia"/>
          <w:sz w:val="28"/>
          <w:szCs w:val="28"/>
        </w:rPr>
        <w:t>公司</w:t>
      </w:r>
      <w:r w:rsidR="00CA2DC4">
        <w:rPr>
          <w:sz w:val="28"/>
          <w:szCs w:val="28"/>
        </w:rPr>
        <w:t>需要对冲的风险额度</w:t>
      </w:r>
      <w:r w:rsidR="00CA2DC4">
        <w:rPr>
          <w:rFonts w:hint="eastAsia"/>
          <w:sz w:val="28"/>
          <w:szCs w:val="28"/>
        </w:rPr>
        <w:t>，</w:t>
      </w:r>
      <w:r w:rsidR="00CA2DC4">
        <w:rPr>
          <w:sz w:val="28"/>
          <w:szCs w:val="28"/>
        </w:rPr>
        <w:t>则可以采用</w:t>
      </w:r>
      <w:r w:rsidR="00701341">
        <w:rPr>
          <w:rFonts w:hint="eastAsia"/>
          <w:sz w:val="28"/>
          <w:szCs w:val="28"/>
        </w:rPr>
        <w:t>套期保值通道</w:t>
      </w:r>
      <w:r w:rsidR="00CA2DC4">
        <w:rPr>
          <w:sz w:val="28"/>
          <w:szCs w:val="28"/>
        </w:rPr>
        <w:t>开展</w:t>
      </w:r>
      <w:r w:rsidR="00CA2DC4">
        <w:rPr>
          <w:rFonts w:hint="eastAsia"/>
          <w:sz w:val="28"/>
          <w:szCs w:val="28"/>
        </w:rPr>
        <w:t>套保</w:t>
      </w:r>
      <w:r w:rsidR="00CA2DC4">
        <w:rPr>
          <w:sz w:val="28"/>
          <w:szCs w:val="28"/>
        </w:rPr>
        <w:t>交易。</w:t>
      </w:r>
    </w:p>
    <w:p w:rsidR="003B7B91" w:rsidRPr="00C625EF" w:rsidRDefault="003B7B91" w:rsidP="00A06539">
      <w:pPr>
        <w:pStyle w:val="2"/>
      </w:pPr>
      <w:bookmarkStart w:id="2" w:name="_Toc9347791"/>
      <w:r w:rsidRPr="00C625EF">
        <w:rPr>
          <w:rFonts w:hint="eastAsia"/>
        </w:rPr>
        <w:t>期货套保风险</w:t>
      </w:r>
      <w:bookmarkEnd w:id="2"/>
    </w:p>
    <w:p w:rsidR="00BF30DA" w:rsidRPr="00EA6642" w:rsidRDefault="00BF30DA" w:rsidP="00662F2B">
      <w:pPr>
        <w:ind w:firstLineChars="200" w:firstLine="560"/>
        <w:rPr>
          <w:sz w:val="28"/>
          <w:szCs w:val="28"/>
        </w:rPr>
      </w:pPr>
      <w:r w:rsidRPr="00EA6642">
        <w:rPr>
          <w:rFonts w:hint="eastAsia"/>
          <w:sz w:val="28"/>
          <w:szCs w:val="28"/>
        </w:rPr>
        <w:t>期货的理论定价是在市场满足一定的假设条件下</w:t>
      </w:r>
      <w:r w:rsidR="003D5657">
        <w:rPr>
          <w:rFonts w:hint="eastAsia"/>
          <w:sz w:val="28"/>
          <w:szCs w:val="28"/>
        </w:rPr>
        <w:t>给出的，一般来说，市场并不满足这些条件，市场的参与主体也并非</w:t>
      </w:r>
      <w:r w:rsidRPr="00EA6642">
        <w:rPr>
          <w:rFonts w:hint="eastAsia"/>
          <w:sz w:val="28"/>
          <w:szCs w:val="28"/>
        </w:rPr>
        <w:t>都是理性的，因此期货的实际价格会包含大家对市场的整体预期判断。这种和理论价</w:t>
      </w:r>
      <w:r w:rsidRPr="00EA6642">
        <w:rPr>
          <w:rFonts w:hint="eastAsia"/>
          <w:sz w:val="28"/>
          <w:szCs w:val="28"/>
        </w:rPr>
        <w:lastRenderedPageBreak/>
        <w:t>格的差别</w:t>
      </w:r>
      <w:r w:rsidR="00F30E6E" w:rsidRPr="00EA6642">
        <w:rPr>
          <w:rFonts w:hint="eastAsia"/>
          <w:sz w:val="28"/>
          <w:szCs w:val="28"/>
        </w:rPr>
        <w:t>，</w:t>
      </w:r>
      <w:proofErr w:type="gramStart"/>
      <w:r w:rsidR="00F30E6E" w:rsidRPr="00EA6642">
        <w:rPr>
          <w:rFonts w:hint="eastAsia"/>
          <w:sz w:val="28"/>
          <w:szCs w:val="28"/>
        </w:rPr>
        <w:t>称为</w:t>
      </w:r>
      <w:r w:rsidRPr="00EA6642">
        <w:rPr>
          <w:rFonts w:hint="eastAsia"/>
          <w:b/>
          <w:sz w:val="28"/>
          <w:szCs w:val="28"/>
        </w:rPr>
        <w:t>基差风险</w:t>
      </w:r>
      <w:proofErr w:type="gramEnd"/>
      <w:r w:rsidRPr="00EA6642">
        <w:rPr>
          <w:rFonts w:hint="eastAsia"/>
          <w:sz w:val="28"/>
          <w:szCs w:val="28"/>
        </w:rPr>
        <w:t>。</w:t>
      </w:r>
      <w:proofErr w:type="gramStart"/>
      <w:r w:rsidRPr="00EA6642">
        <w:rPr>
          <w:rFonts w:hint="eastAsia"/>
          <w:sz w:val="28"/>
          <w:szCs w:val="28"/>
        </w:rPr>
        <w:t>基差一般</w:t>
      </w:r>
      <w:proofErr w:type="gramEnd"/>
      <w:r w:rsidRPr="00EA6642">
        <w:rPr>
          <w:rFonts w:hint="eastAsia"/>
          <w:sz w:val="28"/>
          <w:szCs w:val="28"/>
        </w:rPr>
        <w:t>定义为：</w:t>
      </w:r>
    </w:p>
    <w:p w:rsidR="00BF30DA" w:rsidRDefault="00BF30DA" w:rsidP="003B7B91">
      <w:pPr>
        <w:jc w:val="center"/>
        <w:rPr>
          <w:sz w:val="28"/>
          <w:szCs w:val="28"/>
        </w:rPr>
      </w:pPr>
      <w:proofErr w:type="gramStart"/>
      <w:r w:rsidRPr="00EA6642">
        <w:rPr>
          <w:rFonts w:hint="eastAsia"/>
          <w:sz w:val="28"/>
          <w:szCs w:val="28"/>
        </w:rPr>
        <w:t>基差</w:t>
      </w:r>
      <w:proofErr w:type="gramEnd"/>
      <w:r w:rsidRPr="00EA6642">
        <w:rPr>
          <w:rFonts w:hint="eastAsia"/>
          <w:sz w:val="28"/>
          <w:szCs w:val="28"/>
        </w:rPr>
        <w:t>=</w:t>
      </w:r>
      <w:r w:rsidRPr="00EA6642">
        <w:rPr>
          <w:rFonts w:hint="eastAsia"/>
          <w:sz w:val="28"/>
          <w:szCs w:val="28"/>
        </w:rPr>
        <w:t>标的资产的即期价格</w:t>
      </w:r>
      <w:r w:rsidRPr="00EA6642">
        <w:rPr>
          <w:rFonts w:hint="eastAsia"/>
          <w:sz w:val="28"/>
          <w:szCs w:val="28"/>
        </w:rPr>
        <w:t>-</w:t>
      </w:r>
      <w:r w:rsidRPr="00EA6642">
        <w:rPr>
          <w:rFonts w:hint="eastAsia"/>
          <w:sz w:val="28"/>
          <w:szCs w:val="28"/>
        </w:rPr>
        <w:t>期货合约的价格。</w:t>
      </w:r>
    </w:p>
    <w:tbl>
      <w:tblPr>
        <w:tblStyle w:val="a8"/>
        <w:tblW w:w="0" w:type="auto"/>
        <w:tblLook w:val="04A0" w:firstRow="1" w:lastRow="0" w:firstColumn="1" w:lastColumn="0" w:noHBand="0" w:noVBand="1"/>
      </w:tblPr>
      <w:tblGrid>
        <w:gridCol w:w="1526"/>
        <w:gridCol w:w="6996"/>
      </w:tblGrid>
      <w:tr w:rsidR="00A57A50" w:rsidTr="00A57A50">
        <w:tc>
          <w:tcPr>
            <w:tcW w:w="1526" w:type="dxa"/>
          </w:tcPr>
          <w:p w:rsidR="00A57A50" w:rsidRDefault="00A57A50" w:rsidP="00A57A50">
            <w:pPr>
              <w:rPr>
                <w:sz w:val="28"/>
                <w:szCs w:val="28"/>
              </w:rPr>
            </w:pPr>
            <w:r w:rsidRPr="00EA6642">
              <w:rPr>
                <w:rFonts w:hint="eastAsia"/>
                <w:sz w:val="28"/>
                <w:szCs w:val="28"/>
              </w:rPr>
              <w:t>期货升水</w:t>
            </w:r>
          </w:p>
        </w:tc>
        <w:tc>
          <w:tcPr>
            <w:tcW w:w="6996" w:type="dxa"/>
          </w:tcPr>
          <w:p w:rsidR="00A57A50" w:rsidRDefault="00A57A50" w:rsidP="00A57A50">
            <w:pPr>
              <w:rPr>
                <w:sz w:val="28"/>
                <w:szCs w:val="28"/>
              </w:rPr>
            </w:pPr>
            <w:r w:rsidRPr="00EA6642">
              <w:rPr>
                <w:rFonts w:hint="eastAsia"/>
                <w:sz w:val="28"/>
                <w:szCs w:val="28"/>
              </w:rPr>
              <w:t>期货合约的价格大于标的资产的即期价格，</w:t>
            </w:r>
            <w:proofErr w:type="gramStart"/>
            <w:r w:rsidRPr="00EA6642">
              <w:rPr>
                <w:rFonts w:hint="eastAsia"/>
                <w:sz w:val="28"/>
                <w:szCs w:val="28"/>
              </w:rPr>
              <w:t>基差为负</w:t>
            </w:r>
            <w:proofErr w:type="gramEnd"/>
          </w:p>
        </w:tc>
      </w:tr>
      <w:tr w:rsidR="00A57A50" w:rsidTr="00A57A50">
        <w:tc>
          <w:tcPr>
            <w:tcW w:w="1526" w:type="dxa"/>
          </w:tcPr>
          <w:p w:rsidR="00A57A50" w:rsidRDefault="00A57A50" w:rsidP="00A57A50">
            <w:pPr>
              <w:rPr>
                <w:sz w:val="28"/>
                <w:szCs w:val="28"/>
              </w:rPr>
            </w:pPr>
            <w:r w:rsidRPr="00EA6642">
              <w:rPr>
                <w:rFonts w:hint="eastAsia"/>
                <w:sz w:val="28"/>
                <w:szCs w:val="28"/>
              </w:rPr>
              <w:t>期货贴水</w:t>
            </w:r>
          </w:p>
        </w:tc>
        <w:tc>
          <w:tcPr>
            <w:tcW w:w="6996" w:type="dxa"/>
          </w:tcPr>
          <w:p w:rsidR="00A57A50" w:rsidRDefault="00A57A50" w:rsidP="00A57A50">
            <w:pPr>
              <w:rPr>
                <w:sz w:val="28"/>
                <w:szCs w:val="28"/>
              </w:rPr>
            </w:pPr>
            <w:r w:rsidRPr="00EA6642">
              <w:rPr>
                <w:rFonts w:hint="eastAsia"/>
                <w:sz w:val="28"/>
                <w:szCs w:val="28"/>
              </w:rPr>
              <w:t>期货合约的价格小于标的资产的即期价格</w:t>
            </w:r>
            <w:r>
              <w:rPr>
                <w:rFonts w:hint="eastAsia"/>
                <w:sz w:val="28"/>
                <w:szCs w:val="28"/>
              </w:rPr>
              <w:t>，</w:t>
            </w:r>
            <w:proofErr w:type="gramStart"/>
            <w:r>
              <w:rPr>
                <w:rFonts w:hint="eastAsia"/>
                <w:sz w:val="28"/>
                <w:szCs w:val="28"/>
              </w:rPr>
              <w:t>基差为</w:t>
            </w:r>
            <w:proofErr w:type="gramEnd"/>
            <w:r>
              <w:rPr>
                <w:rFonts w:hint="eastAsia"/>
                <w:sz w:val="28"/>
                <w:szCs w:val="28"/>
              </w:rPr>
              <w:t>正</w:t>
            </w:r>
          </w:p>
        </w:tc>
      </w:tr>
    </w:tbl>
    <w:p w:rsidR="00A57A50" w:rsidRDefault="00D6093D" w:rsidP="00EA6642">
      <w:pPr>
        <w:ind w:firstLineChars="200" w:firstLine="560"/>
        <w:rPr>
          <w:sz w:val="28"/>
          <w:szCs w:val="28"/>
        </w:rPr>
      </w:pPr>
      <w:proofErr w:type="gramStart"/>
      <w:r w:rsidRPr="00EA6642">
        <w:rPr>
          <w:rFonts w:hint="eastAsia"/>
          <w:sz w:val="28"/>
          <w:szCs w:val="28"/>
        </w:rPr>
        <w:t>本说明</w:t>
      </w:r>
      <w:proofErr w:type="gramEnd"/>
      <w:r w:rsidR="00D84BC6">
        <w:rPr>
          <w:rFonts w:hint="eastAsia"/>
          <w:sz w:val="28"/>
          <w:szCs w:val="28"/>
        </w:rPr>
        <w:t>主要讨论空头套保，因此我们此处讨论空头套保中</w:t>
      </w:r>
      <w:r w:rsidR="00A57A50">
        <w:rPr>
          <w:rFonts w:hint="eastAsia"/>
          <w:sz w:val="28"/>
          <w:szCs w:val="28"/>
        </w:rPr>
        <w:t>升水与贴水的利弊：</w:t>
      </w:r>
    </w:p>
    <w:tbl>
      <w:tblPr>
        <w:tblStyle w:val="a8"/>
        <w:tblW w:w="0" w:type="auto"/>
        <w:tblLook w:val="04A0" w:firstRow="1" w:lastRow="0" w:firstColumn="1" w:lastColumn="0" w:noHBand="0" w:noVBand="1"/>
      </w:tblPr>
      <w:tblGrid>
        <w:gridCol w:w="2840"/>
        <w:gridCol w:w="2841"/>
        <w:gridCol w:w="2841"/>
      </w:tblGrid>
      <w:tr w:rsidR="00A57A50" w:rsidTr="00A57A50">
        <w:tc>
          <w:tcPr>
            <w:tcW w:w="2840" w:type="dxa"/>
          </w:tcPr>
          <w:p w:rsidR="00A57A50" w:rsidRDefault="00A57A50" w:rsidP="00A57A50">
            <w:pPr>
              <w:rPr>
                <w:sz w:val="28"/>
                <w:szCs w:val="28"/>
              </w:rPr>
            </w:pPr>
            <w:r>
              <w:rPr>
                <w:rFonts w:hint="eastAsia"/>
                <w:sz w:val="28"/>
                <w:szCs w:val="28"/>
              </w:rPr>
              <w:t>情景</w:t>
            </w:r>
          </w:p>
        </w:tc>
        <w:tc>
          <w:tcPr>
            <w:tcW w:w="2841" w:type="dxa"/>
          </w:tcPr>
          <w:p w:rsidR="00A57A50" w:rsidRDefault="00A57A50" w:rsidP="00A57A50">
            <w:pPr>
              <w:rPr>
                <w:sz w:val="28"/>
                <w:szCs w:val="28"/>
              </w:rPr>
            </w:pPr>
            <w:r w:rsidRPr="00EA6642">
              <w:rPr>
                <w:rFonts w:hint="eastAsia"/>
                <w:sz w:val="28"/>
                <w:szCs w:val="28"/>
              </w:rPr>
              <w:t>期货升水</w:t>
            </w:r>
          </w:p>
        </w:tc>
        <w:tc>
          <w:tcPr>
            <w:tcW w:w="2841" w:type="dxa"/>
          </w:tcPr>
          <w:p w:rsidR="00A57A50" w:rsidRDefault="00A57A50" w:rsidP="00A57A50">
            <w:pPr>
              <w:rPr>
                <w:sz w:val="28"/>
                <w:szCs w:val="28"/>
              </w:rPr>
            </w:pPr>
            <w:r w:rsidRPr="00EA6642">
              <w:rPr>
                <w:rFonts w:hint="eastAsia"/>
                <w:sz w:val="28"/>
                <w:szCs w:val="28"/>
              </w:rPr>
              <w:t>期货贴水</w:t>
            </w:r>
          </w:p>
        </w:tc>
      </w:tr>
      <w:tr w:rsidR="00A57A50" w:rsidTr="00A57A50">
        <w:tc>
          <w:tcPr>
            <w:tcW w:w="2840" w:type="dxa"/>
          </w:tcPr>
          <w:p w:rsidR="00A57A50" w:rsidRDefault="00A57A50" w:rsidP="00A57A50">
            <w:pPr>
              <w:rPr>
                <w:sz w:val="28"/>
                <w:szCs w:val="28"/>
              </w:rPr>
            </w:pPr>
            <w:r>
              <w:rPr>
                <w:rFonts w:hint="eastAsia"/>
                <w:sz w:val="28"/>
                <w:szCs w:val="28"/>
              </w:rPr>
              <w:t>交割日分析（假设期货价格与标的资产价格</w:t>
            </w:r>
            <w:r w:rsidR="00D84BC6">
              <w:rPr>
                <w:rFonts w:hint="eastAsia"/>
                <w:sz w:val="28"/>
                <w:szCs w:val="28"/>
              </w:rPr>
              <w:t>收敛</w:t>
            </w:r>
            <w:r>
              <w:rPr>
                <w:rFonts w:hint="eastAsia"/>
                <w:sz w:val="28"/>
                <w:szCs w:val="28"/>
              </w:rPr>
              <w:t>）</w:t>
            </w:r>
          </w:p>
        </w:tc>
        <w:tc>
          <w:tcPr>
            <w:tcW w:w="2841" w:type="dxa"/>
          </w:tcPr>
          <w:p w:rsidR="00A57A50" w:rsidRDefault="00A57A50" w:rsidP="00A57A50">
            <w:pPr>
              <w:rPr>
                <w:sz w:val="28"/>
                <w:szCs w:val="28"/>
              </w:rPr>
            </w:pPr>
            <w:r w:rsidRPr="00EA6642">
              <w:rPr>
                <w:rFonts w:hint="eastAsia"/>
                <w:sz w:val="28"/>
                <w:szCs w:val="28"/>
              </w:rPr>
              <w:t>套保至交割</w:t>
            </w:r>
            <w:r>
              <w:rPr>
                <w:rFonts w:hint="eastAsia"/>
                <w:sz w:val="28"/>
                <w:szCs w:val="28"/>
              </w:rPr>
              <w:t>日，</w:t>
            </w:r>
            <w:r w:rsidRPr="00EA6642">
              <w:rPr>
                <w:rFonts w:hint="eastAsia"/>
                <w:sz w:val="28"/>
                <w:szCs w:val="28"/>
              </w:rPr>
              <w:t>会有一定的收益</w:t>
            </w:r>
          </w:p>
        </w:tc>
        <w:tc>
          <w:tcPr>
            <w:tcW w:w="2841" w:type="dxa"/>
          </w:tcPr>
          <w:p w:rsidR="00A57A50" w:rsidRDefault="00A57A50" w:rsidP="00A57A50">
            <w:pPr>
              <w:rPr>
                <w:sz w:val="28"/>
                <w:szCs w:val="28"/>
              </w:rPr>
            </w:pPr>
            <w:r w:rsidRPr="00EA6642">
              <w:rPr>
                <w:rFonts w:hint="eastAsia"/>
                <w:sz w:val="28"/>
                <w:szCs w:val="28"/>
              </w:rPr>
              <w:t>套保至交割</w:t>
            </w:r>
            <w:r>
              <w:rPr>
                <w:rFonts w:hint="eastAsia"/>
                <w:sz w:val="28"/>
                <w:szCs w:val="28"/>
              </w:rPr>
              <w:t>日，会有一定的损失</w:t>
            </w:r>
          </w:p>
        </w:tc>
      </w:tr>
      <w:tr w:rsidR="00A57A50" w:rsidTr="00A57A50">
        <w:tc>
          <w:tcPr>
            <w:tcW w:w="2840" w:type="dxa"/>
          </w:tcPr>
          <w:p w:rsidR="00A57A50" w:rsidRDefault="00A57A50" w:rsidP="00A57A50">
            <w:pPr>
              <w:rPr>
                <w:sz w:val="28"/>
                <w:szCs w:val="28"/>
              </w:rPr>
            </w:pPr>
            <w:r>
              <w:rPr>
                <w:rFonts w:hint="eastAsia"/>
                <w:sz w:val="28"/>
                <w:szCs w:val="28"/>
              </w:rPr>
              <w:t>总结</w:t>
            </w:r>
          </w:p>
        </w:tc>
        <w:tc>
          <w:tcPr>
            <w:tcW w:w="2841" w:type="dxa"/>
          </w:tcPr>
          <w:p w:rsidR="00A57A50" w:rsidRDefault="00A57A50" w:rsidP="00A57A50">
            <w:pPr>
              <w:rPr>
                <w:sz w:val="28"/>
                <w:szCs w:val="28"/>
              </w:rPr>
            </w:pPr>
            <w:r w:rsidRPr="00EA6642">
              <w:rPr>
                <w:rFonts w:hint="eastAsia"/>
                <w:sz w:val="28"/>
                <w:szCs w:val="28"/>
              </w:rPr>
              <w:t>有利的情形，</w:t>
            </w:r>
            <w:proofErr w:type="gramStart"/>
            <w:r w:rsidRPr="00EA6642">
              <w:rPr>
                <w:rFonts w:hint="eastAsia"/>
                <w:sz w:val="28"/>
                <w:szCs w:val="28"/>
              </w:rPr>
              <w:t>基差风险</w:t>
            </w:r>
            <w:proofErr w:type="gramEnd"/>
            <w:r w:rsidRPr="00EA6642">
              <w:rPr>
                <w:rFonts w:hint="eastAsia"/>
                <w:sz w:val="28"/>
                <w:szCs w:val="28"/>
              </w:rPr>
              <w:t>可以忽略</w:t>
            </w:r>
          </w:p>
        </w:tc>
        <w:tc>
          <w:tcPr>
            <w:tcW w:w="2841" w:type="dxa"/>
          </w:tcPr>
          <w:p w:rsidR="00A57A50" w:rsidRDefault="00A57A50" w:rsidP="00A57A50">
            <w:pPr>
              <w:rPr>
                <w:sz w:val="28"/>
                <w:szCs w:val="28"/>
              </w:rPr>
            </w:pPr>
            <w:r w:rsidRPr="00EA6642">
              <w:rPr>
                <w:rFonts w:hint="eastAsia"/>
                <w:sz w:val="28"/>
                <w:szCs w:val="28"/>
              </w:rPr>
              <w:t>不利的情形，过于严重的贴水甚至会使得期货丧失套保的功能</w:t>
            </w:r>
          </w:p>
        </w:tc>
      </w:tr>
    </w:tbl>
    <w:p w:rsidR="00BF30DA" w:rsidRPr="00EA6642" w:rsidRDefault="00D6093D" w:rsidP="00A57A50">
      <w:pPr>
        <w:rPr>
          <w:sz w:val="28"/>
          <w:szCs w:val="28"/>
        </w:rPr>
      </w:pPr>
      <w:r w:rsidRPr="00EA6642">
        <w:rPr>
          <w:rFonts w:hint="eastAsia"/>
          <w:sz w:val="28"/>
          <w:szCs w:val="28"/>
        </w:rPr>
        <w:t>上述情形的分析与标的资产价格的具体走势无关，仅要求标的资产可用于期货合约的交割，使得两者在</w:t>
      </w:r>
      <w:r w:rsidR="003B7B91" w:rsidRPr="00EA6642">
        <w:rPr>
          <w:rFonts w:hint="eastAsia"/>
          <w:sz w:val="28"/>
          <w:szCs w:val="28"/>
        </w:rPr>
        <w:t>交割</w:t>
      </w:r>
      <w:r w:rsidRPr="00EA6642">
        <w:rPr>
          <w:rFonts w:hint="eastAsia"/>
          <w:sz w:val="28"/>
          <w:szCs w:val="28"/>
        </w:rPr>
        <w:t>日的价格相同。</w:t>
      </w:r>
      <w:r w:rsidR="00F41A53">
        <w:rPr>
          <w:rFonts w:hint="eastAsia"/>
          <w:sz w:val="28"/>
          <w:szCs w:val="28"/>
        </w:rPr>
        <w:t>如果我们的套</w:t>
      </w:r>
      <w:proofErr w:type="gramStart"/>
      <w:r w:rsidR="00F41A53">
        <w:rPr>
          <w:rFonts w:hint="eastAsia"/>
          <w:sz w:val="28"/>
          <w:szCs w:val="28"/>
        </w:rPr>
        <w:t>保需要移仓或者交割日前</w:t>
      </w:r>
      <w:proofErr w:type="gramEnd"/>
      <w:r w:rsidR="00F41A53">
        <w:rPr>
          <w:rFonts w:hint="eastAsia"/>
          <w:sz w:val="28"/>
          <w:szCs w:val="28"/>
        </w:rPr>
        <w:t>提前结束，上述</w:t>
      </w:r>
      <w:proofErr w:type="gramStart"/>
      <w:r w:rsidR="00F41A53">
        <w:rPr>
          <w:rFonts w:hint="eastAsia"/>
          <w:sz w:val="28"/>
          <w:szCs w:val="28"/>
        </w:rPr>
        <w:t>关于</w:t>
      </w:r>
      <w:r w:rsidR="003B7B91" w:rsidRPr="00EA6642">
        <w:rPr>
          <w:rFonts w:hint="eastAsia"/>
          <w:sz w:val="28"/>
          <w:szCs w:val="28"/>
        </w:rPr>
        <w:t>基差风险</w:t>
      </w:r>
      <w:proofErr w:type="gramEnd"/>
      <w:r w:rsidR="003B7B91" w:rsidRPr="00EA6642">
        <w:rPr>
          <w:rFonts w:hint="eastAsia"/>
          <w:sz w:val="28"/>
          <w:szCs w:val="28"/>
        </w:rPr>
        <w:t>的分析也有参考意义。</w:t>
      </w:r>
    </w:p>
    <w:p w:rsidR="003B7B91" w:rsidRPr="00EA6642" w:rsidRDefault="003B7B91" w:rsidP="00EA6642">
      <w:pPr>
        <w:ind w:firstLineChars="200" w:firstLine="560"/>
        <w:rPr>
          <w:sz w:val="28"/>
          <w:szCs w:val="28"/>
        </w:rPr>
      </w:pPr>
      <w:r w:rsidRPr="00EA6642">
        <w:rPr>
          <w:sz w:val="28"/>
          <w:szCs w:val="28"/>
        </w:rPr>
        <w:t>根据股指期货推出以来的历史经验来看</w:t>
      </w:r>
      <w:r w:rsidRPr="00EA6642">
        <w:rPr>
          <w:rFonts w:hint="eastAsia"/>
          <w:sz w:val="28"/>
          <w:szCs w:val="28"/>
        </w:rPr>
        <w:t>，</w:t>
      </w:r>
      <w:r w:rsidRPr="00EA6642">
        <w:rPr>
          <w:sz w:val="28"/>
          <w:szCs w:val="28"/>
        </w:rPr>
        <w:t>市场对指数的走势普遍悲观的时期</w:t>
      </w:r>
      <w:r w:rsidRPr="00EA6642">
        <w:rPr>
          <w:rFonts w:hint="eastAsia"/>
          <w:sz w:val="28"/>
          <w:szCs w:val="28"/>
        </w:rPr>
        <w:t>，</w:t>
      </w:r>
      <w:r w:rsidRPr="00EA6642">
        <w:rPr>
          <w:sz w:val="28"/>
          <w:szCs w:val="28"/>
        </w:rPr>
        <w:t>比较容易出现期货贴水的现象</w:t>
      </w:r>
      <w:r w:rsidR="00534CEC">
        <w:rPr>
          <w:rFonts w:hint="eastAsia"/>
          <w:sz w:val="28"/>
          <w:szCs w:val="28"/>
        </w:rPr>
        <w:t>；</w:t>
      </w:r>
      <w:r w:rsidRPr="00EA6642">
        <w:rPr>
          <w:sz w:val="28"/>
          <w:szCs w:val="28"/>
        </w:rPr>
        <w:t>反之</w:t>
      </w:r>
      <w:r w:rsidRPr="00EA6642">
        <w:rPr>
          <w:rFonts w:hint="eastAsia"/>
          <w:sz w:val="28"/>
          <w:szCs w:val="28"/>
        </w:rPr>
        <w:t>，</w:t>
      </w:r>
      <w:r w:rsidRPr="00EA6642">
        <w:rPr>
          <w:sz w:val="28"/>
          <w:szCs w:val="28"/>
        </w:rPr>
        <w:t>在乐观的时期</w:t>
      </w:r>
      <w:r w:rsidRPr="00EA6642">
        <w:rPr>
          <w:rFonts w:hint="eastAsia"/>
          <w:sz w:val="28"/>
          <w:szCs w:val="28"/>
        </w:rPr>
        <w:t>，</w:t>
      </w:r>
      <w:r w:rsidRPr="00EA6642">
        <w:rPr>
          <w:sz w:val="28"/>
          <w:szCs w:val="28"/>
        </w:rPr>
        <w:t>比较容易出现期货升水的现象</w:t>
      </w:r>
      <w:r w:rsidR="00534CEC">
        <w:rPr>
          <w:rFonts w:hint="eastAsia"/>
          <w:sz w:val="28"/>
          <w:szCs w:val="28"/>
        </w:rPr>
        <w:t>；</w:t>
      </w:r>
      <w:r w:rsidRPr="00EA6642">
        <w:rPr>
          <w:rFonts w:hint="eastAsia"/>
          <w:sz w:val="28"/>
          <w:szCs w:val="28"/>
        </w:rPr>
        <w:t>而在监管层态度比较严厉的</w:t>
      </w:r>
      <w:r w:rsidR="00F41A53">
        <w:rPr>
          <w:rFonts w:hint="eastAsia"/>
          <w:sz w:val="28"/>
          <w:szCs w:val="28"/>
        </w:rPr>
        <w:t>时期</w:t>
      </w:r>
      <w:r w:rsidRPr="00EA6642">
        <w:rPr>
          <w:rFonts w:hint="eastAsia"/>
          <w:sz w:val="28"/>
          <w:szCs w:val="28"/>
        </w:rPr>
        <w:t>，股指期货的贴水问题更加的严重，</w:t>
      </w:r>
      <w:r w:rsidR="00F41A53">
        <w:rPr>
          <w:rFonts w:hint="eastAsia"/>
          <w:sz w:val="28"/>
          <w:szCs w:val="28"/>
        </w:rPr>
        <w:t>甚至使得股指期货</w:t>
      </w:r>
      <w:r w:rsidRPr="00EA6642">
        <w:rPr>
          <w:rFonts w:hint="eastAsia"/>
          <w:sz w:val="28"/>
          <w:szCs w:val="28"/>
        </w:rPr>
        <w:t>丧失了套保的功能。因此，</w:t>
      </w:r>
      <w:r w:rsidRPr="00BB3AAD">
        <w:rPr>
          <w:rFonts w:hint="eastAsia"/>
          <w:b/>
          <w:sz w:val="28"/>
          <w:szCs w:val="28"/>
        </w:rPr>
        <w:t>选择合适的时机对股指期货进行套保，并</w:t>
      </w:r>
      <w:proofErr w:type="gramStart"/>
      <w:r w:rsidRPr="00BB3AAD">
        <w:rPr>
          <w:rFonts w:hint="eastAsia"/>
          <w:b/>
          <w:sz w:val="28"/>
          <w:szCs w:val="28"/>
        </w:rPr>
        <w:t>考虑基差风险</w:t>
      </w:r>
      <w:proofErr w:type="gramEnd"/>
      <w:r w:rsidRPr="00BB3AAD">
        <w:rPr>
          <w:rFonts w:hint="eastAsia"/>
          <w:b/>
          <w:sz w:val="28"/>
          <w:szCs w:val="28"/>
        </w:rPr>
        <w:t>对套</w:t>
      </w:r>
      <w:proofErr w:type="gramStart"/>
      <w:r w:rsidRPr="00BB3AAD">
        <w:rPr>
          <w:rFonts w:hint="eastAsia"/>
          <w:b/>
          <w:sz w:val="28"/>
          <w:szCs w:val="28"/>
        </w:rPr>
        <w:t>保</w:t>
      </w:r>
      <w:r w:rsidRPr="00BB3AAD">
        <w:rPr>
          <w:rFonts w:hint="eastAsia"/>
          <w:b/>
          <w:sz w:val="28"/>
          <w:szCs w:val="28"/>
        </w:rPr>
        <w:lastRenderedPageBreak/>
        <w:t>比例</w:t>
      </w:r>
      <w:proofErr w:type="gramEnd"/>
      <w:r w:rsidRPr="00BB3AAD">
        <w:rPr>
          <w:rFonts w:hint="eastAsia"/>
          <w:b/>
          <w:sz w:val="28"/>
          <w:szCs w:val="28"/>
        </w:rPr>
        <w:t>进行调整</w:t>
      </w:r>
      <w:r w:rsidRPr="00EA6642">
        <w:rPr>
          <w:rFonts w:hint="eastAsia"/>
          <w:sz w:val="28"/>
          <w:szCs w:val="28"/>
        </w:rPr>
        <w:t>是很有必要的。</w:t>
      </w:r>
    </w:p>
    <w:p w:rsidR="00681A3F" w:rsidRDefault="003B7B91" w:rsidP="00EA6642">
      <w:pPr>
        <w:ind w:firstLineChars="200" w:firstLine="560"/>
        <w:rPr>
          <w:sz w:val="28"/>
          <w:szCs w:val="28"/>
        </w:rPr>
      </w:pPr>
      <w:r w:rsidRPr="00EA6642">
        <w:rPr>
          <w:rFonts w:hint="eastAsia"/>
          <w:sz w:val="28"/>
          <w:szCs w:val="28"/>
        </w:rPr>
        <w:t>在期货套保的运用中，由于我们持有的投资组合，与期货合约对应的标的资产并不完全一致，</w:t>
      </w:r>
      <w:r w:rsidR="00F30E6E" w:rsidRPr="00EA6642">
        <w:rPr>
          <w:rFonts w:hint="eastAsia"/>
          <w:sz w:val="28"/>
          <w:szCs w:val="28"/>
        </w:rPr>
        <w:t>此时我们采用的套</w:t>
      </w:r>
      <w:proofErr w:type="gramStart"/>
      <w:r w:rsidR="00F30E6E" w:rsidRPr="00EA6642">
        <w:rPr>
          <w:rFonts w:hint="eastAsia"/>
          <w:sz w:val="28"/>
          <w:szCs w:val="28"/>
        </w:rPr>
        <w:t>保方式</w:t>
      </w:r>
      <w:proofErr w:type="gramEnd"/>
      <w:r w:rsidR="00F30E6E" w:rsidRPr="00EA6642">
        <w:rPr>
          <w:rFonts w:hint="eastAsia"/>
          <w:sz w:val="28"/>
          <w:szCs w:val="28"/>
        </w:rPr>
        <w:t>称为交叉套保。由于到</w:t>
      </w:r>
      <w:r w:rsidRPr="00EA6642">
        <w:rPr>
          <w:rFonts w:hint="eastAsia"/>
          <w:sz w:val="28"/>
          <w:szCs w:val="28"/>
        </w:rPr>
        <w:t>交割日，我们的</w:t>
      </w:r>
      <w:r w:rsidR="00F30E6E" w:rsidRPr="00EA6642">
        <w:rPr>
          <w:rFonts w:hint="eastAsia"/>
          <w:sz w:val="28"/>
          <w:szCs w:val="28"/>
        </w:rPr>
        <w:t>投资组合的价格走势与期货合约的标的资产的价格走势</w:t>
      </w:r>
      <w:r w:rsidR="00681A3F">
        <w:rPr>
          <w:rFonts w:hint="eastAsia"/>
          <w:sz w:val="28"/>
          <w:szCs w:val="28"/>
        </w:rPr>
        <w:t>并不完全一致，就算是在</w:t>
      </w:r>
      <w:proofErr w:type="gramStart"/>
      <w:r w:rsidR="00681A3F">
        <w:rPr>
          <w:rFonts w:hint="eastAsia"/>
          <w:sz w:val="28"/>
          <w:szCs w:val="28"/>
        </w:rPr>
        <w:t>没有基差风险</w:t>
      </w:r>
      <w:proofErr w:type="gramEnd"/>
      <w:r w:rsidR="00681A3F">
        <w:rPr>
          <w:rFonts w:hint="eastAsia"/>
          <w:sz w:val="28"/>
          <w:szCs w:val="28"/>
        </w:rPr>
        <w:t>的情况下，交叉套保的引入也会给</w:t>
      </w:r>
      <w:r w:rsidR="00F30E6E" w:rsidRPr="00EA6642">
        <w:rPr>
          <w:rFonts w:hint="eastAsia"/>
          <w:sz w:val="28"/>
          <w:szCs w:val="28"/>
        </w:rPr>
        <w:t>我们的套</w:t>
      </w:r>
      <w:proofErr w:type="gramStart"/>
      <w:r w:rsidR="00F30E6E" w:rsidRPr="00EA6642">
        <w:rPr>
          <w:rFonts w:hint="eastAsia"/>
          <w:sz w:val="28"/>
          <w:szCs w:val="28"/>
        </w:rPr>
        <w:t>保表现</w:t>
      </w:r>
      <w:proofErr w:type="gramEnd"/>
      <w:r w:rsidR="00F30E6E" w:rsidRPr="00EA6642">
        <w:rPr>
          <w:rFonts w:hint="eastAsia"/>
          <w:sz w:val="28"/>
          <w:szCs w:val="28"/>
        </w:rPr>
        <w:t>带来新的风险</w:t>
      </w:r>
      <w:r w:rsidR="00F30E6E" w:rsidRPr="00EA6642">
        <w:rPr>
          <w:rFonts w:hint="eastAsia"/>
          <w:sz w:val="28"/>
          <w:szCs w:val="28"/>
        </w:rPr>
        <w:t>-</w:t>
      </w:r>
      <w:r w:rsidR="00F30E6E" w:rsidRPr="00EA6642">
        <w:rPr>
          <w:rFonts w:hint="eastAsia"/>
          <w:b/>
          <w:sz w:val="28"/>
          <w:szCs w:val="28"/>
        </w:rPr>
        <w:t>交叉套保风险</w:t>
      </w:r>
      <w:r w:rsidR="00F30E6E" w:rsidRPr="00EA6642">
        <w:rPr>
          <w:rFonts w:hint="eastAsia"/>
          <w:sz w:val="28"/>
          <w:szCs w:val="28"/>
        </w:rPr>
        <w:t>。</w:t>
      </w:r>
    </w:p>
    <w:tbl>
      <w:tblPr>
        <w:tblStyle w:val="a8"/>
        <w:tblW w:w="0" w:type="auto"/>
        <w:tblLook w:val="04A0" w:firstRow="1" w:lastRow="0" w:firstColumn="1" w:lastColumn="0" w:noHBand="0" w:noVBand="1"/>
      </w:tblPr>
      <w:tblGrid>
        <w:gridCol w:w="4261"/>
        <w:gridCol w:w="4261"/>
      </w:tblGrid>
      <w:tr w:rsidR="00681A3F" w:rsidTr="00681A3F">
        <w:tc>
          <w:tcPr>
            <w:tcW w:w="4261" w:type="dxa"/>
          </w:tcPr>
          <w:p w:rsidR="00681A3F" w:rsidRDefault="00681A3F" w:rsidP="00681A3F">
            <w:pPr>
              <w:rPr>
                <w:sz w:val="28"/>
                <w:szCs w:val="28"/>
              </w:rPr>
            </w:pPr>
            <w:r>
              <w:rPr>
                <w:rFonts w:hint="eastAsia"/>
                <w:sz w:val="28"/>
                <w:szCs w:val="28"/>
              </w:rPr>
              <w:t>系统性风险</w:t>
            </w:r>
          </w:p>
        </w:tc>
        <w:tc>
          <w:tcPr>
            <w:tcW w:w="4261" w:type="dxa"/>
          </w:tcPr>
          <w:p w:rsidR="00681A3F" w:rsidRDefault="00681A3F" w:rsidP="00681A3F">
            <w:pPr>
              <w:rPr>
                <w:sz w:val="28"/>
                <w:szCs w:val="28"/>
              </w:rPr>
            </w:pPr>
            <w:r>
              <w:rPr>
                <w:rFonts w:hint="eastAsia"/>
                <w:sz w:val="28"/>
                <w:szCs w:val="28"/>
              </w:rPr>
              <w:t>主要由期货合约规避</w:t>
            </w:r>
          </w:p>
        </w:tc>
      </w:tr>
      <w:tr w:rsidR="00681A3F" w:rsidTr="00681A3F">
        <w:tc>
          <w:tcPr>
            <w:tcW w:w="4261" w:type="dxa"/>
          </w:tcPr>
          <w:p w:rsidR="00681A3F" w:rsidRDefault="00681A3F" w:rsidP="00681A3F">
            <w:pPr>
              <w:rPr>
                <w:sz w:val="28"/>
                <w:szCs w:val="28"/>
              </w:rPr>
            </w:pPr>
            <w:r w:rsidRPr="00EA6642">
              <w:rPr>
                <w:rFonts w:hint="eastAsia"/>
                <w:sz w:val="28"/>
                <w:szCs w:val="28"/>
              </w:rPr>
              <w:t>非系统性风险</w:t>
            </w:r>
          </w:p>
        </w:tc>
        <w:tc>
          <w:tcPr>
            <w:tcW w:w="4261" w:type="dxa"/>
            <w:vMerge w:val="restart"/>
            <w:vAlign w:val="center"/>
          </w:tcPr>
          <w:p w:rsidR="00681A3F" w:rsidRDefault="00681A3F" w:rsidP="00681A3F">
            <w:pPr>
              <w:rPr>
                <w:sz w:val="28"/>
                <w:szCs w:val="28"/>
              </w:rPr>
            </w:pPr>
            <w:r>
              <w:rPr>
                <w:rFonts w:hint="eastAsia"/>
                <w:sz w:val="28"/>
                <w:szCs w:val="28"/>
              </w:rPr>
              <w:t>带来交叉套保风险</w:t>
            </w:r>
          </w:p>
        </w:tc>
      </w:tr>
      <w:tr w:rsidR="00681A3F" w:rsidTr="00681A3F">
        <w:tc>
          <w:tcPr>
            <w:tcW w:w="4261" w:type="dxa"/>
          </w:tcPr>
          <w:p w:rsidR="00681A3F" w:rsidRPr="00EA6642" w:rsidRDefault="00681A3F" w:rsidP="00681A3F">
            <w:pPr>
              <w:rPr>
                <w:sz w:val="28"/>
                <w:szCs w:val="28"/>
              </w:rPr>
            </w:pPr>
            <w:r>
              <w:rPr>
                <w:rFonts w:hint="eastAsia"/>
                <w:sz w:val="28"/>
                <w:szCs w:val="28"/>
              </w:rPr>
              <w:t>计算比例不准确</w:t>
            </w:r>
          </w:p>
        </w:tc>
        <w:tc>
          <w:tcPr>
            <w:tcW w:w="4261" w:type="dxa"/>
            <w:vMerge/>
          </w:tcPr>
          <w:p w:rsidR="00681A3F" w:rsidRDefault="00681A3F" w:rsidP="00681A3F">
            <w:pPr>
              <w:rPr>
                <w:sz w:val="28"/>
                <w:szCs w:val="28"/>
              </w:rPr>
            </w:pPr>
          </w:p>
        </w:tc>
      </w:tr>
    </w:tbl>
    <w:p w:rsidR="003B7B91" w:rsidRDefault="00F30E6E" w:rsidP="00681A3F">
      <w:pPr>
        <w:rPr>
          <w:sz w:val="28"/>
          <w:szCs w:val="28"/>
        </w:rPr>
      </w:pPr>
      <w:r w:rsidRPr="00EA6642">
        <w:rPr>
          <w:rFonts w:hint="eastAsia"/>
          <w:sz w:val="28"/>
          <w:szCs w:val="28"/>
        </w:rPr>
        <w:t>如果将期货合约的标的资产</w:t>
      </w:r>
      <w:proofErr w:type="gramStart"/>
      <w:r w:rsidRPr="00EA6642">
        <w:rPr>
          <w:rFonts w:hint="eastAsia"/>
          <w:sz w:val="28"/>
          <w:szCs w:val="28"/>
        </w:rPr>
        <w:t>看做</w:t>
      </w:r>
      <w:proofErr w:type="gramEnd"/>
      <w:r w:rsidRPr="00EA6642">
        <w:rPr>
          <w:rFonts w:hint="eastAsia"/>
          <w:sz w:val="28"/>
          <w:szCs w:val="28"/>
        </w:rPr>
        <w:t>市场组合，那么期货合约主要能够</w:t>
      </w:r>
      <w:r w:rsidR="00760250">
        <w:rPr>
          <w:rFonts w:hint="eastAsia"/>
          <w:sz w:val="28"/>
          <w:szCs w:val="28"/>
        </w:rPr>
        <w:t>帮助规避的就是系统性风险，而我们的投资组合相对于市场组合，还会有特异性的非系统性风险，这部分是期货套</w:t>
      </w:r>
      <w:proofErr w:type="gramStart"/>
      <w:r w:rsidR="00760250">
        <w:rPr>
          <w:rFonts w:hint="eastAsia"/>
          <w:sz w:val="28"/>
          <w:szCs w:val="28"/>
        </w:rPr>
        <w:t>保无法</w:t>
      </w:r>
      <w:proofErr w:type="gramEnd"/>
      <w:r w:rsidR="00760250">
        <w:rPr>
          <w:rFonts w:hint="eastAsia"/>
          <w:sz w:val="28"/>
          <w:szCs w:val="28"/>
        </w:rPr>
        <w:t>对冲的，也</w:t>
      </w:r>
      <w:r w:rsidRPr="00EA6642">
        <w:rPr>
          <w:rFonts w:hint="eastAsia"/>
          <w:sz w:val="28"/>
          <w:szCs w:val="28"/>
        </w:rPr>
        <w:t>是交叉套保风险的一部分来源；另一方面，由于我们的组合与标的资产的</w:t>
      </w:r>
      <w:r w:rsidR="00760250">
        <w:rPr>
          <w:rFonts w:hint="eastAsia"/>
          <w:sz w:val="28"/>
          <w:szCs w:val="28"/>
        </w:rPr>
        <w:t>不完全相同</w:t>
      </w:r>
      <w:r w:rsidRPr="00EA6642">
        <w:rPr>
          <w:rFonts w:hint="eastAsia"/>
          <w:sz w:val="28"/>
          <w:szCs w:val="28"/>
        </w:rPr>
        <w:t>，在计算</w:t>
      </w:r>
      <w:r w:rsidR="00760250">
        <w:rPr>
          <w:rFonts w:hint="eastAsia"/>
          <w:sz w:val="28"/>
          <w:szCs w:val="28"/>
        </w:rPr>
        <w:t>套</w:t>
      </w:r>
      <w:proofErr w:type="gramStart"/>
      <w:r w:rsidR="00760250">
        <w:rPr>
          <w:rFonts w:hint="eastAsia"/>
          <w:sz w:val="28"/>
          <w:szCs w:val="28"/>
        </w:rPr>
        <w:t>保比例</w:t>
      </w:r>
      <w:proofErr w:type="gramEnd"/>
      <w:r w:rsidR="00760250">
        <w:rPr>
          <w:rFonts w:hint="eastAsia"/>
          <w:sz w:val="28"/>
          <w:szCs w:val="28"/>
        </w:rPr>
        <w:t>的时候，无法用市值对应等简单的方法去计算，否则会造成</w:t>
      </w:r>
      <w:r w:rsidRPr="00EA6642">
        <w:rPr>
          <w:rFonts w:hint="eastAsia"/>
          <w:sz w:val="28"/>
          <w:szCs w:val="28"/>
        </w:rPr>
        <w:t>比例</w:t>
      </w:r>
      <w:r w:rsidR="00760250">
        <w:rPr>
          <w:rFonts w:hint="eastAsia"/>
          <w:sz w:val="28"/>
          <w:szCs w:val="28"/>
        </w:rPr>
        <w:t>计算的不准确，</w:t>
      </w:r>
      <w:r w:rsidRPr="00EA6642">
        <w:rPr>
          <w:rFonts w:hint="eastAsia"/>
          <w:sz w:val="28"/>
          <w:szCs w:val="28"/>
        </w:rPr>
        <w:t>这部分不准确也会对交叉套保风险带来一定的贡献。</w:t>
      </w:r>
    </w:p>
    <w:p w:rsidR="00EF620B" w:rsidRDefault="00EF620B" w:rsidP="00EA6642">
      <w:pPr>
        <w:ind w:firstLineChars="200" w:firstLine="560"/>
        <w:rPr>
          <w:sz w:val="28"/>
          <w:szCs w:val="28"/>
        </w:rPr>
      </w:pPr>
      <w:r>
        <w:rPr>
          <w:rFonts w:hint="eastAsia"/>
          <w:sz w:val="28"/>
          <w:szCs w:val="28"/>
        </w:rPr>
        <w:t>我们对期货套保的风险总结如下：</w:t>
      </w:r>
    </w:p>
    <w:tbl>
      <w:tblPr>
        <w:tblStyle w:val="a8"/>
        <w:tblW w:w="0" w:type="auto"/>
        <w:tblLook w:val="04A0" w:firstRow="1" w:lastRow="0" w:firstColumn="1" w:lastColumn="0" w:noHBand="0" w:noVBand="1"/>
      </w:tblPr>
      <w:tblGrid>
        <w:gridCol w:w="1951"/>
        <w:gridCol w:w="1559"/>
        <w:gridCol w:w="5012"/>
      </w:tblGrid>
      <w:tr w:rsidR="00EF620B" w:rsidTr="00EF620B">
        <w:tc>
          <w:tcPr>
            <w:tcW w:w="1951" w:type="dxa"/>
          </w:tcPr>
          <w:p w:rsidR="00EF620B" w:rsidRDefault="00EF620B" w:rsidP="00EF620B">
            <w:pPr>
              <w:rPr>
                <w:sz w:val="28"/>
                <w:szCs w:val="28"/>
              </w:rPr>
            </w:pPr>
            <w:r>
              <w:rPr>
                <w:sz w:val="28"/>
                <w:szCs w:val="28"/>
              </w:rPr>
              <w:t>风险名</w:t>
            </w:r>
          </w:p>
        </w:tc>
        <w:tc>
          <w:tcPr>
            <w:tcW w:w="1559" w:type="dxa"/>
          </w:tcPr>
          <w:p w:rsidR="00EF620B" w:rsidRDefault="00EF620B" w:rsidP="00EF620B">
            <w:pPr>
              <w:rPr>
                <w:sz w:val="28"/>
                <w:szCs w:val="28"/>
              </w:rPr>
            </w:pPr>
            <w:r>
              <w:rPr>
                <w:sz w:val="28"/>
                <w:szCs w:val="28"/>
              </w:rPr>
              <w:t>情景</w:t>
            </w:r>
          </w:p>
        </w:tc>
        <w:tc>
          <w:tcPr>
            <w:tcW w:w="5012" w:type="dxa"/>
          </w:tcPr>
          <w:p w:rsidR="00EF620B" w:rsidRDefault="00EF620B" w:rsidP="00EF620B">
            <w:pPr>
              <w:rPr>
                <w:sz w:val="28"/>
                <w:szCs w:val="28"/>
              </w:rPr>
            </w:pPr>
            <w:r>
              <w:rPr>
                <w:sz w:val="28"/>
                <w:szCs w:val="28"/>
              </w:rPr>
              <w:t>情景风险分析</w:t>
            </w:r>
          </w:p>
        </w:tc>
      </w:tr>
      <w:tr w:rsidR="00EF620B" w:rsidTr="00EF620B">
        <w:tc>
          <w:tcPr>
            <w:tcW w:w="1951" w:type="dxa"/>
            <w:vMerge w:val="restart"/>
            <w:vAlign w:val="center"/>
          </w:tcPr>
          <w:p w:rsidR="00EF620B" w:rsidRDefault="00EF620B" w:rsidP="00EF620B">
            <w:pPr>
              <w:rPr>
                <w:sz w:val="28"/>
                <w:szCs w:val="28"/>
              </w:rPr>
            </w:pPr>
            <w:proofErr w:type="gramStart"/>
            <w:r w:rsidRPr="00EA6642">
              <w:rPr>
                <w:rFonts w:hint="eastAsia"/>
                <w:sz w:val="28"/>
                <w:szCs w:val="28"/>
              </w:rPr>
              <w:t>基差风险</w:t>
            </w:r>
            <w:proofErr w:type="gramEnd"/>
          </w:p>
        </w:tc>
        <w:tc>
          <w:tcPr>
            <w:tcW w:w="1559" w:type="dxa"/>
          </w:tcPr>
          <w:p w:rsidR="00EF620B" w:rsidRDefault="00EF620B" w:rsidP="00EF620B">
            <w:pPr>
              <w:rPr>
                <w:sz w:val="28"/>
                <w:szCs w:val="28"/>
              </w:rPr>
            </w:pPr>
            <w:r w:rsidRPr="00EA6642">
              <w:rPr>
                <w:rFonts w:hint="eastAsia"/>
                <w:sz w:val="28"/>
                <w:szCs w:val="28"/>
              </w:rPr>
              <w:t>期货升水</w:t>
            </w:r>
          </w:p>
        </w:tc>
        <w:tc>
          <w:tcPr>
            <w:tcW w:w="5012" w:type="dxa"/>
          </w:tcPr>
          <w:p w:rsidR="00EF620B" w:rsidRDefault="00EF620B" w:rsidP="00EF620B">
            <w:pPr>
              <w:rPr>
                <w:sz w:val="28"/>
                <w:szCs w:val="28"/>
              </w:rPr>
            </w:pPr>
            <w:proofErr w:type="gramStart"/>
            <w:r w:rsidRPr="00EA6642">
              <w:rPr>
                <w:rFonts w:hint="eastAsia"/>
                <w:sz w:val="28"/>
                <w:szCs w:val="28"/>
              </w:rPr>
              <w:t>基差风险</w:t>
            </w:r>
            <w:proofErr w:type="gramEnd"/>
            <w:r w:rsidRPr="00EA6642">
              <w:rPr>
                <w:rFonts w:hint="eastAsia"/>
                <w:sz w:val="28"/>
                <w:szCs w:val="28"/>
              </w:rPr>
              <w:t>比较低，除非短期内升水快速扩大，一般情况下都是对我们比较有利的情形</w:t>
            </w:r>
          </w:p>
        </w:tc>
      </w:tr>
      <w:tr w:rsidR="00EF620B" w:rsidTr="00EF620B">
        <w:tc>
          <w:tcPr>
            <w:tcW w:w="1951" w:type="dxa"/>
            <w:vMerge/>
          </w:tcPr>
          <w:p w:rsidR="00EF620B" w:rsidRDefault="00EF620B" w:rsidP="00EF620B">
            <w:pPr>
              <w:rPr>
                <w:sz w:val="28"/>
                <w:szCs w:val="28"/>
              </w:rPr>
            </w:pPr>
          </w:p>
        </w:tc>
        <w:tc>
          <w:tcPr>
            <w:tcW w:w="1559" w:type="dxa"/>
          </w:tcPr>
          <w:p w:rsidR="00EF620B" w:rsidRDefault="00EF620B" w:rsidP="00EF620B">
            <w:pPr>
              <w:rPr>
                <w:sz w:val="28"/>
                <w:szCs w:val="28"/>
              </w:rPr>
            </w:pPr>
            <w:r w:rsidRPr="00EA6642">
              <w:rPr>
                <w:rFonts w:hint="eastAsia"/>
                <w:sz w:val="28"/>
                <w:szCs w:val="28"/>
              </w:rPr>
              <w:t>期货贴水</w:t>
            </w:r>
          </w:p>
        </w:tc>
        <w:tc>
          <w:tcPr>
            <w:tcW w:w="5012" w:type="dxa"/>
          </w:tcPr>
          <w:p w:rsidR="00EF620B" w:rsidRDefault="00EF620B" w:rsidP="00EF620B">
            <w:pPr>
              <w:rPr>
                <w:sz w:val="28"/>
                <w:szCs w:val="28"/>
              </w:rPr>
            </w:pPr>
            <w:proofErr w:type="gramStart"/>
            <w:r w:rsidRPr="00EA6642">
              <w:rPr>
                <w:rFonts w:hint="eastAsia"/>
                <w:sz w:val="28"/>
                <w:szCs w:val="28"/>
              </w:rPr>
              <w:t>基差风险</w:t>
            </w:r>
            <w:proofErr w:type="gramEnd"/>
            <w:r w:rsidRPr="00EA6642">
              <w:rPr>
                <w:rFonts w:hint="eastAsia"/>
                <w:sz w:val="28"/>
                <w:szCs w:val="28"/>
              </w:rPr>
              <w:t>很高，不科学的增加套保比例，</w:t>
            </w:r>
            <w:r w:rsidRPr="00EA6642">
              <w:rPr>
                <w:rFonts w:hint="eastAsia"/>
                <w:sz w:val="28"/>
                <w:szCs w:val="28"/>
              </w:rPr>
              <w:lastRenderedPageBreak/>
              <w:t>很可能会严重的</w:t>
            </w:r>
            <w:proofErr w:type="gramStart"/>
            <w:r w:rsidRPr="00EA6642">
              <w:rPr>
                <w:rFonts w:hint="eastAsia"/>
                <w:sz w:val="28"/>
                <w:szCs w:val="28"/>
              </w:rPr>
              <w:t>影响到套保</w:t>
            </w:r>
            <w:proofErr w:type="gramEnd"/>
            <w:r w:rsidRPr="00EA6642">
              <w:rPr>
                <w:rFonts w:hint="eastAsia"/>
                <w:sz w:val="28"/>
                <w:szCs w:val="28"/>
              </w:rPr>
              <w:t>的效果，甚至带来现货期货两边亏损的情形</w:t>
            </w:r>
          </w:p>
        </w:tc>
      </w:tr>
      <w:tr w:rsidR="00EF620B" w:rsidTr="00EF620B">
        <w:tc>
          <w:tcPr>
            <w:tcW w:w="1951" w:type="dxa"/>
          </w:tcPr>
          <w:p w:rsidR="00EF620B" w:rsidRDefault="00EF620B" w:rsidP="00EF620B">
            <w:pPr>
              <w:rPr>
                <w:sz w:val="28"/>
                <w:szCs w:val="28"/>
              </w:rPr>
            </w:pPr>
            <w:r w:rsidRPr="00EA6642">
              <w:rPr>
                <w:rFonts w:hint="eastAsia"/>
                <w:sz w:val="28"/>
                <w:szCs w:val="28"/>
              </w:rPr>
              <w:lastRenderedPageBreak/>
              <w:t>交叉套保风险</w:t>
            </w:r>
          </w:p>
        </w:tc>
        <w:tc>
          <w:tcPr>
            <w:tcW w:w="1559" w:type="dxa"/>
          </w:tcPr>
          <w:p w:rsidR="00EF620B" w:rsidRDefault="00EF620B" w:rsidP="00EF620B">
            <w:pPr>
              <w:rPr>
                <w:sz w:val="28"/>
                <w:szCs w:val="28"/>
              </w:rPr>
            </w:pPr>
            <w:r>
              <w:rPr>
                <w:sz w:val="28"/>
                <w:szCs w:val="28"/>
              </w:rPr>
              <w:t>无</w:t>
            </w:r>
          </w:p>
        </w:tc>
        <w:tc>
          <w:tcPr>
            <w:tcW w:w="5012" w:type="dxa"/>
          </w:tcPr>
          <w:p w:rsidR="00EF620B" w:rsidRDefault="00EF620B" w:rsidP="00EF620B">
            <w:pPr>
              <w:rPr>
                <w:sz w:val="28"/>
                <w:szCs w:val="28"/>
              </w:rPr>
            </w:pPr>
            <w:r w:rsidRPr="00EA6642">
              <w:rPr>
                <w:rFonts w:hint="eastAsia"/>
                <w:sz w:val="28"/>
                <w:szCs w:val="28"/>
              </w:rPr>
              <w:t>做好扎实的套</w:t>
            </w:r>
            <w:proofErr w:type="gramStart"/>
            <w:r w:rsidRPr="00EA6642">
              <w:rPr>
                <w:rFonts w:hint="eastAsia"/>
                <w:sz w:val="28"/>
                <w:szCs w:val="28"/>
              </w:rPr>
              <w:t>保比例</w:t>
            </w:r>
            <w:proofErr w:type="gramEnd"/>
            <w:r w:rsidRPr="00EA6642">
              <w:rPr>
                <w:rFonts w:hint="eastAsia"/>
                <w:sz w:val="28"/>
                <w:szCs w:val="28"/>
              </w:rPr>
              <w:t>计算工作，选择合适的套保品种，选择相关性较高的品种进行套保，以最大程度的发挥套保的功效</w:t>
            </w:r>
          </w:p>
        </w:tc>
      </w:tr>
    </w:tbl>
    <w:p w:rsidR="00BA406E" w:rsidRPr="00C625EF" w:rsidRDefault="00150078" w:rsidP="00A06539">
      <w:pPr>
        <w:pStyle w:val="2"/>
      </w:pPr>
      <w:bookmarkStart w:id="3" w:name="_Toc9347792"/>
      <w:r w:rsidRPr="00C625EF">
        <w:rPr>
          <w:rFonts w:hint="eastAsia"/>
        </w:rPr>
        <w:t>套保时机的研究决策</w:t>
      </w:r>
      <w:bookmarkEnd w:id="3"/>
    </w:p>
    <w:p w:rsidR="00DE36BE" w:rsidRPr="00EA6642" w:rsidRDefault="00DE36BE" w:rsidP="00547707">
      <w:pPr>
        <w:ind w:firstLineChars="200" w:firstLine="560"/>
        <w:rPr>
          <w:sz w:val="28"/>
          <w:szCs w:val="28"/>
        </w:rPr>
      </w:pPr>
      <w:r w:rsidRPr="00EA6642">
        <w:rPr>
          <w:rFonts w:hint="eastAsia"/>
          <w:sz w:val="28"/>
          <w:szCs w:val="28"/>
        </w:rPr>
        <w:t>套保时机的选择研究，是利用好期货实现套</w:t>
      </w:r>
      <w:proofErr w:type="gramStart"/>
      <w:r w:rsidRPr="00EA6642">
        <w:rPr>
          <w:rFonts w:hint="eastAsia"/>
          <w:sz w:val="28"/>
          <w:szCs w:val="28"/>
        </w:rPr>
        <w:t>保目的</w:t>
      </w:r>
      <w:proofErr w:type="gramEnd"/>
      <w:r w:rsidRPr="00EA6642">
        <w:rPr>
          <w:rFonts w:hint="eastAsia"/>
          <w:sz w:val="28"/>
          <w:szCs w:val="28"/>
        </w:rPr>
        <w:t>的基础性工作，主要</w:t>
      </w:r>
      <w:r w:rsidR="006813D2">
        <w:rPr>
          <w:rFonts w:hint="eastAsia"/>
          <w:sz w:val="28"/>
          <w:szCs w:val="28"/>
        </w:rPr>
        <w:t>根据宏观经济形势、市场近期走势、宏观政策分析等角度，以宏观研究为主，人工判断和量化择时判断为实现方式，</w:t>
      </w:r>
      <w:r w:rsidRPr="00EA6642">
        <w:rPr>
          <w:rFonts w:hint="eastAsia"/>
          <w:sz w:val="28"/>
          <w:szCs w:val="28"/>
        </w:rPr>
        <w:t>选择</w:t>
      </w:r>
      <w:r w:rsidR="006813D2">
        <w:rPr>
          <w:rFonts w:hint="eastAsia"/>
          <w:sz w:val="28"/>
          <w:szCs w:val="28"/>
        </w:rPr>
        <w:t>恰当的套保</w:t>
      </w:r>
      <w:r w:rsidRPr="00EA6642">
        <w:rPr>
          <w:rFonts w:hint="eastAsia"/>
          <w:sz w:val="28"/>
          <w:szCs w:val="28"/>
        </w:rPr>
        <w:t>时机。由于套</w:t>
      </w:r>
      <w:proofErr w:type="gramStart"/>
      <w:r w:rsidRPr="00EA6642">
        <w:rPr>
          <w:rFonts w:hint="eastAsia"/>
          <w:sz w:val="28"/>
          <w:szCs w:val="28"/>
        </w:rPr>
        <w:t>保主要</w:t>
      </w:r>
      <w:proofErr w:type="gramEnd"/>
      <w:r w:rsidRPr="00EA6642">
        <w:rPr>
          <w:rFonts w:hint="eastAsia"/>
          <w:sz w:val="28"/>
          <w:szCs w:val="28"/>
        </w:rPr>
        <w:t>是规避的系统性风险，而系统性风险与宏观因素关联度较高，也与市场的短期情绪因素有一定的关</w:t>
      </w:r>
      <w:r w:rsidR="006813D2">
        <w:rPr>
          <w:rFonts w:hint="eastAsia"/>
          <w:sz w:val="28"/>
          <w:szCs w:val="28"/>
        </w:rPr>
        <w:t>联，因此套保的时机选择研究以宏观研究为主。对于我们的投资组合</w:t>
      </w:r>
      <w:r w:rsidRPr="00EA6642">
        <w:rPr>
          <w:rFonts w:hint="eastAsia"/>
          <w:sz w:val="28"/>
          <w:szCs w:val="28"/>
        </w:rPr>
        <w:t>，</w:t>
      </w:r>
      <w:r w:rsidR="006813D2">
        <w:rPr>
          <w:rFonts w:hint="eastAsia"/>
          <w:sz w:val="28"/>
          <w:szCs w:val="28"/>
        </w:rPr>
        <w:t>可能会有超过市场平均水平的表现，</w:t>
      </w:r>
      <w:r w:rsidRPr="00EA6642">
        <w:rPr>
          <w:rFonts w:hint="eastAsia"/>
          <w:sz w:val="28"/>
          <w:szCs w:val="28"/>
        </w:rPr>
        <w:t>但由于</w:t>
      </w:r>
      <w:r w:rsidR="006813D2">
        <w:rPr>
          <w:rFonts w:hint="eastAsia"/>
          <w:sz w:val="28"/>
          <w:szCs w:val="28"/>
        </w:rPr>
        <w:t>更强力的市场因素的影响，这种选</w:t>
      </w:r>
      <w:proofErr w:type="gramStart"/>
      <w:r w:rsidR="006813D2">
        <w:rPr>
          <w:rFonts w:hint="eastAsia"/>
          <w:sz w:val="28"/>
          <w:szCs w:val="28"/>
        </w:rPr>
        <w:t>股</w:t>
      </w:r>
      <w:r w:rsidRPr="00EA6642">
        <w:rPr>
          <w:rFonts w:hint="eastAsia"/>
          <w:sz w:val="28"/>
          <w:szCs w:val="28"/>
        </w:rPr>
        <w:t>优势</w:t>
      </w:r>
      <w:proofErr w:type="gramEnd"/>
      <w:r w:rsidRPr="00EA6642">
        <w:rPr>
          <w:rFonts w:hint="eastAsia"/>
          <w:sz w:val="28"/>
          <w:szCs w:val="28"/>
        </w:rPr>
        <w:t>无法转化为实际收益</w:t>
      </w:r>
      <w:r w:rsidR="006813D2">
        <w:rPr>
          <w:rFonts w:hint="eastAsia"/>
          <w:sz w:val="28"/>
          <w:szCs w:val="28"/>
        </w:rPr>
        <w:t>；此时如果能够恰当的套保，尽可能多的规避掉市场因素带来的系统性风险，就能将我们</w:t>
      </w:r>
      <w:r w:rsidRPr="00EA6642">
        <w:rPr>
          <w:rFonts w:hint="eastAsia"/>
          <w:sz w:val="28"/>
          <w:szCs w:val="28"/>
        </w:rPr>
        <w:t>选</w:t>
      </w:r>
      <w:proofErr w:type="gramStart"/>
      <w:r w:rsidRPr="00EA6642">
        <w:rPr>
          <w:rFonts w:hint="eastAsia"/>
          <w:sz w:val="28"/>
          <w:szCs w:val="28"/>
        </w:rPr>
        <w:t>股能力</w:t>
      </w:r>
      <w:proofErr w:type="gramEnd"/>
      <w:r w:rsidRPr="00EA6642">
        <w:rPr>
          <w:rFonts w:hint="eastAsia"/>
          <w:sz w:val="28"/>
          <w:szCs w:val="28"/>
        </w:rPr>
        <w:t>带来的</w:t>
      </w:r>
      <w:r w:rsidR="00537837">
        <w:rPr>
          <w:rFonts w:hint="eastAsia"/>
          <w:sz w:val="28"/>
          <w:szCs w:val="28"/>
        </w:rPr>
        <w:t>实际</w:t>
      </w:r>
      <w:r w:rsidRPr="00EA6642">
        <w:rPr>
          <w:rFonts w:hint="eastAsia"/>
          <w:sz w:val="28"/>
          <w:szCs w:val="28"/>
        </w:rPr>
        <w:t>收益兑现。</w:t>
      </w:r>
    </w:p>
    <w:p w:rsidR="00470E70" w:rsidRDefault="00DE36BE" w:rsidP="00547707">
      <w:pPr>
        <w:ind w:firstLineChars="200" w:firstLine="560"/>
        <w:rPr>
          <w:sz w:val="28"/>
          <w:szCs w:val="28"/>
        </w:rPr>
      </w:pPr>
      <w:r w:rsidRPr="00EA6642">
        <w:rPr>
          <w:rFonts w:hint="eastAsia"/>
          <w:sz w:val="28"/>
          <w:szCs w:val="28"/>
        </w:rPr>
        <w:t>具体的时机决策方式，可以是人工主观判断择时，也可以是量化信号择时，也可以</w:t>
      </w:r>
      <w:r w:rsidR="00470E70">
        <w:rPr>
          <w:rFonts w:hint="eastAsia"/>
          <w:sz w:val="28"/>
          <w:szCs w:val="28"/>
        </w:rPr>
        <w:t>是</w:t>
      </w:r>
      <w:r w:rsidRPr="00EA6642">
        <w:rPr>
          <w:rFonts w:hint="eastAsia"/>
          <w:sz w:val="28"/>
          <w:szCs w:val="28"/>
        </w:rPr>
        <w:t>二者</w:t>
      </w:r>
      <w:r w:rsidR="00470E70">
        <w:rPr>
          <w:rFonts w:hint="eastAsia"/>
          <w:sz w:val="28"/>
          <w:szCs w:val="28"/>
        </w:rPr>
        <w:t>的</w:t>
      </w:r>
      <w:r w:rsidRPr="00EA6642">
        <w:rPr>
          <w:rFonts w:hint="eastAsia"/>
          <w:sz w:val="28"/>
          <w:szCs w:val="28"/>
        </w:rPr>
        <w:t>结合</w:t>
      </w:r>
      <w:r w:rsidR="009151C9">
        <w:rPr>
          <w:rFonts w:hint="eastAsia"/>
          <w:sz w:val="28"/>
          <w:szCs w:val="28"/>
        </w:rPr>
        <w:t>：</w:t>
      </w:r>
    </w:p>
    <w:tbl>
      <w:tblPr>
        <w:tblStyle w:val="a8"/>
        <w:tblW w:w="0" w:type="auto"/>
        <w:tblLook w:val="04A0" w:firstRow="1" w:lastRow="0" w:firstColumn="1" w:lastColumn="0" w:noHBand="0" w:noVBand="1"/>
      </w:tblPr>
      <w:tblGrid>
        <w:gridCol w:w="2802"/>
        <w:gridCol w:w="5720"/>
      </w:tblGrid>
      <w:tr w:rsidR="00470E70" w:rsidTr="00470E70">
        <w:tc>
          <w:tcPr>
            <w:tcW w:w="2802" w:type="dxa"/>
          </w:tcPr>
          <w:p w:rsidR="00470E70" w:rsidRDefault="00470E70" w:rsidP="00470E70">
            <w:pPr>
              <w:rPr>
                <w:sz w:val="28"/>
                <w:szCs w:val="28"/>
              </w:rPr>
            </w:pPr>
            <w:r w:rsidRPr="00EA6642">
              <w:rPr>
                <w:rFonts w:hint="eastAsia"/>
                <w:sz w:val="28"/>
                <w:szCs w:val="28"/>
              </w:rPr>
              <w:t>人工主观判断的优势</w:t>
            </w:r>
          </w:p>
        </w:tc>
        <w:tc>
          <w:tcPr>
            <w:tcW w:w="5720" w:type="dxa"/>
          </w:tcPr>
          <w:p w:rsidR="00470E70" w:rsidRDefault="00470E70" w:rsidP="00470E70">
            <w:pPr>
              <w:rPr>
                <w:sz w:val="28"/>
                <w:szCs w:val="28"/>
              </w:rPr>
            </w:pPr>
            <w:r w:rsidRPr="00EA6642">
              <w:rPr>
                <w:rFonts w:hint="eastAsia"/>
                <w:sz w:val="28"/>
                <w:szCs w:val="28"/>
              </w:rPr>
              <w:t>结合不同时期的产业结构、政策导向、投资者组成、市场情绪等因素，综合把握时机</w:t>
            </w:r>
          </w:p>
        </w:tc>
      </w:tr>
      <w:tr w:rsidR="00470E70" w:rsidTr="00470E70">
        <w:tc>
          <w:tcPr>
            <w:tcW w:w="2802" w:type="dxa"/>
          </w:tcPr>
          <w:p w:rsidR="00470E70" w:rsidRDefault="00470E70" w:rsidP="00470E70">
            <w:pPr>
              <w:rPr>
                <w:sz w:val="28"/>
                <w:szCs w:val="28"/>
              </w:rPr>
            </w:pPr>
            <w:r w:rsidRPr="00EA6642">
              <w:rPr>
                <w:rFonts w:hint="eastAsia"/>
                <w:sz w:val="28"/>
                <w:szCs w:val="28"/>
              </w:rPr>
              <w:lastRenderedPageBreak/>
              <w:t>量化择时</w:t>
            </w:r>
            <w:r>
              <w:rPr>
                <w:rFonts w:hint="eastAsia"/>
                <w:sz w:val="28"/>
                <w:szCs w:val="28"/>
              </w:rPr>
              <w:t>的优势</w:t>
            </w:r>
          </w:p>
        </w:tc>
        <w:tc>
          <w:tcPr>
            <w:tcW w:w="5720" w:type="dxa"/>
          </w:tcPr>
          <w:p w:rsidR="00470E70" w:rsidRDefault="00470E70" w:rsidP="00470E70">
            <w:pPr>
              <w:rPr>
                <w:sz w:val="28"/>
                <w:szCs w:val="28"/>
              </w:rPr>
            </w:pPr>
            <w:r w:rsidRPr="00EA6642">
              <w:rPr>
                <w:rFonts w:hint="eastAsia"/>
                <w:sz w:val="28"/>
                <w:szCs w:val="28"/>
              </w:rPr>
              <w:t>比较客观，而且能够对其历史表现进行比较准确的评估分析</w:t>
            </w:r>
          </w:p>
        </w:tc>
      </w:tr>
    </w:tbl>
    <w:p w:rsidR="00DE36BE" w:rsidRPr="00EA6642" w:rsidRDefault="00150078" w:rsidP="00470E70">
      <w:pPr>
        <w:rPr>
          <w:sz w:val="28"/>
          <w:szCs w:val="28"/>
        </w:rPr>
      </w:pPr>
      <w:r w:rsidRPr="00EA6642">
        <w:rPr>
          <w:rFonts w:hint="eastAsia"/>
          <w:sz w:val="28"/>
          <w:szCs w:val="28"/>
        </w:rPr>
        <w:t>套保择时的研究</w:t>
      </w:r>
      <w:r w:rsidR="00470E70">
        <w:rPr>
          <w:rFonts w:hint="eastAsia"/>
          <w:sz w:val="28"/>
          <w:szCs w:val="28"/>
        </w:rPr>
        <w:t>先从这两个角度入手，之后</w:t>
      </w:r>
      <w:proofErr w:type="gramStart"/>
      <w:r w:rsidR="00470E70">
        <w:rPr>
          <w:rFonts w:hint="eastAsia"/>
          <w:sz w:val="28"/>
          <w:szCs w:val="28"/>
        </w:rPr>
        <w:t>宜综合</w:t>
      </w:r>
      <w:proofErr w:type="gramEnd"/>
      <w:r w:rsidRPr="00EA6642">
        <w:rPr>
          <w:rFonts w:hint="eastAsia"/>
          <w:sz w:val="28"/>
          <w:szCs w:val="28"/>
        </w:rPr>
        <w:t>这两个角度的分析做出套保时机决策。</w:t>
      </w:r>
      <w:r w:rsidR="00470E70">
        <w:rPr>
          <w:rFonts w:hint="eastAsia"/>
          <w:sz w:val="28"/>
          <w:szCs w:val="28"/>
        </w:rPr>
        <w:t>需要强调的是，套</w:t>
      </w:r>
      <w:proofErr w:type="gramStart"/>
      <w:r w:rsidR="00470E70">
        <w:rPr>
          <w:rFonts w:hint="eastAsia"/>
          <w:sz w:val="28"/>
          <w:szCs w:val="28"/>
        </w:rPr>
        <w:t>保行为</w:t>
      </w:r>
      <w:proofErr w:type="gramEnd"/>
      <w:r w:rsidR="00470E70">
        <w:rPr>
          <w:rFonts w:hint="eastAsia"/>
          <w:sz w:val="28"/>
          <w:szCs w:val="28"/>
        </w:rPr>
        <w:t>在消</w:t>
      </w:r>
      <w:r w:rsidR="00671978">
        <w:rPr>
          <w:rFonts w:hint="eastAsia"/>
          <w:sz w:val="28"/>
          <w:szCs w:val="28"/>
        </w:rPr>
        <w:t>除一部分风险的情况下，也会给投资组合带来新的风险，因此其决策需</w:t>
      </w:r>
      <w:r w:rsidR="00470E70">
        <w:rPr>
          <w:rFonts w:hint="eastAsia"/>
          <w:sz w:val="28"/>
          <w:szCs w:val="28"/>
        </w:rPr>
        <w:t>谨慎</w:t>
      </w:r>
      <w:r w:rsidR="00A34212" w:rsidRPr="00EA6642">
        <w:rPr>
          <w:rFonts w:hint="eastAsia"/>
          <w:sz w:val="28"/>
          <w:szCs w:val="28"/>
        </w:rPr>
        <w:t>。</w:t>
      </w:r>
    </w:p>
    <w:p w:rsidR="00397389" w:rsidRDefault="00A34212" w:rsidP="00B3038F">
      <w:pPr>
        <w:ind w:firstLineChars="200" w:firstLine="560"/>
        <w:rPr>
          <w:sz w:val="28"/>
          <w:szCs w:val="28"/>
        </w:rPr>
      </w:pPr>
      <w:r w:rsidRPr="00EA6642">
        <w:rPr>
          <w:rFonts w:hint="eastAsia"/>
          <w:sz w:val="28"/>
          <w:szCs w:val="28"/>
        </w:rPr>
        <w:t>套保进入时机确定后，还需要确定套保的退出时机。</w:t>
      </w:r>
    </w:p>
    <w:tbl>
      <w:tblPr>
        <w:tblStyle w:val="a8"/>
        <w:tblW w:w="0" w:type="auto"/>
        <w:tblLook w:val="04A0" w:firstRow="1" w:lastRow="0" w:firstColumn="1" w:lastColumn="0" w:noHBand="0" w:noVBand="1"/>
      </w:tblPr>
      <w:tblGrid>
        <w:gridCol w:w="1809"/>
        <w:gridCol w:w="6713"/>
      </w:tblGrid>
      <w:tr w:rsidR="00397389" w:rsidTr="00397389">
        <w:tc>
          <w:tcPr>
            <w:tcW w:w="1809" w:type="dxa"/>
          </w:tcPr>
          <w:p w:rsidR="00397389" w:rsidRDefault="00397389" w:rsidP="00397389">
            <w:pPr>
              <w:rPr>
                <w:sz w:val="28"/>
                <w:szCs w:val="28"/>
              </w:rPr>
            </w:pPr>
            <w:r>
              <w:rPr>
                <w:rFonts w:hint="eastAsia"/>
                <w:sz w:val="28"/>
                <w:szCs w:val="28"/>
              </w:rPr>
              <w:t>退出周期法</w:t>
            </w:r>
          </w:p>
        </w:tc>
        <w:tc>
          <w:tcPr>
            <w:tcW w:w="6713" w:type="dxa"/>
          </w:tcPr>
          <w:p w:rsidR="00397389" w:rsidRDefault="00397389" w:rsidP="00397389">
            <w:pPr>
              <w:rPr>
                <w:sz w:val="28"/>
                <w:szCs w:val="28"/>
              </w:rPr>
            </w:pPr>
            <w:r>
              <w:rPr>
                <w:rFonts w:hint="eastAsia"/>
                <w:sz w:val="28"/>
                <w:szCs w:val="28"/>
              </w:rPr>
              <w:t>设定一个套保退出判断周期，在一个周期结束</w:t>
            </w:r>
            <w:proofErr w:type="gramStart"/>
            <w:r>
              <w:rPr>
                <w:rFonts w:hint="eastAsia"/>
                <w:sz w:val="28"/>
                <w:szCs w:val="28"/>
              </w:rPr>
              <w:t>后判断</w:t>
            </w:r>
            <w:proofErr w:type="gramEnd"/>
            <w:r>
              <w:rPr>
                <w:rFonts w:hint="eastAsia"/>
                <w:sz w:val="28"/>
                <w:szCs w:val="28"/>
              </w:rPr>
              <w:t>是否进入下一个套保周期，此周期推荐选择为股指期货主力合约</w:t>
            </w:r>
            <w:proofErr w:type="gramStart"/>
            <w:r>
              <w:rPr>
                <w:rFonts w:hint="eastAsia"/>
                <w:sz w:val="28"/>
                <w:szCs w:val="28"/>
              </w:rPr>
              <w:t>的调仓周期</w:t>
            </w:r>
            <w:proofErr w:type="gramEnd"/>
          </w:p>
        </w:tc>
      </w:tr>
      <w:tr w:rsidR="00397389" w:rsidTr="00397389">
        <w:tc>
          <w:tcPr>
            <w:tcW w:w="1809" w:type="dxa"/>
          </w:tcPr>
          <w:p w:rsidR="00397389" w:rsidRDefault="00397389" w:rsidP="00397389">
            <w:pPr>
              <w:rPr>
                <w:sz w:val="28"/>
                <w:szCs w:val="28"/>
              </w:rPr>
            </w:pPr>
            <w:r>
              <w:rPr>
                <w:rFonts w:hint="eastAsia"/>
                <w:sz w:val="28"/>
                <w:szCs w:val="28"/>
              </w:rPr>
              <w:t>市场表现法</w:t>
            </w:r>
          </w:p>
        </w:tc>
        <w:tc>
          <w:tcPr>
            <w:tcW w:w="6713" w:type="dxa"/>
          </w:tcPr>
          <w:p w:rsidR="00397389" w:rsidRDefault="00397389" w:rsidP="00397389">
            <w:pPr>
              <w:rPr>
                <w:sz w:val="28"/>
                <w:szCs w:val="28"/>
              </w:rPr>
            </w:pPr>
            <w:r>
              <w:rPr>
                <w:rFonts w:hint="eastAsia"/>
                <w:sz w:val="28"/>
                <w:szCs w:val="28"/>
              </w:rPr>
              <w:t>根据市场判断是否退出套保</w:t>
            </w:r>
          </w:p>
        </w:tc>
      </w:tr>
      <w:tr w:rsidR="00397389" w:rsidTr="00397389">
        <w:tc>
          <w:tcPr>
            <w:tcW w:w="1809" w:type="dxa"/>
          </w:tcPr>
          <w:p w:rsidR="00397389" w:rsidRDefault="00397389" w:rsidP="00397389">
            <w:pPr>
              <w:rPr>
                <w:sz w:val="28"/>
                <w:szCs w:val="28"/>
              </w:rPr>
            </w:pPr>
            <w:r>
              <w:rPr>
                <w:rFonts w:hint="eastAsia"/>
                <w:sz w:val="28"/>
                <w:szCs w:val="28"/>
              </w:rPr>
              <w:t>投资计划法</w:t>
            </w:r>
          </w:p>
        </w:tc>
        <w:tc>
          <w:tcPr>
            <w:tcW w:w="6713" w:type="dxa"/>
          </w:tcPr>
          <w:p w:rsidR="00397389" w:rsidRDefault="00397389" w:rsidP="00397389">
            <w:pPr>
              <w:rPr>
                <w:sz w:val="28"/>
                <w:szCs w:val="28"/>
              </w:rPr>
            </w:pPr>
            <w:r>
              <w:rPr>
                <w:rFonts w:hint="eastAsia"/>
                <w:sz w:val="28"/>
                <w:szCs w:val="28"/>
              </w:rPr>
              <w:t>与投资周期同步或近似同步</w:t>
            </w:r>
          </w:p>
        </w:tc>
      </w:tr>
    </w:tbl>
    <w:p w:rsidR="00A34212" w:rsidRPr="00B3038F" w:rsidRDefault="00150078" w:rsidP="00397389">
      <w:pPr>
        <w:rPr>
          <w:sz w:val="28"/>
          <w:szCs w:val="28"/>
        </w:rPr>
      </w:pPr>
      <w:r w:rsidRPr="00B3038F">
        <w:rPr>
          <w:rFonts w:hint="eastAsia"/>
          <w:sz w:val="28"/>
          <w:szCs w:val="28"/>
        </w:rPr>
        <w:t>每次股指期货主力</w:t>
      </w:r>
      <w:proofErr w:type="gramStart"/>
      <w:r w:rsidRPr="00B3038F">
        <w:rPr>
          <w:rFonts w:hint="eastAsia"/>
          <w:sz w:val="28"/>
          <w:szCs w:val="28"/>
        </w:rPr>
        <w:t>合约调仓的</w:t>
      </w:r>
      <w:proofErr w:type="gramEnd"/>
      <w:r w:rsidRPr="00B3038F">
        <w:rPr>
          <w:rFonts w:hint="eastAsia"/>
          <w:sz w:val="28"/>
          <w:szCs w:val="28"/>
        </w:rPr>
        <w:t>时间</w:t>
      </w:r>
      <w:r w:rsidR="00AB14C1" w:rsidRPr="00B3038F">
        <w:rPr>
          <w:rFonts w:hint="eastAsia"/>
          <w:sz w:val="28"/>
          <w:szCs w:val="28"/>
        </w:rPr>
        <w:t>（</w:t>
      </w:r>
      <w:r w:rsidR="00712C28" w:rsidRPr="00B3038F">
        <w:rPr>
          <w:rFonts w:hint="eastAsia"/>
          <w:sz w:val="28"/>
          <w:szCs w:val="28"/>
        </w:rPr>
        <w:t>约</w:t>
      </w:r>
      <w:proofErr w:type="gramStart"/>
      <w:r w:rsidR="00AB14C1" w:rsidRPr="00B3038F">
        <w:rPr>
          <w:rFonts w:hint="eastAsia"/>
          <w:sz w:val="28"/>
          <w:szCs w:val="28"/>
        </w:rPr>
        <w:t>一个月调仓一次</w:t>
      </w:r>
      <w:proofErr w:type="gramEnd"/>
      <w:r w:rsidR="00AB14C1" w:rsidRPr="00B3038F">
        <w:rPr>
          <w:rFonts w:hint="eastAsia"/>
          <w:sz w:val="28"/>
          <w:szCs w:val="28"/>
        </w:rPr>
        <w:t>）</w:t>
      </w:r>
      <w:r w:rsidRPr="00B3038F">
        <w:rPr>
          <w:rFonts w:hint="eastAsia"/>
          <w:sz w:val="28"/>
          <w:szCs w:val="28"/>
        </w:rPr>
        <w:t>，都接近前一主力合约即将交割的时间，此时新的主力合约</w:t>
      </w:r>
      <w:r w:rsidR="00397389">
        <w:rPr>
          <w:rFonts w:hint="eastAsia"/>
          <w:sz w:val="28"/>
          <w:szCs w:val="28"/>
        </w:rPr>
        <w:t>的升贴水性质会与前一主力合约有较大的不同，导致贴水系数需要重新进行</w:t>
      </w:r>
      <w:r w:rsidRPr="00B3038F">
        <w:rPr>
          <w:rFonts w:hint="eastAsia"/>
          <w:sz w:val="28"/>
          <w:szCs w:val="28"/>
        </w:rPr>
        <w:t>计算。而股指期货</w:t>
      </w:r>
      <w:proofErr w:type="gramStart"/>
      <w:r w:rsidRPr="00B3038F">
        <w:rPr>
          <w:rFonts w:hint="eastAsia"/>
          <w:sz w:val="28"/>
          <w:szCs w:val="28"/>
        </w:rPr>
        <w:t>的调仓也会</w:t>
      </w:r>
      <w:proofErr w:type="gramEnd"/>
      <w:r w:rsidRPr="00B3038F">
        <w:rPr>
          <w:rFonts w:hint="eastAsia"/>
          <w:sz w:val="28"/>
          <w:szCs w:val="28"/>
        </w:rPr>
        <w:t>带来较多的手续费</w:t>
      </w:r>
      <w:proofErr w:type="gramStart"/>
      <w:r w:rsidRPr="00B3038F">
        <w:rPr>
          <w:rFonts w:hint="eastAsia"/>
          <w:sz w:val="28"/>
          <w:szCs w:val="28"/>
        </w:rPr>
        <w:t>和滑点支出</w:t>
      </w:r>
      <w:proofErr w:type="gramEnd"/>
      <w:r w:rsidRPr="00B3038F">
        <w:rPr>
          <w:rFonts w:hint="eastAsia"/>
          <w:sz w:val="28"/>
          <w:szCs w:val="28"/>
        </w:rPr>
        <w:t>，因此此时</w:t>
      </w:r>
      <w:r w:rsidR="00671978">
        <w:rPr>
          <w:rFonts w:hint="eastAsia"/>
          <w:sz w:val="28"/>
          <w:szCs w:val="28"/>
        </w:rPr>
        <w:t>对股指期货的升贴水状况</w:t>
      </w:r>
      <w:r w:rsidRPr="00B3038F">
        <w:rPr>
          <w:rFonts w:hint="eastAsia"/>
          <w:sz w:val="28"/>
          <w:szCs w:val="28"/>
        </w:rPr>
        <w:t>、市场时</w:t>
      </w:r>
      <w:r w:rsidR="00397389">
        <w:rPr>
          <w:rFonts w:hint="eastAsia"/>
          <w:sz w:val="28"/>
          <w:szCs w:val="28"/>
        </w:rPr>
        <w:t>机综合进行判断，选择是否停止套保，是比较节约成本、控制风险的时机</w:t>
      </w:r>
      <w:r w:rsidRPr="00B3038F">
        <w:rPr>
          <w:rFonts w:hint="eastAsia"/>
          <w:sz w:val="28"/>
          <w:szCs w:val="28"/>
        </w:rPr>
        <w:t>。</w:t>
      </w:r>
    </w:p>
    <w:p w:rsidR="00390141" w:rsidRPr="00C625EF" w:rsidRDefault="00390141" w:rsidP="00A06539">
      <w:pPr>
        <w:pStyle w:val="2"/>
      </w:pPr>
      <w:bookmarkStart w:id="4" w:name="_Toc9347793"/>
      <w:r w:rsidRPr="00C625EF">
        <w:rPr>
          <w:rFonts w:hint="eastAsia"/>
        </w:rPr>
        <w:t>套</w:t>
      </w:r>
      <w:proofErr w:type="gramStart"/>
      <w:r w:rsidRPr="00C625EF">
        <w:rPr>
          <w:rFonts w:hint="eastAsia"/>
        </w:rPr>
        <w:t>保</w:t>
      </w:r>
      <w:r w:rsidR="00150078" w:rsidRPr="00C625EF">
        <w:rPr>
          <w:rFonts w:hint="eastAsia"/>
        </w:rPr>
        <w:t>品种</w:t>
      </w:r>
      <w:proofErr w:type="gramEnd"/>
      <w:r w:rsidR="00150078" w:rsidRPr="00C625EF">
        <w:rPr>
          <w:rFonts w:hint="eastAsia"/>
        </w:rPr>
        <w:t>的研究决策</w:t>
      </w:r>
      <w:bookmarkEnd w:id="4"/>
    </w:p>
    <w:p w:rsidR="00F36F56" w:rsidRDefault="00150078" w:rsidP="00254F5D">
      <w:pPr>
        <w:ind w:firstLineChars="200" w:firstLine="560"/>
        <w:rPr>
          <w:sz w:val="28"/>
          <w:szCs w:val="28"/>
        </w:rPr>
      </w:pPr>
      <w:r w:rsidRPr="00EA6642">
        <w:rPr>
          <w:rFonts w:hint="eastAsia"/>
          <w:sz w:val="28"/>
          <w:szCs w:val="28"/>
        </w:rPr>
        <w:t>对于我们的某一投资组合，采取何种股指期货合约进行套保，也是一个需要认真研究的问题。</w:t>
      </w:r>
      <w:r w:rsidR="003037B1" w:rsidRPr="00EA6642">
        <w:rPr>
          <w:rFonts w:hint="eastAsia"/>
          <w:sz w:val="28"/>
          <w:szCs w:val="28"/>
        </w:rPr>
        <w:t>现有的股指期货包含沪深</w:t>
      </w:r>
      <w:r w:rsidR="003037B1" w:rsidRPr="00EA6642">
        <w:rPr>
          <w:rFonts w:hint="eastAsia"/>
          <w:sz w:val="28"/>
          <w:szCs w:val="28"/>
        </w:rPr>
        <w:t>300</w:t>
      </w:r>
      <w:r w:rsidR="003037B1" w:rsidRPr="00EA6642">
        <w:rPr>
          <w:rFonts w:hint="eastAsia"/>
          <w:sz w:val="28"/>
          <w:szCs w:val="28"/>
        </w:rPr>
        <w:t>、上证</w:t>
      </w:r>
      <w:r w:rsidR="003037B1" w:rsidRPr="00EA6642">
        <w:rPr>
          <w:rFonts w:hint="eastAsia"/>
          <w:sz w:val="28"/>
          <w:szCs w:val="28"/>
        </w:rPr>
        <w:t>50</w:t>
      </w:r>
      <w:r w:rsidR="003037B1" w:rsidRPr="00EA6642">
        <w:rPr>
          <w:rFonts w:hint="eastAsia"/>
          <w:sz w:val="28"/>
          <w:szCs w:val="28"/>
        </w:rPr>
        <w:t>和中证</w:t>
      </w:r>
      <w:r w:rsidR="003037B1" w:rsidRPr="00EA6642">
        <w:rPr>
          <w:rFonts w:hint="eastAsia"/>
          <w:sz w:val="28"/>
          <w:szCs w:val="28"/>
        </w:rPr>
        <w:t>500</w:t>
      </w:r>
      <w:proofErr w:type="gramStart"/>
      <w:r w:rsidR="00C517BD">
        <w:rPr>
          <w:rFonts w:hint="eastAsia"/>
          <w:sz w:val="28"/>
          <w:szCs w:val="28"/>
        </w:rPr>
        <w:t>三</w:t>
      </w:r>
      <w:proofErr w:type="gramEnd"/>
      <w:r w:rsidR="00C517BD">
        <w:rPr>
          <w:rFonts w:hint="eastAsia"/>
          <w:sz w:val="28"/>
          <w:szCs w:val="28"/>
        </w:rPr>
        <w:t>种，从股灾后监管层对股指期货的严格监管</w:t>
      </w:r>
      <w:r w:rsidR="00F36F56">
        <w:rPr>
          <w:rFonts w:hint="eastAsia"/>
          <w:sz w:val="28"/>
          <w:szCs w:val="28"/>
        </w:rPr>
        <w:t>开始，股指</w:t>
      </w:r>
      <w:r w:rsidR="00F36F56">
        <w:rPr>
          <w:rFonts w:hint="eastAsia"/>
          <w:sz w:val="28"/>
          <w:szCs w:val="28"/>
        </w:rPr>
        <w:lastRenderedPageBreak/>
        <w:t>期货的贴水问题就比较突出：</w:t>
      </w:r>
    </w:p>
    <w:tbl>
      <w:tblPr>
        <w:tblStyle w:val="a8"/>
        <w:tblW w:w="0" w:type="auto"/>
        <w:tblLook w:val="04A0" w:firstRow="1" w:lastRow="0" w:firstColumn="1" w:lastColumn="0" w:noHBand="0" w:noVBand="1"/>
      </w:tblPr>
      <w:tblGrid>
        <w:gridCol w:w="2093"/>
        <w:gridCol w:w="6429"/>
      </w:tblGrid>
      <w:tr w:rsidR="00F36F56" w:rsidTr="00F36F56">
        <w:tc>
          <w:tcPr>
            <w:tcW w:w="2093" w:type="dxa"/>
          </w:tcPr>
          <w:p w:rsidR="00F36F56" w:rsidRDefault="00F36F56" w:rsidP="00F36F56">
            <w:pPr>
              <w:rPr>
                <w:sz w:val="28"/>
                <w:szCs w:val="28"/>
              </w:rPr>
            </w:pPr>
            <w:r>
              <w:rPr>
                <w:rFonts w:hint="eastAsia"/>
                <w:sz w:val="28"/>
                <w:szCs w:val="28"/>
              </w:rPr>
              <w:t>期货合约</w:t>
            </w:r>
          </w:p>
        </w:tc>
        <w:tc>
          <w:tcPr>
            <w:tcW w:w="6429" w:type="dxa"/>
          </w:tcPr>
          <w:p w:rsidR="00F36F56" w:rsidRDefault="00F36F56" w:rsidP="00F36F56">
            <w:pPr>
              <w:rPr>
                <w:sz w:val="28"/>
                <w:szCs w:val="28"/>
              </w:rPr>
            </w:pPr>
            <w:r>
              <w:rPr>
                <w:rFonts w:hint="eastAsia"/>
                <w:sz w:val="28"/>
                <w:szCs w:val="28"/>
              </w:rPr>
              <w:t>升贴水情况描述</w:t>
            </w:r>
          </w:p>
        </w:tc>
      </w:tr>
      <w:tr w:rsidR="00F36F56" w:rsidTr="00F36F56">
        <w:tc>
          <w:tcPr>
            <w:tcW w:w="2093" w:type="dxa"/>
          </w:tcPr>
          <w:p w:rsidR="00F36F56" w:rsidRDefault="00F36F56" w:rsidP="00F36F56">
            <w:pPr>
              <w:rPr>
                <w:sz w:val="28"/>
                <w:szCs w:val="28"/>
              </w:rPr>
            </w:pPr>
            <w:r>
              <w:rPr>
                <w:rFonts w:hint="eastAsia"/>
                <w:sz w:val="28"/>
                <w:szCs w:val="28"/>
              </w:rPr>
              <w:t>IH</w:t>
            </w:r>
            <w:r>
              <w:rPr>
                <w:rFonts w:hint="eastAsia"/>
                <w:sz w:val="28"/>
                <w:szCs w:val="28"/>
              </w:rPr>
              <w:t>（上证</w:t>
            </w:r>
            <w:r>
              <w:rPr>
                <w:rFonts w:hint="eastAsia"/>
                <w:sz w:val="28"/>
                <w:szCs w:val="28"/>
              </w:rPr>
              <w:t>50</w:t>
            </w:r>
            <w:r>
              <w:rPr>
                <w:rFonts w:hint="eastAsia"/>
                <w:sz w:val="28"/>
                <w:szCs w:val="28"/>
              </w:rPr>
              <w:t>）</w:t>
            </w:r>
          </w:p>
        </w:tc>
        <w:tc>
          <w:tcPr>
            <w:tcW w:w="6429" w:type="dxa"/>
          </w:tcPr>
          <w:p w:rsidR="00F36F56" w:rsidRDefault="00F36F56" w:rsidP="00F36F56">
            <w:pPr>
              <w:rPr>
                <w:sz w:val="28"/>
                <w:szCs w:val="28"/>
              </w:rPr>
            </w:pPr>
            <w:r w:rsidRPr="00EA6642">
              <w:rPr>
                <w:rFonts w:hint="eastAsia"/>
                <w:sz w:val="28"/>
                <w:szCs w:val="28"/>
              </w:rPr>
              <w:t>一般保持平水或者略微升水</w:t>
            </w:r>
          </w:p>
        </w:tc>
      </w:tr>
      <w:tr w:rsidR="00F36F56" w:rsidTr="00F36F56">
        <w:tc>
          <w:tcPr>
            <w:tcW w:w="2093" w:type="dxa"/>
          </w:tcPr>
          <w:p w:rsidR="00F36F56" w:rsidRDefault="00F36F56" w:rsidP="00F36F56">
            <w:pPr>
              <w:rPr>
                <w:sz w:val="28"/>
                <w:szCs w:val="28"/>
              </w:rPr>
            </w:pPr>
            <w:r>
              <w:rPr>
                <w:rFonts w:hint="eastAsia"/>
                <w:sz w:val="28"/>
                <w:szCs w:val="28"/>
              </w:rPr>
              <w:t>IF</w:t>
            </w:r>
            <w:r>
              <w:rPr>
                <w:rFonts w:hint="eastAsia"/>
                <w:sz w:val="28"/>
                <w:szCs w:val="28"/>
              </w:rPr>
              <w:t>（沪深</w:t>
            </w:r>
            <w:r>
              <w:rPr>
                <w:rFonts w:hint="eastAsia"/>
                <w:sz w:val="28"/>
                <w:szCs w:val="28"/>
              </w:rPr>
              <w:t>300</w:t>
            </w:r>
            <w:r>
              <w:rPr>
                <w:rFonts w:hint="eastAsia"/>
                <w:sz w:val="28"/>
                <w:szCs w:val="28"/>
              </w:rPr>
              <w:t>）</w:t>
            </w:r>
          </w:p>
        </w:tc>
        <w:tc>
          <w:tcPr>
            <w:tcW w:w="6429" w:type="dxa"/>
          </w:tcPr>
          <w:p w:rsidR="00F36F56" w:rsidRDefault="00F36F56" w:rsidP="00F36F56">
            <w:pPr>
              <w:rPr>
                <w:sz w:val="28"/>
                <w:szCs w:val="28"/>
              </w:rPr>
            </w:pPr>
            <w:r w:rsidRPr="00EA6642">
              <w:rPr>
                <w:rFonts w:hint="eastAsia"/>
                <w:sz w:val="28"/>
                <w:szCs w:val="28"/>
              </w:rPr>
              <w:t>经常性的出现</w:t>
            </w:r>
            <w:r w:rsidRPr="00EA6642">
              <w:rPr>
                <w:rFonts w:hint="eastAsia"/>
                <w:sz w:val="28"/>
                <w:szCs w:val="28"/>
              </w:rPr>
              <w:t>10</w:t>
            </w:r>
            <w:r w:rsidRPr="00EA6642">
              <w:rPr>
                <w:rFonts w:hint="eastAsia"/>
                <w:sz w:val="28"/>
                <w:szCs w:val="28"/>
              </w:rPr>
              <w:t>个点上下的贴水（近期有所改善，能够略微升水）</w:t>
            </w:r>
          </w:p>
        </w:tc>
      </w:tr>
      <w:tr w:rsidR="00F36F56" w:rsidTr="00F36F56">
        <w:tc>
          <w:tcPr>
            <w:tcW w:w="2093" w:type="dxa"/>
          </w:tcPr>
          <w:p w:rsidR="00F36F56" w:rsidRDefault="00F36F56" w:rsidP="00F36F56">
            <w:pPr>
              <w:rPr>
                <w:sz w:val="28"/>
                <w:szCs w:val="28"/>
              </w:rPr>
            </w:pPr>
            <w:r>
              <w:rPr>
                <w:rFonts w:hint="eastAsia"/>
                <w:sz w:val="28"/>
                <w:szCs w:val="28"/>
              </w:rPr>
              <w:t>IC</w:t>
            </w:r>
            <w:r>
              <w:rPr>
                <w:rFonts w:hint="eastAsia"/>
                <w:sz w:val="28"/>
                <w:szCs w:val="28"/>
              </w:rPr>
              <w:t>（中证</w:t>
            </w:r>
            <w:r>
              <w:rPr>
                <w:rFonts w:hint="eastAsia"/>
                <w:sz w:val="28"/>
                <w:szCs w:val="28"/>
              </w:rPr>
              <w:t>500</w:t>
            </w:r>
            <w:r>
              <w:rPr>
                <w:rFonts w:hint="eastAsia"/>
                <w:sz w:val="28"/>
                <w:szCs w:val="28"/>
              </w:rPr>
              <w:t>）</w:t>
            </w:r>
          </w:p>
        </w:tc>
        <w:tc>
          <w:tcPr>
            <w:tcW w:w="6429" w:type="dxa"/>
          </w:tcPr>
          <w:p w:rsidR="00F36F56" w:rsidRDefault="00F36F56" w:rsidP="00F36F56">
            <w:pPr>
              <w:rPr>
                <w:sz w:val="28"/>
                <w:szCs w:val="28"/>
              </w:rPr>
            </w:pPr>
            <w:r w:rsidRPr="00EA6642">
              <w:rPr>
                <w:rFonts w:hint="eastAsia"/>
                <w:sz w:val="28"/>
                <w:szCs w:val="28"/>
              </w:rPr>
              <w:t>长期有</w:t>
            </w:r>
            <w:r w:rsidRPr="00EA6642">
              <w:rPr>
                <w:rFonts w:hint="eastAsia"/>
                <w:sz w:val="28"/>
                <w:szCs w:val="28"/>
              </w:rPr>
              <w:t>50</w:t>
            </w:r>
            <w:r w:rsidRPr="00EA6642">
              <w:rPr>
                <w:rFonts w:hint="eastAsia"/>
                <w:sz w:val="28"/>
                <w:szCs w:val="28"/>
              </w:rPr>
              <w:t>点左右的贴水</w:t>
            </w:r>
            <w:r>
              <w:rPr>
                <w:rFonts w:hint="eastAsia"/>
                <w:sz w:val="28"/>
                <w:szCs w:val="28"/>
              </w:rPr>
              <w:t>，到期也不一定收敛。</w:t>
            </w:r>
          </w:p>
        </w:tc>
      </w:tr>
    </w:tbl>
    <w:p w:rsidR="00ED5E17" w:rsidRPr="00EA6642" w:rsidRDefault="00BA1D28" w:rsidP="001C14EB">
      <w:pPr>
        <w:ind w:firstLineChars="200" w:firstLine="560"/>
        <w:rPr>
          <w:sz w:val="28"/>
          <w:szCs w:val="28"/>
        </w:rPr>
      </w:pPr>
      <w:r w:rsidRPr="00EA6642">
        <w:rPr>
          <w:rFonts w:hint="eastAsia"/>
          <w:sz w:val="28"/>
          <w:szCs w:val="28"/>
        </w:rPr>
        <w:t>对于套</w:t>
      </w:r>
      <w:proofErr w:type="gramStart"/>
      <w:r w:rsidRPr="00EA6642">
        <w:rPr>
          <w:rFonts w:hint="eastAsia"/>
          <w:sz w:val="28"/>
          <w:szCs w:val="28"/>
        </w:rPr>
        <w:t>保品种</w:t>
      </w:r>
      <w:proofErr w:type="gramEnd"/>
      <w:r w:rsidRPr="00EA6642">
        <w:rPr>
          <w:rFonts w:hint="eastAsia"/>
          <w:sz w:val="28"/>
          <w:szCs w:val="28"/>
        </w:rPr>
        <w:t>的决策，首先需要确定的是</w:t>
      </w:r>
      <w:r w:rsidRPr="00254F5D">
        <w:rPr>
          <w:rFonts w:hint="eastAsia"/>
          <w:b/>
          <w:sz w:val="28"/>
          <w:szCs w:val="28"/>
        </w:rPr>
        <w:t>被套保的投资组合的组成</w:t>
      </w:r>
      <w:r w:rsidRPr="00EA6642">
        <w:rPr>
          <w:rFonts w:hint="eastAsia"/>
          <w:sz w:val="28"/>
          <w:szCs w:val="28"/>
        </w:rPr>
        <w:t>。由于股指期货的特性，套</w:t>
      </w:r>
      <w:proofErr w:type="gramStart"/>
      <w:r w:rsidRPr="00EA6642">
        <w:rPr>
          <w:rFonts w:hint="eastAsia"/>
          <w:sz w:val="28"/>
          <w:szCs w:val="28"/>
        </w:rPr>
        <w:t>保主要</w:t>
      </w:r>
      <w:proofErr w:type="gramEnd"/>
      <w:r w:rsidRPr="00EA6642">
        <w:rPr>
          <w:rFonts w:hint="eastAsia"/>
          <w:sz w:val="28"/>
          <w:szCs w:val="28"/>
        </w:rPr>
        <w:t>是控制投资组合面临的系统性风险，因此，在被套保投资组合的构造上，要求投资组合的非系统性风险越低越好。而根据金融学理论，分散化投资是降低非系统性风险的主要途径。较少的股票所组成的投资组合所带来的非系统性风险较高，这就会带来两个问题：</w:t>
      </w:r>
    </w:p>
    <w:p w:rsidR="00ED5E17" w:rsidRPr="00EA6642" w:rsidRDefault="00BA1D28" w:rsidP="00ED5E17">
      <w:pPr>
        <w:pStyle w:val="a3"/>
        <w:numPr>
          <w:ilvl w:val="0"/>
          <w:numId w:val="2"/>
        </w:numPr>
        <w:ind w:firstLineChars="0"/>
        <w:rPr>
          <w:sz w:val="28"/>
          <w:szCs w:val="28"/>
        </w:rPr>
      </w:pPr>
      <w:r w:rsidRPr="00EA6642">
        <w:rPr>
          <w:rFonts w:hint="eastAsia"/>
          <w:sz w:val="28"/>
          <w:szCs w:val="28"/>
        </w:rPr>
        <w:t>由于组合的非系统性风险较高，股指期货套</w:t>
      </w:r>
      <w:proofErr w:type="gramStart"/>
      <w:r w:rsidRPr="00EA6642">
        <w:rPr>
          <w:rFonts w:hint="eastAsia"/>
          <w:sz w:val="28"/>
          <w:szCs w:val="28"/>
        </w:rPr>
        <w:t>保只能</w:t>
      </w:r>
      <w:proofErr w:type="gramEnd"/>
      <w:r w:rsidRPr="00EA6642">
        <w:rPr>
          <w:rFonts w:hint="eastAsia"/>
          <w:sz w:val="28"/>
          <w:szCs w:val="28"/>
        </w:rPr>
        <w:t>尽可能的消除系统性风险，因此套保后组合面临的风险依然较多；</w:t>
      </w:r>
    </w:p>
    <w:p w:rsidR="00ED5E17" w:rsidRPr="00EA6642" w:rsidRDefault="00254F5D" w:rsidP="00ED5E17">
      <w:pPr>
        <w:pStyle w:val="a3"/>
        <w:numPr>
          <w:ilvl w:val="0"/>
          <w:numId w:val="2"/>
        </w:numPr>
        <w:ind w:firstLineChars="0"/>
        <w:rPr>
          <w:sz w:val="28"/>
          <w:szCs w:val="28"/>
        </w:rPr>
      </w:pPr>
      <w:r>
        <w:rPr>
          <w:rFonts w:hint="eastAsia"/>
          <w:sz w:val="28"/>
          <w:szCs w:val="28"/>
        </w:rPr>
        <w:t>由于组合的非系统性风险较高，在计算套</w:t>
      </w:r>
      <w:proofErr w:type="gramStart"/>
      <w:r>
        <w:rPr>
          <w:rFonts w:hint="eastAsia"/>
          <w:sz w:val="28"/>
          <w:szCs w:val="28"/>
        </w:rPr>
        <w:t>保比例</w:t>
      </w:r>
      <w:proofErr w:type="gramEnd"/>
      <w:r>
        <w:rPr>
          <w:rFonts w:hint="eastAsia"/>
          <w:sz w:val="28"/>
          <w:szCs w:val="28"/>
        </w:rPr>
        <w:t>的时</w:t>
      </w:r>
      <w:r w:rsidR="00BA1D28" w:rsidRPr="00EA6642">
        <w:rPr>
          <w:rFonts w:hint="eastAsia"/>
          <w:sz w:val="28"/>
          <w:szCs w:val="28"/>
        </w:rPr>
        <w:t>，数据的噪声</w:t>
      </w:r>
      <w:r>
        <w:rPr>
          <w:rFonts w:hint="eastAsia"/>
          <w:sz w:val="28"/>
          <w:szCs w:val="28"/>
        </w:rPr>
        <w:t>较多，套</w:t>
      </w:r>
      <w:proofErr w:type="gramStart"/>
      <w:r>
        <w:rPr>
          <w:rFonts w:hint="eastAsia"/>
          <w:sz w:val="28"/>
          <w:szCs w:val="28"/>
        </w:rPr>
        <w:t>保比例</w:t>
      </w:r>
      <w:proofErr w:type="gramEnd"/>
      <w:r>
        <w:rPr>
          <w:rFonts w:hint="eastAsia"/>
          <w:sz w:val="28"/>
          <w:szCs w:val="28"/>
        </w:rPr>
        <w:t>的计算</w:t>
      </w:r>
      <w:r w:rsidR="00BA1D28" w:rsidRPr="00EA6642">
        <w:rPr>
          <w:rFonts w:hint="eastAsia"/>
          <w:sz w:val="28"/>
          <w:szCs w:val="28"/>
        </w:rPr>
        <w:t>失</w:t>
      </w:r>
      <w:r>
        <w:rPr>
          <w:rFonts w:hint="eastAsia"/>
          <w:sz w:val="28"/>
          <w:szCs w:val="28"/>
        </w:rPr>
        <w:t>真，</w:t>
      </w:r>
      <w:r w:rsidR="00BA1D28" w:rsidRPr="00EA6642">
        <w:rPr>
          <w:rFonts w:hint="eastAsia"/>
          <w:sz w:val="28"/>
          <w:szCs w:val="28"/>
        </w:rPr>
        <w:t>套</w:t>
      </w:r>
      <w:proofErr w:type="gramStart"/>
      <w:r w:rsidR="00BA1D28" w:rsidRPr="00EA6642">
        <w:rPr>
          <w:rFonts w:hint="eastAsia"/>
          <w:sz w:val="28"/>
          <w:szCs w:val="28"/>
        </w:rPr>
        <w:t>保带来</w:t>
      </w:r>
      <w:proofErr w:type="gramEnd"/>
      <w:r w:rsidR="00BA1D28" w:rsidRPr="00EA6642">
        <w:rPr>
          <w:rFonts w:hint="eastAsia"/>
          <w:sz w:val="28"/>
          <w:szCs w:val="28"/>
        </w:rPr>
        <w:t>了新的风险。</w:t>
      </w:r>
    </w:p>
    <w:p w:rsidR="00BA1D28" w:rsidRPr="00EA6642" w:rsidRDefault="00BA1D28" w:rsidP="00ED5E17">
      <w:pPr>
        <w:rPr>
          <w:sz w:val="28"/>
          <w:szCs w:val="28"/>
        </w:rPr>
      </w:pPr>
      <w:r w:rsidRPr="00EA6642">
        <w:rPr>
          <w:rFonts w:hint="eastAsia"/>
          <w:sz w:val="28"/>
          <w:szCs w:val="28"/>
        </w:rPr>
        <w:t>因此，被套保投资组合的原则是组合越丰富越分散越好，这样能够更多的减少非系统性风险的影响，提高套</w:t>
      </w:r>
      <w:proofErr w:type="gramStart"/>
      <w:r w:rsidRPr="00EA6642">
        <w:rPr>
          <w:rFonts w:hint="eastAsia"/>
          <w:sz w:val="28"/>
          <w:szCs w:val="28"/>
        </w:rPr>
        <w:t>保比例</w:t>
      </w:r>
      <w:proofErr w:type="gramEnd"/>
      <w:r w:rsidRPr="00EA6642">
        <w:rPr>
          <w:rFonts w:hint="eastAsia"/>
          <w:sz w:val="28"/>
          <w:szCs w:val="28"/>
        </w:rPr>
        <w:t>计算的准确度，提高套保效果。</w:t>
      </w:r>
    </w:p>
    <w:p w:rsidR="00896A43" w:rsidRDefault="00896A43" w:rsidP="001C14EB">
      <w:pPr>
        <w:ind w:firstLineChars="200" w:firstLine="560"/>
        <w:rPr>
          <w:sz w:val="28"/>
          <w:szCs w:val="28"/>
        </w:rPr>
      </w:pPr>
      <w:r>
        <w:rPr>
          <w:rFonts w:hint="eastAsia"/>
          <w:sz w:val="28"/>
          <w:szCs w:val="28"/>
        </w:rPr>
        <w:t>依据被套保的投资组合的组成，可以去分析</w:t>
      </w:r>
      <w:r w:rsidR="00BA1D28" w:rsidRPr="00EA6642">
        <w:rPr>
          <w:rFonts w:hint="eastAsia"/>
          <w:sz w:val="28"/>
          <w:szCs w:val="28"/>
        </w:rPr>
        <w:t>选用何种股指期货进行套保。</w:t>
      </w:r>
    </w:p>
    <w:tbl>
      <w:tblPr>
        <w:tblStyle w:val="a8"/>
        <w:tblW w:w="0" w:type="auto"/>
        <w:tblLook w:val="04A0" w:firstRow="1" w:lastRow="0" w:firstColumn="1" w:lastColumn="0" w:noHBand="0" w:noVBand="1"/>
      </w:tblPr>
      <w:tblGrid>
        <w:gridCol w:w="4261"/>
        <w:gridCol w:w="4261"/>
      </w:tblGrid>
      <w:tr w:rsidR="00896A43" w:rsidTr="00896A43">
        <w:tc>
          <w:tcPr>
            <w:tcW w:w="4261" w:type="dxa"/>
          </w:tcPr>
          <w:p w:rsidR="00896A43" w:rsidRDefault="00896A43" w:rsidP="00896A43">
            <w:pPr>
              <w:rPr>
                <w:sz w:val="28"/>
                <w:szCs w:val="28"/>
              </w:rPr>
            </w:pPr>
            <w:r>
              <w:rPr>
                <w:rFonts w:hint="eastAsia"/>
                <w:sz w:val="28"/>
                <w:szCs w:val="28"/>
              </w:rPr>
              <w:t>原则</w:t>
            </w:r>
          </w:p>
        </w:tc>
        <w:tc>
          <w:tcPr>
            <w:tcW w:w="4261" w:type="dxa"/>
          </w:tcPr>
          <w:p w:rsidR="00896A43" w:rsidRDefault="00896A43" w:rsidP="00896A43">
            <w:pPr>
              <w:rPr>
                <w:sz w:val="28"/>
                <w:szCs w:val="28"/>
              </w:rPr>
            </w:pPr>
            <w:r>
              <w:rPr>
                <w:rFonts w:hint="eastAsia"/>
                <w:sz w:val="28"/>
                <w:szCs w:val="28"/>
              </w:rPr>
              <w:t>实践</w:t>
            </w:r>
          </w:p>
        </w:tc>
      </w:tr>
      <w:tr w:rsidR="00896A43" w:rsidTr="00896A43">
        <w:tc>
          <w:tcPr>
            <w:tcW w:w="4261" w:type="dxa"/>
          </w:tcPr>
          <w:p w:rsidR="00896A43" w:rsidRDefault="00896A43" w:rsidP="00896A43">
            <w:pPr>
              <w:rPr>
                <w:sz w:val="28"/>
                <w:szCs w:val="28"/>
              </w:rPr>
            </w:pPr>
            <w:r w:rsidRPr="00EA6642">
              <w:rPr>
                <w:rFonts w:hint="eastAsia"/>
                <w:sz w:val="28"/>
                <w:szCs w:val="28"/>
              </w:rPr>
              <w:lastRenderedPageBreak/>
              <w:t>股指期货的相关性与投资组合的相关性</w:t>
            </w:r>
            <w:r>
              <w:rPr>
                <w:rFonts w:hint="eastAsia"/>
                <w:sz w:val="28"/>
                <w:szCs w:val="28"/>
              </w:rPr>
              <w:t>高</w:t>
            </w:r>
          </w:p>
        </w:tc>
        <w:tc>
          <w:tcPr>
            <w:tcW w:w="4261" w:type="dxa"/>
          </w:tcPr>
          <w:p w:rsidR="00896A43" w:rsidRDefault="00896A43" w:rsidP="00896A43">
            <w:pPr>
              <w:rPr>
                <w:sz w:val="28"/>
                <w:szCs w:val="28"/>
              </w:rPr>
            </w:pPr>
            <w:r>
              <w:rPr>
                <w:rFonts w:hint="eastAsia"/>
                <w:sz w:val="28"/>
                <w:szCs w:val="28"/>
              </w:rPr>
              <w:t>回归分析</w:t>
            </w:r>
            <w:r w:rsidR="008D357F">
              <w:rPr>
                <w:rFonts w:hint="eastAsia"/>
                <w:sz w:val="28"/>
                <w:szCs w:val="28"/>
              </w:rPr>
              <w:t>得到品种间的相关性分析（主要是回归效果参数</w:t>
            </w:r>
            <w:r w:rsidRPr="00EA6642">
              <w:rPr>
                <w:rFonts w:hint="eastAsia"/>
                <w:sz w:val="28"/>
                <w:szCs w:val="28"/>
              </w:rPr>
              <w:t>）</w:t>
            </w:r>
          </w:p>
        </w:tc>
      </w:tr>
      <w:tr w:rsidR="00896A43" w:rsidTr="00896A43">
        <w:tc>
          <w:tcPr>
            <w:tcW w:w="4261" w:type="dxa"/>
          </w:tcPr>
          <w:p w:rsidR="00896A43" w:rsidRDefault="00896A43" w:rsidP="00896A43">
            <w:pPr>
              <w:rPr>
                <w:sz w:val="28"/>
                <w:szCs w:val="28"/>
              </w:rPr>
            </w:pPr>
            <w:r>
              <w:rPr>
                <w:rFonts w:hint="eastAsia"/>
                <w:sz w:val="28"/>
                <w:szCs w:val="28"/>
              </w:rPr>
              <w:t>股指期货的升</w:t>
            </w:r>
            <w:proofErr w:type="gramStart"/>
            <w:r>
              <w:rPr>
                <w:rFonts w:hint="eastAsia"/>
                <w:sz w:val="28"/>
                <w:szCs w:val="28"/>
              </w:rPr>
              <w:t>水比例</w:t>
            </w:r>
            <w:proofErr w:type="gramEnd"/>
            <w:r>
              <w:rPr>
                <w:rFonts w:hint="eastAsia"/>
                <w:sz w:val="28"/>
                <w:szCs w:val="28"/>
              </w:rPr>
              <w:t>正常</w:t>
            </w:r>
          </w:p>
        </w:tc>
        <w:tc>
          <w:tcPr>
            <w:tcW w:w="4261" w:type="dxa"/>
          </w:tcPr>
          <w:p w:rsidR="00896A43" w:rsidRDefault="00896A43" w:rsidP="00896A43">
            <w:pPr>
              <w:rPr>
                <w:sz w:val="28"/>
                <w:szCs w:val="28"/>
              </w:rPr>
            </w:pPr>
            <w:r w:rsidRPr="00EA6642">
              <w:rPr>
                <w:rFonts w:hint="eastAsia"/>
                <w:sz w:val="28"/>
                <w:szCs w:val="28"/>
              </w:rPr>
              <w:t>贴水不过多</w:t>
            </w:r>
          </w:p>
        </w:tc>
      </w:tr>
    </w:tbl>
    <w:p w:rsidR="00BB081C" w:rsidRPr="00EA6642" w:rsidRDefault="00BB081C" w:rsidP="00896A43">
      <w:pPr>
        <w:rPr>
          <w:sz w:val="28"/>
          <w:szCs w:val="28"/>
        </w:rPr>
      </w:pPr>
      <w:r w:rsidRPr="00EA6642">
        <w:rPr>
          <w:rFonts w:hint="eastAsia"/>
          <w:sz w:val="28"/>
          <w:szCs w:val="28"/>
        </w:rPr>
        <w:t>如果公司的被套保投资组合以银行、消费等权重股为主，</w:t>
      </w:r>
      <w:r w:rsidRPr="00EA6642">
        <w:rPr>
          <w:rFonts w:hint="eastAsia"/>
          <w:sz w:val="28"/>
          <w:szCs w:val="28"/>
        </w:rPr>
        <w:t>beta</w:t>
      </w:r>
      <w:r w:rsidRPr="00EA6642">
        <w:rPr>
          <w:rFonts w:hint="eastAsia"/>
          <w:sz w:val="28"/>
          <w:szCs w:val="28"/>
        </w:rPr>
        <w:t>值较低，那么使用上证</w:t>
      </w:r>
      <w:r w:rsidRPr="00EA6642">
        <w:rPr>
          <w:rFonts w:hint="eastAsia"/>
          <w:sz w:val="28"/>
          <w:szCs w:val="28"/>
        </w:rPr>
        <w:t>50</w:t>
      </w:r>
      <w:r w:rsidR="00245963">
        <w:rPr>
          <w:rFonts w:hint="eastAsia"/>
          <w:sz w:val="28"/>
          <w:szCs w:val="28"/>
        </w:rPr>
        <w:t>股指期货进行套保，其贴水问题不严重，套保的效果</w:t>
      </w:r>
      <w:r w:rsidRPr="00EA6642">
        <w:rPr>
          <w:rFonts w:hint="eastAsia"/>
          <w:sz w:val="28"/>
          <w:szCs w:val="28"/>
        </w:rPr>
        <w:t>有把握。而对于一般的持仓情形，使用流动性较好的沪深</w:t>
      </w:r>
      <w:r w:rsidRPr="00EA6642">
        <w:rPr>
          <w:rFonts w:hint="eastAsia"/>
          <w:sz w:val="28"/>
          <w:szCs w:val="28"/>
        </w:rPr>
        <w:t>300</w:t>
      </w:r>
      <w:r w:rsidR="00C04477">
        <w:rPr>
          <w:rFonts w:hint="eastAsia"/>
          <w:sz w:val="28"/>
          <w:szCs w:val="28"/>
        </w:rPr>
        <w:t>股指期货套保</w:t>
      </w:r>
      <w:r w:rsidRPr="00EA6642">
        <w:rPr>
          <w:rFonts w:hint="eastAsia"/>
          <w:sz w:val="28"/>
          <w:szCs w:val="28"/>
        </w:rPr>
        <w:t>。以现在的升贴水比例来看，</w:t>
      </w:r>
      <w:r w:rsidR="00E17068">
        <w:rPr>
          <w:rFonts w:hint="eastAsia"/>
          <w:sz w:val="28"/>
          <w:szCs w:val="28"/>
        </w:rPr>
        <w:t>利用</w:t>
      </w:r>
      <w:r w:rsidRPr="00EA6642">
        <w:rPr>
          <w:rFonts w:hint="eastAsia"/>
          <w:sz w:val="28"/>
          <w:szCs w:val="28"/>
        </w:rPr>
        <w:t>中证</w:t>
      </w:r>
      <w:r w:rsidRPr="00EA6642">
        <w:rPr>
          <w:rFonts w:hint="eastAsia"/>
          <w:sz w:val="28"/>
          <w:szCs w:val="28"/>
        </w:rPr>
        <w:t>500</w:t>
      </w:r>
      <w:r w:rsidR="00E17068">
        <w:rPr>
          <w:rFonts w:hint="eastAsia"/>
          <w:sz w:val="28"/>
          <w:szCs w:val="28"/>
        </w:rPr>
        <w:t>股指期货套保风险</w:t>
      </w:r>
      <w:r w:rsidR="00E17068">
        <w:rPr>
          <w:sz w:val="28"/>
          <w:szCs w:val="28"/>
        </w:rPr>
        <w:t>较高</w:t>
      </w:r>
      <w:r w:rsidRPr="00EA6642">
        <w:rPr>
          <w:rFonts w:hint="eastAsia"/>
          <w:sz w:val="28"/>
          <w:szCs w:val="28"/>
        </w:rPr>
        <w:t>，全年一直保持套</w:t>
      </w:r>
      <w:proofErr w:type="gramStart"/>
      <w:r w:rsidRPr="00EA6642">
        <w:rPr>
          <w:rFonts w:hint="eastAsia"/>
          <w:sz w:val="28"/>
          <w:szCs w:val="28"/>
        </w:rPr>
        <w:t>保操作</w:t>
      </w:r>
      <w:proofErr w:type="gramEnd"/>
      <w:r w:rsidRPr="00EA6642">
        <w:rPr>
          <w:rFonts w:hint="eastAsia"/>
          <w:sz w:val="28"/>
          <w:szCs w:val="28"/>
        </w:rPr>
        <w:t>的话，不考虑交叉套</w:t>
      </w:r>
      <w:proofErr w:type="gramStart"/>
      <w:r w:rsidRPr="00EA6642">
        <w:rPr>
          <w:rFonts w:hint="eastAsia"/>
          <w:sz w:val="28"/>
          <w:szCs w:val="28"/>
        </w:rPr>
        <w:t>保带来</w:t>
      </w:r>
      <w:proofErr w:type="gramEnd"/>
      <w:r w:rsidRPr="00EA6642">
        <w:rPr>
          <w:rFonts w:hint="eastAsia"/>
          <w:sz w:val="28"/>
          <w:szCs w:val="28"/>
        </w:rPr>
        <w:t>的风险，也有大约</w:t>
      </w:r>
      <w:r w:rsidRPr="00EA6642">
        <w:rPr>
          <w:rFonts w:hint="eastAsia"/>
          <w:sz w:val="28"/>
          <w:szCs w:val="28"/>
        </w:rPr>
        <w:t>-10%</w:t>
      </w:r>
      <w:r w:rsidRPr="00EA6642">
        <w:rPr>
          <w:rFonts w:hint="eastAsia"/>
          <w:sz w:val="28"/>
          <w:szCs w:val="28"/>
        </w:rPr>
        <w:t>的收益率，</w:t>
      </w:r>
      <w:proofErr w:type="gramStart"/>
      <w:r w:rsidR="001C14EB">
        <w:rPr>
          <w:rFonts w:hint="eastAsia"/>
          <w:sz w:val="28"/>
          <w:szCs w:val="28"/>
        </w:rPr>
        <w:t>基差</w:t>
      </w:r>
      <w:r w:rsidRPr="00EA6642">
        <w:rPr>
          <w:rFonts w:hint="eastAsia"/>
          <w:sz w:val="28"/>
          <w:szCs w:val="28"/>
        </w:rPr>
        <w:t>风险</w:t>
      </w:r>
      <w:proofErr w:type="gramEnd"/>
      <w:r w:rsidRPr="00EA6642">
        <w:rPr>
          <w:rFonts w:hint="eastAsia"/>
          <w:sz w:val="28"/>
          <w:szCs w:val="28"/>
        </w:rPr>
        <w:t>较高。</w:t>
      </w:r>
    </w:p>
    <w:p w:rsidR="00D82FB5" w:rsidRPr="00C625EF" w:rsidRDefault="00D82FB5" w:rsidP="00A06539">
      <w:pPr>
        <w:pStyle w:val="2"/>
      </w:pPr>
      <w:bookmarkStart w:id="5" w:name="_Toc9347794"/>
      <w:r w:rsidRPr="00C625EF">
        <w:rPr>
          <w:rFonts w:hint="eastAsia"/>
        </w:rPr>
        <w:t>套</w:t>
      </w:r>
      <w:proofErr w:type="gramStart"/>
      <w:r w:rsidRPr="00C625EF">
        <w:rPr>
          <w:rFonts w:hint="eastAsia"/>
        </w:rPr>
        <w:t>保比例</w:t>
      </w:r>
      <w:proofErr w:type="gramEnd"/>
      <w:r w:rsidRPr="00C625EF">
        <w:rPr>
          <w:rFonts w:hint="eastAsia"/>
        </w:rPr>
        <w:t>的研究决策</w:t>
      </w:r>
      <w:bookmarkEnd w:id="5"/>
    </w:p>
    <w:p w:rsidR="00ED5E17" w:rsidRPr="00EA6642" w:rsidRDefault="001C76F8" w:rsidP="001C14EB">
      <w:pPr>
        <w:ind w:firstLineChars="200" w:firstLine="560"/>
        <w:rPr>
          <w:sz w:val="28"/>
          <w:szCs w:val="28"/>
        </w:rPr>
      </w:pPr>
      <w:r>
        <w:rPr>
          <w:rFonts w:hint="eastAsia"/>
          <w:sz w:val="28"/>
          <w:szCs w:val="28"/>
        </w:rPr>
        <w:t>计算套</w:t>
      </w:r>
      <w:proofErr w:type="gramStart"/>
      <w:r>
        <w:rPr>
          <w:rFonts w:hint="eastAsia"/>
          <w:sz w:val="28"/>
          <w:szCs w:val="28"/>
        </w:rPr>
        <w:t>保比例</w:t>
      </w:r>
      <w:proofErr w:type="gramEnd"/>
      <w:r w:rsidR="00275165">
        <w:rPr>
          <w:rFonts w:hint="eastAsia"/>
          <w:sz w:val="28"/>
          <w:szCs w:val="28"/>
        </w:rPr>
        <w:t>需要采样历史上投资组合净值走势和股指期货的价格走势，需要我</w:t>
      </w:r>
      <w:r>
        <w:rPr>
          <w:rFonts w:hint="eastAsia"/>
          <w:sz w:val="28"/>
          <w:szCs w:val="28"/>
        </w:rPr>
        <w:t>们首先确定采样时间周期，确定采样的时间周期</w:t>
      </w:r>
      <w:r w:rsidR="00ED5E17" w:rsidRPr="00EA6642">
        <w:rPr>
          <w:rFonts w:hint="eastAsia"/>
          <w:sz w:val="28"/>
          <w:szCs w:val="28"/>
        </w:rPr>
        <w:t>有几个原则：</w:t>
      </w:r>
    </w:p>
    <w:p w:rsidR="00ED5E17" w:rsidRPr="00EA6642" w:rsidRDefault="001C76F8" w:rsidP="00ED5E17">
      <w:pPr>
        <w:pStyle w:val="a3"/>
        <w:numPr>
          <w:ilvl w:val="0"/>
          <w:numId w:val="3"/>
        </w:numPr>
        <w:ind w:firstLineChars="0"/>
        <w:rPr>
          <w:sz w:val="28"/>
          <w:szCs w:val="28"/>
        </w:rPr>
      </w:pPr>
      <w:r>
        <w:rPr>
          <w:rFonts w:hint="eastAsia"/>
          <w:sz w:val="28"/>
          <w:szCs w:val="28"/>
        </w:rPr>
        <w:t>尽量选择采样时间周期与预期的套</w:t>
      </w:r>
      <w:proofErr w:type="gramStart"/>
      <w:r>
        <w:rPr>
          <w:rFonts w:hint="eastAsia"/>
          <w:sz w:val="28"/>
          <w:szCs w:val="28"/>
        </w:rPr>
        <w:t>保时间</w:t>
      </w:r>
      <w:proofErr w:type="gramEnd"/>
      <w:r>
        <w:rPr>
          <w:rFonts w:hint="eastAsia"/>
          <w:sz w:val="28"/>
          <w:szCs w:val="28"/>
        </w:rPr>
        <w:t>周期</w:t>
      </w:r>
      <w:r w:rsidR="00ED5E17" w:rsidRPr="00EA6642">
        <w:rPr>
          <w:rFonts w:hint="eastAsia"/>
          <w:sz w:val="28"/>
          <w:szCs w:val="28"/>
        </w:rPr>
        <w:t>相一致；</w:t>
      </w:r>
    </w:p>
    <w:p w:rsidR="00ED5E17" w:rsidRPr="00EA6642" w:rsidRDefault="001C76F8" w:rsidP="00ED5E17">
      <w:pPr>
        <w:pStyle w:val="a3"/>
        <w:numPr>
          <w:ilvl w:val="0"/>
          <w:numId w:val="3"/>
        </w:numPr>
        <w:ind w:firstLineChars="0"/>
        <w:rPr>
          <w:sz w:val="28"/>
          <w:szCs w:val="28"/>
        </w:rPr>
      </w:pPr>
      <w:r>
        <w:rPr>
          <w:rFonts w:hint="eastAsia"/>
          <w:sz w:val="28"/>
          <w:szCs w:val="28"/>
        </w:rPr>
        <w:t>如果套保周期过长</w:t>
      </w:r>
      <w:r w:rsidR="00ED5E17" w:rsidRPr="00EA6642">
        <w:rPr>
          <w:rFonts w:hint="eastAsia"/>
          <w:sz w:val="28"/>
          <w:szCs w:val="28"/>
        </w:rPr>
        <w:t>，那么尽量选择采样时间</w:t>
      </w:r>
      <w:r>
        <w:rPr>
          <w:rFonts w:hint="eastAsia"/>
          <w:sz w:val="28"/>
          <w:szCs w:val="28"/>
        </w:rPr>
        <w:t>周期与股指期货主力</w:t>
      </w:r>
      <w:proofErr w:type="gramStart"/>
      <w:r>
        <w:rPr>
          <w:rFonts w:hint="eastAsia"/>
          <w:sz w:val="28"/>
          <w:szCs w:val="28"/>
        </w:rPr>
        <w:t>合约</w:t>
      </w:r>
      <w:r w:rsidR="00ED5E17" w:rsidRPr="00EA6642">
        <w:rPr>
          <w:rFonts w:hint="eastAsia"/>
          <w:sz w:val="28"/>
          <w:szCs w:val="28"/>
        </w:rPr>
        <w:t>调仓周期</w:t>
      </w:r>
      <w:proofErr w:type="gramEnd"/>
      <w:r w:rsidR="00C611A2" w:rsidRPr="00EA6642">
        <w:rPr>
          <w:rFonts w:hint="eastAsia"/>
          <w:sz w:val="28"/>
          <w:szCs w:val="28"/>
        </w:rPr>
        <w:t>的整数</w:t>
      </w:r>
      <w:proofErr w:type="gramStart"/>
      <w:r w:rsidR="00C611A2" w:rsidRPr="00EA6642">
        <w:rPr>
          <w:rFonts w:hint="eastAsia"/>
          <w:sz w:val="28"/>
          <w:szCs w:val="28"/>
        </w:rPr>
        <w:t>倍</w:t>
      </w:r>
      <w:proofErr w:type="gramEnd"/>
      <w:r>
        <w:rPr>
          <w:rFonts w:hint="eastAsia"/>
          <w:sz w:val="28"/>
          <w:szCs w:val="28"/>
        </w:rPr>
        <w:t>一致。根据现有的股指期货主力</w:t>
      </w:r>
      <w:proofErr w:type="gramStart"/>
      <w:r>
        <w:rPr>
          <w:rFonts w:hint="eastAsia"/>
          <w:sz w:val="28"/>
          <w:szCs w:val="28"/>
        </w:rPr>
        <w:t>合约</w:t>
      </w:r>
      <w:r w:rsidR="00ED5E17" w:rsidRPr="00EA6642">
        <w:rPr>
          <w:rFonts w:hint="eastAsia"/>
          <w:sz w:val="28"/>
          <w:szCs w:val="28"/>
        </w:rPr>
        <w:t>调仓周期</w:t>
      </w:r>
      <w:proofErr w:type="gramEnd"/>
      <w:r>
        <w:rPr>
          <w:rFonts w:hint="eastAsia"/>
          <w:sz w:val="28"/>
          <w:szCs w:val="28"/>
        </w:rPr>
        <w:t>来看</w:t>
      </w:r>
      <w:r w:rsidR="00ED5E17" w:rsidRPr="00EA6642">
        <w:rPr>
          <w:rFonts w:hint="eastAsia"/>
          <w:sz w:val="28"/>
          <w:szCs w:val="28"/>
        </w:rPr>
        <w:t>，选择采样周期为</w:t>
      </w:r>
      <w:r w:rsidR="00ED5E17" w:rsidRPr="00EA6642">
        <w:rPr>
          <w:rFonts w:hint="eastAsia"/>
          <w:sz w:val="28"/>
          <w:szCs w:val="28"/>
        </w:rPr>
        <w:t>20</w:t>
      </w:r>
      <w:r w:rsidR="00ED5E17" w:rsidRPr="00EA6642">
        <w:rPr>
          <w:rFonts w:hint="eastAsia"/>
          <w:sz w:val="28"/>
          <w:szCs w:val="28"/>
        </w:rPr>
        <w:t>个交易日</w:t>
      </w:r>
      <w:r w:rsidR="00C611A2" w:rsidRPr="00EA6642">
        <w:rPr>
          <w:rFonts w:hint="eastAsia"/>
          <w:sz w:val="28"/>
          <w:szCs w:val="28"/>
        </w:rPr>
        <w:t>（约为一个月）</w:t>
      </w:r>
      <w:r w:rsidR="009429CC" w:rsidRPr="00EA6642">
        <w:rPr>
          <w:rFonts w:hint="eastAsia"/>
          <w:sz w:val="28"/>
          <w:szCs w:val="28"/>
        </w:rPr>
        <w:t>、</w:t>
      </w:r>
      <w:r w:rsidR="00C611A2" w:rsidRPr="00EA6642">
        <w:rPr>
          <w:rFonts w:hint="eastAsia"/>
          <w:sz w:val="28"/>
          <w:szCs w:val="28"/>
        </w:rPr>
        <w:t>60</w:t>
      </w:r>
      <w:r w:rsidR="00C1267B" w:rsidRPr="00EA6642">
        <w:rPr>
          <w:rFonts w:hint="eastAsia"/>
          <w:sz w:val="28"/>
          <w:szCs w:val="28"/>
        </w:rPr>
        <w:t>个交易日（约为一个季度）</w:t>
      </w:r>
      <w:r w:rsidR="009429CC" w:rsidRPr="00EA6642">
        <w:rPr>
          <w:rFonts w:hint="eastAsia"/>
          <w:sz w:val="28"/>
          <w:szCs w:val="28"/>
        </w:rPr>
        <w:t>、</w:t>
      </w:r>
      <w:r w:rsidR="009429CC" w:rsidRPr="00EA6642">
        <w:rPr>
          <w:rFonts w:hint="eastAsia"/>
          <w:sz w:val="28"/>
          <w:szCs w:val="28"/>
        </w:rPr>
        <w:t>120</w:t>
      </w:r>
      <w:r w:rsidR="009429CC" w:rsidRPr="00EA6642">
        <w:rPr>
          <w:rFonts w:hint="eastAsia"/>
          <w:sz w:val="28"/>
          <w:szCs w:val="28"/>
        </w:rPr>
        <w:t>个交易日（约为半年）</w:t>
      </w:r>
      <w:r w:rsidR="00C1267B" w:rsidRPr="00EA6642">
        <w:rPr>
          <w:rFonts w:hint="eastAsia"/>
          <w:sz w:val="28"/>
          <w:szCs w:val="28"/>
        </w:rPr>
        <w:t>比较合适；</w:t>
      </w:r>
    </w:p>
    <w:p w:rsidR="00C1267B" w:rsidRPr="00EA6642" w:rsidRDefault="00C1267B" w:rsidP="00ED5E17">
      <w:pPr>
        <w:pStyle w:val="a3"/>
        <w:numPr>
          <w:ilvl w:val="0"/>
          <w:numId w:val="3"/>
        </w:numPr>
        <w:ind w:firstLineChars="0"/>
        <w:rPr>
          <w:sz w:val="28"/>
          <w:szCs w:val="28"/>
        </w:rPr>
      </w:pPr>
      <w:r w:rsidRPr="00EA6642">
        <w:rPr>
          <w:rFonts w:hint="eastAsia"/>
          <w:sz w:val="28"/>
          <w:szCs w:val="28"/>
        </w:rPr>
        <w:t>采样期的股指走势尽量</w:t>
      </w:r>
      <w:r w:rsidR="001C76F8">
        <w:rPr>
          <w:rFonts w:hint="eastAsia"/>
          <w:sz w:val="28"/>
          <w:szCs w:val="28"/>
        </w:rPr>
        <w:t>丰富</w:t>
      </w:r>
      <w:r w:rsidR="009429CC" w:rsidRPr="00EA6642">
        <w:rPr>
          <w:rFonts w:hint="eastAsia"/>
          <w:sz w:val="28"/>
          <w:szCs w:val="28"/>
        </w:rPr>
        <w:t>，</w:t>
      </w:r>
      <w:r w:rsidR="001C76F8">
        <w:rPr>
          <w:rFonts w:hint="eastAsia"/>
          <w:sz w:val="28"/>
          <w:szCs w:val="28"/>
        </w:rPr>
        <w:t>包含上涨和下跌的走势；由于升贴水因素，单纯上涨或者下跌的走势会给</w:t>
      </w:r>
      <w:r w:rsidR="00B96593" w:rsidRPr="00EA6642">
        <w:rPr>
          <w:rFonts w:hint="eastAsia"/>
          <w:sz w:val="28"/>
          <w:szCs w:val="28"/>
        </w:rPr>
        <w:t>套</w:t>
      </w:r>
      <w:proofErr w:type="gramStart"/>
      <w:r w:rsidR="00B96593" w:rsidRPr="00EA6642">
        <w:rPr>
          <w:rFonts w:hint="eastAsia"/>
          <w:sz w:val="28"/>
          <w:szCs w:val="28"/>
        </w:rPr>
        <w:t>保比例</w:t>
      </w:r>
      <w:proofErr w:type="gramEnd"/>
      <w:r w:rsidR="00B96593" w:rsidRPr="00EA6642">
        <w:rPr>
          <w:rFonts w:hint="eastAsia"/>
          <w:sz w:val="28"/>
          <w:szCs w:val="28"/>
        </w:rPr>
        <w:t>计算带来误</w:t>
      </w:r>
      <w:r w:rsidR="00B96593" w:rsidRPr="00EA6642">
        <w:rPr>
          <w:rFonts w:hint="eastAsia"/>
          <w:sz w:val="28"/>
          <w:szCs w:val="28"/>
        </w:rPr>
        <w:lastRenderedPageBreak/>
        <w:t>差。</w:t>
      </w:r>
    </w:p>
    <w:p w:rsidR="00F80158" w:rsidRPr="00EA6642" w:rsidRDefault="004A6F46" w:rsidP="001C76F8">
      <w:pPr>
        <w:ind w:firstLineChars="200" w:firstLine="560"/>
        <w:rPr>
          <w:sz w:val="28"/>
          <w:szCs w:val="28"/>
        </w:rPr>
      </w:pPr>
      <w:r w:rsidRPr="00EA6642">
        <w:rPr>
          <w:rFonts w:hint="eastAsia"/>
          <w:sz w:val="28"/>
          <w:szCs w:val="28"/>
        </w:rPr>
        <w:t>由于我们的投资组合几乎不可能是股指期货的标的资产，因此，交叉对冲是不可避免的问题，所以要采用一定的科学方法计算对冲比例，计算的理论基础是最小方差对冲比例。</w:t>
      </w:r>
    </w:p>
    <w:p w:rsidR="004A6F46" w:rsidRPr="00EA6642" w:rsidRDefault="004A6F46" w:rsidP="004A6F46">
      <w:pPr>
        <w:ind w:firstLine="420"/>
        <w:rPr>
          <w:sz w:val="28"/>
          <w:szCs w:val="28"/>
        </w:rPr>
      </w:pPr>
      <w:r w:rsidRPr="00EA6642">
        <w:rPr>
          <w:sz w:val="28"/>
          <w:szCs w:val="28"/>
        </w:rPr>
        <w:t>假设我们已经选定好对冲的期限长短</w:t>
      </w:r>
      <w:r w:rsidRPr="00EA6642">
        <w:rPr>
          <w:rFonts w:hint="eastAsia"/>
          <w:sz w:val="28"/>
          <w:szCs w:val="28"/>
        </w:rPr>
        <w:t>，</w:t>
      </w:r>
      <w:r w:rsidRPr="00EA6642">
        <w:rPr>
          <w:sz w:val="28"/>
          <w:szCs w:val="28"/>
        </w:rPr>
        <w:t>假设</w:t>
      </w:r>
      <w:r w:rsidRPr="00EA6642">
        <w:rPr>
          <w:position w:val="-6"/>
          <w:sz w:val="28"/>
          <w:szCs w:val="28"/>
        </w:rPr>
        <w:object w:dxaOrig="360" w:dyaOrig="279">
          <v:shape id="_x0000_i1034" type="#_x0000_t75" style="width:18pt;height:14.25pt" o:ole="">
            <v:imagedata r:id="rId27" o:title=""/>
          </v:shape>
          <o:OLEObject Type="Embed" ProgID="Equation.DSMT4" ShapeID="_x0000_i1034" DrawAspect="Content" ObjectID="_1620041406" r:id="rId28"/>
        </w:object>
      </w:r>
      <w:r w:rsidRPr="00EA6642">
        <w:rPr>
          <w:sz w:val="28"/>
          <w:szCs w:val="28"/>
        </w:rPr>
        <w:t>为对冲期限内的投资组合价值</w:t>
      </w:r>
      <w:r w:rsidRPr="00EA6642">
        <w:rPr>
          <w:position w:val="-6"/>
          <w:sz w:val="28"/>
          <w:szCs w:val="28"/>
        </w:rPr>
        <w:object w:dxaOrig="220" w:dyaOrig="279">
          <v:shape id="_x0000_i1035" type="#_x0000_t75" style="width:10.5pt;height:14.25pt" o:ole="">
            <v:imagedata r:id="rId29" o:title=""/>
          </v:shape>
          <o:OLEObject Type="Embed" ProgID="Equation.DSMT4" ShapeID="_x0000_i1035" DrawAspect="Content" ObjectID="_1620041407" r:id="rId30"/>
        </w:object>
      </w:r>
      <w:r w:rsidRPr="00EA6642">
        <w:rPr>
          <w:sz w:val="28"/>
          <w:szCs w:val="28"/>
        </w:rPr>
        <w:t>的变化</w:t>
      </w:r>
      <w:r w:rsidRPr="00EA6642">
        <w:rPr>
          <w:rFonts w:hint="eastAsia"/>
          <w:sz w:val="28"/>
          <w:szCs w:val="28"/>
        </w:rPr>
        <w:t>，</w:t>
      </w:r>
      <w:r w:rsidRPr="00EA6642">
        <w:rPr>
          <w:position w:val="-4"/>
          <w:sz w:val="28"/>
          <w:szCs w:val="28"/>
        </w:rPr>
        <w:object w:dxaOrig="400" w:dyaOrig="260">
          <v:shape id="_x0000_i1036" type="#_x0000_t75" style="width:20.25pt;height:13.5pt" o:ole="">
            <v:imagedata r:id="rId31" o:title=""/>
          </v:shape>
          <o:OLEObject Type="Embed" ProgID="Equation.DSMT4" ShapeID="_x0000_i1036" DrawAspect="Content" ObjectID="_1620041408" r:id="rId32"/>
        </w:object>
      </w:r>
      <w:r w:rsidRPr="00EA6642">
        <w:rPr>
          <w:sz w:val="28"/>
          <w:szCs w:val="28"/>
        </w:rPr>
        <w:t>为对冲期限内期货价格</w:t>
      </w:r>
      <w:r w:rsidRPr="00EA6642">
        <w:rPr>
          <w:position w:val="-4"/>
          <w:sz w:val="28"/>
          <w:szCs w:val="28"/>
        </w:rPr>
        <w:object w:dxaOrig="260" w:dyaOrig="260">
          <v:shape id="_x0000_i1037" type="#_x0000_t75" style="width:13.5pt;height:13.5pt" o:ole="">
            <v:imagedata r:id="rId33" o:title=""/>
          </v:shape>
          <o:OLEObject Type="Embed" ProgID="Equation.DSMT4" ShapeID="_x0000_i1037" DrawAspect="Content" ObjectID="_1620041409" r:id="rId34"/>
        </w:object>
      </w:r>
      <w:r w:rsidRPr="00EA6642">
        <w:rPr>
          <w:sz w:val="28"/>
          <w:szCs w:val="28"/>
        </w:rPr>
        <w:t>的变化</w:t>
      </w:r>
      <w:r w:rsidRPr="00EA6642">
        <w:rPr>
          <w:rFonts w:hint="eastAsia"/>
          <w:sz w:val="28"/>
          <w:szCs w:val="28"/>
        </w:rPr>
        <w:t>，</w:t>
      </w:r>
      <w:r w:rsidRPr="00EA6642">
        <w:rPr>
          <w:sz w:val="28"/>
          <w:szCs w:val="28"/>
        </w:rPr>
        <w:t>则最小方差对</w:t>
      </w:r>
      <w:proofErr w:type="gramStart"/>
      <w:r w:rsidRPr="00EA6642">
        <w:rPr>
          <w:sz w:val="28"/>
          <w:szCs w:val="28"/>
        </w:rPr>
        <w:t>冲比例</w:t>
      </w:r>
      <w:proofErr w:type="gramEnd"/>
      <w:r w:rsidRPr="00EA6642">
        <w:rPr>
          <w:sz w:val="28"/>
          <w:szCs w:val="28"/>
        </w:rPr>
        <w:t>为</w:t>
      </w:r>
      <w:r w:rsidRPr="00EA6642">
        <w:rPr>
          <w:position w:val="-6"/>
          <w:sz w:val="28"/>
          <w:szCs w:val="28"/>
        </w:rPr>
        <w:object w:dxaOrig="360" w:dyaOrig="279">
          <v:shape id="_x0000_i1038" type="#_x0000_t75" style="width:18pt;height:14.25pt" o:ole="">
            <v:imagedata r:id="rId35" o:title=""/>
          </v:shape>
          <o:OLEObject Type="Embed" ProgID="Equation.DSMT4" ShapeID="_x0000_i1038" DrawAspect="Content" ObjectID="_1620041410" r:id="rId36"/>
        </w:object>
      </w:r>
      <w:r w:rsidRPr="00EA6642">
        <w:rPr>
          <w:sz w:val="28"/>
          <w:szCs w:val="28"/>
        </w:rPr>
        <w:t>对</w:t>
      </w:r>
      <w:r w:rsidRPr="00EA6642">
        <w:rPr>
          <w:position w:val="-4"/>
          <w:sz w:val="28"/>
          <w:szCs w:val="28"/>
        </w:rPr>
        <w:object w:dxaOrig="400" w:dyaOrig="260">
          <v:shape id="_x0000_i1039" type="#_x0000_t75" style="width:20.25pt;height:13.5pt" o:ole="">
            <v:imagedata r:id="rId37" o:title=""/>
          </v:shape>
          <o:OLEObject Type="Embed" ProgID="Equation.DSMT4" ShapeID="_x0000_i1039" DrawAspect="Content" ObjectID="_1620041411" r:id="rId38"/>
        </w:object>
      </w:r>
      <w:r w:rsidRPr="00EA6642">
        <w:rPr>
          <w:sz w:val="28"/>
          <w:szCs w:val="28"/>
        </w:rPr>
        <w:t>线性回归时所产生的最优拟合直线的斜率</w:t>
      </w:r>
      <w:r w:rsidRPr="00EA6642">
        <w:rPr>
          <w:rFonts w:hint="eastAsia"/>
          <w:sz w:val="28"/>
          <w:szCs w:val="28"/>
        </w:rPr>
        <w:t>。</w:t>
      </w:r>
      <w:r w:rsidRPr="00EA6642">
        <w:rPr>
          <w:sz w:val="28"/>
          <w:szCs w:val="28"/>
        </w:rPr>
        <w:t>记</w:t>
      </w:r>
      <w:r w:rsidRPr="00EA6642">
        <w:rPr>
          <w:position w:val="-12"/>
          <w:sz w:val="28"/>
          <w:szCs w:val="28"/>
        </w:rPr>
        <w:object w:dxaOrig="320" w:dyaOrig="360">
          <v:shape id="_x0000_i1040" type="#_x0000_t75" style="width:15.75pt;height:18pt" o:ole="">
            <v:imagedata r:id="rId39" o:title=""/>
          </v:shape>
          <o:OLEObject Type="Embed" ProgID="Equation.DSMT4" ShapeID="_x0000_i1040" DrawAspect="Content" ObjectID="_1620041412" r:id="rId40"/>
        </w:object>
      </w:r>
      <w:r w:rsidRPr="00EA6642">
        <w:rPr>
          <w:sz w:val="28"/>
          <w:szCs w:val="28"/>
        </w:rPr>
        <w:t>为</w:t>
      </w:r>
      <w:r w:rsidRPr="00EA6642">
        <w:rPr>
          <w:position w:val="-6"/>
          <w:sz w:val="28"/>
          <w:szCs w:val="28"/>
        </w:rPr>
        <w:object w:dxaOrig="360" w:dyaOrig="279">
          <v:shape id="_x0000_i1041" type="#_x0000_t75" style="width:18pt;height:14.25pt" o:ole="">
            <v:imagedata r:id="rId41" o:title=""/>
          </v:shape>
          <o:OLEObject Type="Embed" ProgID="Equation.DSMT4" ShapeID="_x0000_i1041" DrawAspect="Content" ObjectID="_1620041413" r:id="rId42"/>
        </w:object>
      </w:r>
      <w:r w:rsidRPr="00EA6642">
        <w:rPr>
          <w:sz w:val="28"/>
          <w:szCs w:val="28"/>
        </w:rPr>
        <w:t>的标准差</w:t>
      </w:r>
      <w:r w:rsidRPr="00EA6642">
        <w:rPr>
          <w:rFonts w:hint="eastAsia"/>
          <w:sz w:val="28"/>
          <w:szCs w:val="28"/>
        </w:rPr>
        <w:t>，</w:t>
      </w:r>
      <w:r w:rsidRPr="00EA6642">
        <w:rPr>
          <w:position w:val="-12"/>
          <w:sz w:val="28"/>
          <w:szCs w:val="28"/>
        </w:rPr>
        <w:object w:dxaOrig="340" w:dyaOrig="360">
          <v:shape id="_x0000_i1042" type="#_x0000_t75" style="width:17.25pt;height:18pt" o:ole="">
            <v:imagedata r:id="rId43" o:title=""/>
          </v:shape>
          <o:OLEObject Type="Embed" ProgID="Equation.DSMT4" ShapeID="_x0000_i1042" DrawAspect="Content" ObjectID="_1620041414" r:id="rId44"/>
        </w:object>
      </w:r>
      <w:r w:rsidRPr="00EA6642">
        <w:rPr>
          <w:sz w:val="28"/>
          <w:szCs w:val="28"/>
        </w:rPr>
        <w:t>为</w:t>
      </w:r>
      <w:r w:rsidRPr="00EA6642">
        <w:rPr>
          <w:position w:val="-4"/>
          <w:sz w:val="28"/>
          <w:szCs w:val="28"/>
        </w:rPr>
        <w:object w:dxaOrig="400" w:dyaOrig="260">
          <v:shape id="_x0000_i1043" type="#_x0000_t75" style="width:21pt;height:13.5pt" o:ole="">
            <v:imagedata r:id="rId45" o:title=""/>
          </v:shape>
          <o:OLEObject Type="Embed" ProgID="Equation.DSMT4" ShapeID="_x0000_i1043" DrawAspect="Content" ObjectID="_1620041415" r:id="rId46"/>
        </w:object>
      </w:r>
      <w:r w:rsidRPr="00EA6642">
        <w:rPr>
          <w:sz w:val="28"/>
          <w:szCs w:val="28"/>
        </w:rPr>
        <w:t>的标准差</w:t>
      </w:r>
      <w:r w:rsidRPr="00EA6642">
        <w:rPr>
          <w:rFonts w:hint="eastAsia"/>
          <w:sz w:val="28"/>
          <w:szCs w:val="28"/>
        </w:rPr>
        <w:t>，</w:t>
      </w:r>
      <w:r w:rsidRPr="00EA6642">
        <w:rPr>
          <w:position w:val="-10"/>
          <w:sz w:val="28"/>
          <w:szCs w:val="28"/>
        </w:rPr>
        <w:object w:dxaOrig="240" w:dyaOrig="260">
          <v:shape id="_x0000_i1044" type="#_x0000_t75" style="width:12pt;height:13.5pt" o:ole="">
            <v:imagedata r:id="rId47" o:title=""/>
          </v:shape>
          <o:OLEObject Type="Embed" ProgID="Equation.DSMT4" ShapeID="_x0000_i1044" DrawAspect="Content" ObjectID="_1620041416" r:id="rId48"/>
        </w:object>
      </w:r>
      <w:r w:rsidRPr="00EA6642">
        <w:rPr>
          <w:sz w:val="28"/>
          <w:szCs w:val="28"/>
        </w:rPr>
        <w:t>为</w:t>
      </w:r>
      <w:r w:rsidRPr="00EA6642">
        <w:rPr>
          <w:position w:val="-6"/>
          <w:sz w:val="28"/>
          <w:szCs w:val="28"/>
        </w:rPr>
        <w:object w:dxaOrig="360" w:dyaOrig="279">
          <v:shape id="_x0000_i1045" type="#_x0000_t75" style="width:18pt;height:14.25pt" o:ole="">
            <v:imagedata r:id="rId49" o:title=""/>
          </v:shape>
          <o:OLEObject Type="Embed" ProgID="Equation.DSMT4" ShapeID="_x0000_i1045" DrawAspect="Content" ObjectID="_1620041417" r:id="rId50"/>
        </w:object>
      </w:r>
      <w:r w:rsidRPr="00EA6642">
        <w:rPr>
          <w:sz w:val="28"/>
          <w:szCs w:val="28"/>
        </w:rPr>
        <w:t>和</w:t>
      </w:r>
      <w:r w:rsidRPr="00EA6642">
        <w:rPr>
          <w:position w:val="-4"/>
          <w:sz w:val="28"/>
          <w:szCs w:val="28"/>
        </w:rPr>
        <w:object w:dxaOrig="400" w:dyaOrig="260">
          <v:shape id="_x0000_i1046" type="#_x0000_t75" style="width:21pt;height:13.5pt" o:ole="">
            <v:imagedata r:id="rId51" o:title=""/>
          </v:shape>
          <o:OLEObject Type="Embed" ProgID="Equation.DSMT4" ShapeID="_x0000_i1046" DrawAspect="Content" ObjectID="_1620041418" r:id="rId52"/>
        </w:object>
      </w:r>
      <w:r w:rsidRPr="00EA6642">
        <w:rPr>
          <w:sz w:val="28"/>
          <w:szCs w:val="28"/>
        </w:rPr>
        <w:t>的预期相关系数</w:t>
      </w:r>
      <w:r w:rsidRPr="00EA6642">
        <w:rPr>
          <w:rFonts w:hint="eastAsia"/>
          <w:sz w:val="28"/>
          <w:szCs w:val="28"/>
        </w:rPr>
        <w:t>，</w:t>
      </w:r>
      <w:r w:rsidRPr="00EA6642">
        <w:rPr>
          <w:sz w:val="28"/>
          <w:szCs w:val="28"/>
        </w:rPr>
        <w:t>则最小方差对</w:t>
      </w:r>
      <w:proofErr w:type="gramStart"/>
      <w:r w:rsidRPr="00EA6642">
        <w:rPr>
          <w:sz w:val="28"/>
          <w:szCs w:val="28"/>
        </w:rPr>
        <w:t>冲比例</w:t>
      </w:r>
      <w:proofErr w:type="gramEnd"/>
      <w:r w:rsidRPr="00EA6642">
        <w:rPr>
          <w:position w:val="-6"/>
          <w:sz w:val="28"/>
          <w:szCs w:val="28"/>
        </w:rPr>
        <w:object w:dxaOrig="260" w:dyaOrig="320">
          <v:shape id="_x0000_i1047" type="#_x0000_t75" style="width:13.5pt;height:16.5pt" o:ole="">
            <v:imagedata r:id="rId53" o:title=""/>
          </v:shape>
          <o:OLEObject Type="Embed" ProgID="Equation.DSMT4" ShapeID="_x0000_i1047" DrawAspect="Content" ObjectID="_1620041419" r:id="rId54"/>
        </w:object>
      </w:r>
      <w:r w:rsidRPr="00EA6642">
        <w:rPr>
          <w:sz w:val="28"/>
          <w:szCs w:val="28"/>
        </w:rPr>
        <w:t>为</w:t>
      </w:r>
    </w:p>
    <w:p w:rsidR="004A6F46" w:rsidRPr="00EA6642" w:rsidRDefault="004A6F46" w:rsidP="00EC6461">
      <w:pPr>
        <w:jc w:val="center"/>
        <w:rPr>
          <w:sz w:val="28"/>
          <w:szCs w:val="28"/>
        </w:rPr>
      </w:pPr>
      <w:r w:rsidRPr="00EA6642">
        <w:rPr>
          <w:position w:val="-30"/>
          <w:sz w:val="28"/>
          <w:szCs w:val="28"/>
        </w:rPr>
        <w:object w:dxaOrig="1040" w:dyaOrig="680">
          <v:shape id="_x0000_i1048" type="#_x0000_t75" style="width:51.75pt;height:34.5pt" o:ole="">
            <v:imagedata r:id="rId55" o:title=""/>
          </v:shape>
          <o:OLEObject Type="Embed" ProgID="Equation.DSMT4" ShapeID="_x0000_i1048" DrawAspect="Content" ObjectID="_1620041420" r:id="rId56"/>
        </w:object>
      </w:r>
      <w:r w:rsidR="003A02E6" w:rsidRPr="00EA6642">
        <w:rPr>
          <w:rFonts w:hint="eastAsia"/>
          <w:sz w:val="28"/>
          <w:szCs w:val="28"/>
        </w:rPr>
        <w:t>。</w:t>
      </w:r>
    </w:p>
    <w:p w:rsidR="003A02E6" w:rsidRPr="00EA6642" w:rsidRDefault="003A02E6" w:rsidP="004A6F46">
      <w:pPr>
        <w:rPr>
          <w:sz w:val="28"/>
          <w:szCs w:val="28"/>
        </w:rPr>
      </w:pPr>
      <w:r w:rsidRPr="00EA6642">
        <w:rPr>
          <w:rFonts w:hint="eastAsia"/>
          <w:sz w:val="28"/>
          <w:szCs w:val="28"/>
        </w:rPr>
        <w:t>基于最小方差对冲比例，我们就可以给出</w:t>
      </w:r>
      <w:r w:rsidRPr="00EC26DE">
        <w:rPr>
          <w:rFonts w:hint="eastAsia"/>
          <w:b/>
          <w:sz w:val="28"/>
          <w:szCs w:val="28"/>
        </w:rPr>
        <w:t>最优合约数量</w:t>
      </w:r>
      <w:r w:rsidRPr="00EA6642">
        <w:rPr>
          <w:rFonts w:hint="eastAsia"/>
          <w:sz w:val="28"/>
          <w:szCs w:val="28"/>
        </w:rPr>
        <w:t>为</w:t>
      </w:r>
    </w:p>
    <w:p w:rsidR="003A02E6" w:rsidRPr="00EA6642" w:rsidRDefault="003A02E6" w:rsidP="00EC6461">
      <w:pPr>
        <w:jc w:val="center"/>
        <w:rPr>
          <w:sz w:val="28"/>
          <w:szCs w:val="28"/>
        </w:rPr>
      </w:pPr>
      <w:r w:rsidRPr="00EA6642">
        <w:rPr>
          <w:position w:val="-30"/>
          <w:sz w:val="28"/>
          <w:szCs w:val="28"/>
        </w:rPr>
        <w:object w:dxaOrig="880" w:dyaOrig="720">
          <v:shape id="_x0000_i1049" type="#_x0000_t75" style="width:43.5pt;height:36pt" o:ole="">
            <v:imagedata r:id="rId57" o:title=""/>
          </v:shape>
          <o:OLEObject Type="Embed" ProgID="Equation.DSMT4" ShapeID="_x0000_i1049" DrawAspect="Content" ObjectID="_1620041421" r:id="rId58"/>
        </w:object>
      </w:r>
      <w:r w:rsidRPr="00EA6642">
        <w:rPr>
          <w:rFonts w:hint="eastAsia"/>
          <w:sz w:val="28"/>
          <w:szCs w:val="28"/>
        </w:rPr>
        <w:t>，</w:t>
      </w:r>
    </w:p>
    <w:p w:rsidR="003A02E6" w:rsidRPr="00EA6642" w:rsidRDefault="003A02E6" w:rsidP="004A6F46">
      <w:pPr>
        <w:rPr>
          <w:sz w:val="28"/>
          <w:szCs w:val="28"/>
        </w:rPr>
      </w:pPr>
      <w:r w:rsidRPr="00EA6642">
        <w:rPr>
          <w:rFonts w:hint="eastAsia"/>
          <w:sz w:val="28"/>
          <w:szCs w:val="28"/>
        </w:rPr>
        <w:t>其中</w:t>
      </w:r>
      <w:r w:rsidRPr="00EA6642">
        <w:rPr>
          <w:position w:val="-12"/>
          <w:sz w:val="28"/>
          <w:szCs w:val="28"/>
        </w:rPr>
        <w:object w:dxaOrig="300" w:dyaOrig="360">
          <v:shape id="_x0000_i1050" type="#_x0000_t75" style="width:15pt;height:18pt" o:ole="">
            <v:imagedata r:id="rId59" o:title=""/>
          </v:shape>
          <o:OLEObject Type="Embed" ProgID="Equation.DSMT4" ShapeID="_x0000_i1050" DrawAspect="Content" ObjectID="_1620041422" r:id="rId60"/>
        </w:object>
      </w:r>
      <w:r w:rsidRPr="00EA6642">
        <w:rPr>
          <w:rFonts w:hint="eastAsia"/>
          <w:sz w:val="28"/>
          <w:szCs w:val="28"/>
        </w:rPr>
        <w:t>表示一张期货合约的货币价值。</w:t>
      </w:r>
    </w:p>
    <w:p w:rsidR="003A02E6" w:rsidRPr="00EA6642" w:rsidRDefault="00892FB7" w:rsidP="00EC26DE">
      <w:pPr>
        <w:ind w:firstLineChars="200" w:firstLine="560"/>
        <w:rPr>
          <w:sz w:val="28"/>
          <w:szCs w:val="28"/>
        </w:rPr>
      </w:pPr>
      <w:r>
        <w:rPr>
          <w:rFonts w:hint="eastAsia"/>
          <w:sz w:val="28"/>
          <w:szCs w:val="28"/>
        </w:rPr>
        <w:t>对于期货合约数量的计算</w:t>
      </w:r>
      <w:r w:rsidR="003A02E6" w:rsidRPr="00EA6642">
        <w:rPr>
          <w:rFonts w:hint="eastAsia"/>
          <w:sz w:val="28"/>
          <w:szCs w:val="28"/>
        </w:rPr>
        <w:t>，</w:t>
      </w:r>
      <w:proofErr w:type="gramStart"/>
      <w:r w:rsidR="003A02E6" w:rsidRPr="00EA6642">
        <w:rPr>
          <w:rFonts w:hint="eastAsia"/>
          <w:sz w:val="28"/>
          <w:szCs w:val="28"/>
        </w:rPr>
        <w:t>最</w:t>
      </w:r>
      <w:proofErr w:type="gramEnd"/>
      <w:r w:rsidR="003A02E6" w:rsidRPr="00EA6642">
        <w:rPr>
          <w:rFonts w:hint="eastAsia"/>
          <w:sz w:val="28"/>
          <w:szCs w:val="28"/>
        </w:rPr>
        <w:t>核心的一步是估计</w:t>
      </w:r>
      <w:r w:rsidR="003A02E6" w:rsidRPr="00EA6642">
        <w:rPr>
          <w:sz w:val="28"/>
          <w:szCs w:val="28"/>
        </w:rPr>
        <w:t>最小方差对</w:t>
      </w:r>
      <w:proofErr w:type="gramStart"/>
      <w:r w:rsidR="003A02E6" w:rsidRPr="00EA6642">
        <w:rPr>
          <w:sz w:val="28"/>
          <w:szCs w:val="28"/>
        </w:rPr>
        <w:t>冲比例</w:t>
      </w:r>
      <w:proofErr w:type="gramEnd"/>
      <w:r w:rsidR="003A02E6" w:rsidRPr="00EA6642">
        <w:rPr>
          <w:position w:val="-6"/>
          <w:sz w:val="28"/>
          <w:szCs w:val="28"/>
        </w:rPr>
        <w:object w:dxaOrig="260" w:dyaOrig="320">
          <v:shape id="_x0000_i1051" type="#_x0000_t75" style="width:13.5pt;height:16.5pt" o:ole="">
            <v:imagedata r:id="rId53" o:title=""/>
          </v:shape>
          <o:OLEObject Type="Embed" ProgID="Equation.DSMT4" ShapeID="_x0000_i1051" DrawAspect="Content" ObjectID="_1620041423" r:id="rId61"/>
        </w:object>
      </w:r>
      <w:r w:rsidR="003A02E6" w:rsidRPr="00EA6642">
        <w:rPr>
          <w:rFonts w:hint="eastAsia"/>
          <w:sz w:val="28"/>
          <w:szCs w:val="28"/>
        </w:rPr>
        <w:t>，</w:t>
      </w:r>
      <w:r w:rsidR="003A02E6" w:rsidRPr="00EA6642">
        <w:rPr>
          <w:sz w:val="28"/>
          <w:szCs w:val="28"/>
        </w:rPr>
        <w:t>而</w:t>
      </w:r>
      <w:r w:rsidR="003A02E6" w:rsidRPr="00EA6642">
        <w:rPr>
          <w:position w:val="-6"/>
          <w:sz w:val="28"/>
          <w:szCs w:val="28"/>
        </w:rPr>
        <w:object w:dxaOrig="260" w:dyaOrig="320">
          <v:shape id="_x0000_i1052" type="#_x0000_t75" style="width:13.5pt;height:16.5pt" o:ole="">
            <v:imagedata r:id="rId62" o:title=""/>
          </v:shape>
          <o:OLEObject Type="Embed" ProgID="Equation.DSMT4" ShapeID="_x0000_i1052" DrawAspect="Content" ObjectID="_1620041424" r:id="rId63"/>
        </w:object>
      </w:r>
      <w:r>
        <w:rPr>
          <w:sz w:val="28"/>
          <w:szCs w:val="28"/>
        </w:rPr>
        <w:t>的估计</w:t>
      </w:r>
      <w:r w:rsidR="003A02E6" w:rsidRPr="00EA6642">
        <w:rPr>
          <w:sz w:val="28"/>
          <w:szCs w:val="28"/>
        </w:rPr>
        <w:t>依赖于</w:t>
      </w:r>
      <w:r w:rsidR="003A02E6" w:rsidRPr="00EA6642">
        <w:rPr>
          <w:position w:val="-6"/>
          <w:sz w:val="28"/>
          <w:szCs w:val="28"/>
        </w:rPr>
        <w:object w:dxaOrig="360" w:dyaOrig="279">
          <v:shape id="_x0000_i1053" type="#_x0000_t75" style="width:18pt;height:14.25pt" o:ole="">
            <v:imagedata r:id="rId49" o:title=""/>
          </v:shape>
          <o:OLEObject Type="Embed" ProgID="Equation.DSMT4" ShapeID="_x0000_i1053" DrawAspect="Content" ObjectID="_1620041425" r:id="rId64"/>
        </w:object>
      </w:r>
      <w:r w:rsidR="003A02E6" w:rsidRPr="00EA6642">
        <w:rPr>
          <w:sz w:val="28"/>
          <w:szCs w:val="28"/>
        </w:rPr>
        <w:t>和</w:t>
      </w:r>
      <w:r w:rsidR="003A02E6" w:rsidRPr="00EA6642">
        <w:rPr>
          <w:position w:val="-4"/>
          <w:sz w:val="28"/>
          <w:szCs w:val="28"/>
        </w:rPr>
        <w:object w:dxaOrig="400" w:dyaOrig="260">
          <v:shape id="_x0000_i1054" type="#_x0000_t75" style="width:21pt;height:13.5pt" o:ole="">
            <v:imagedata r:id="rId51" o:title=""/>
          </v:shape>
          <o:OLEObject Type="Embed" ProgID="Equation.DSMT4" ShapeID="_x0000_i1054" DrawAspect="Content" ObjectID="_1620041426" r:id="rId65"/>
        </w:object>
      </w:r>
      <w:r w:rsidR="003A02E6" w:rsidRPr="00EA6642">
        <w:rPr>
          <w:sz w:val="28"/>
          <w:szCs w:val="28"/>
        </w:rPr>
        <w:t>的样本</w:t>
      </w:r>
      <w:r w:rsidR="003A02E6" w:rsidRPr="00EA6642">
        <w:rPr>
          <w:rFonts w:hint="eastAsia"/>
          <w:sz w:val="28"/>
          <w:szCs w:val="28"/>
        </w:rPr>
        <w:t>。</w:t>
      </w:r>
      <w:r w:rsidR="003A02E6" w:rsidRPr="00EA6642">
        <w:rPr>
          <w:sz w:val="28"/>
          <w:szCs w:val="28"/>
        </w:rPr>
        <w:t>实际中</w:t>
      </w:r>
      <w:r w:rsidR="003A02E6" w:rsidRPr="00EA6642">
        <w:rPr>
          <w:rFonts w:hint="eastAsia"/>
          <w:sz w:val="28"/>
          <w:szCs w:val="28"/>
        </w:rPr>
        <w:t>，由于我们的股指期货主力合约的活跃性一般只有一个月，因此</w:t>
      </w:r>
      <w:r w:rsidR="003A02E6" w:rsidRPr="00EA6642">
        <w:rPr>
          <w:position w:val="-6"/>
          <w:sz w:val="28"/>
          <w:szCs w:val="28"/>
        </w:rPr>
        <w:object w:dxaOrig="360" w:dyaOrig="279">
          <v:shape id="_x0000_i1055" type="#_x0000_t75" style="width:18pt;height:14.25pt" o:ole="">
            <v:imagedata r:id="rId49" o:title=""/>
          </v:shape>
          <o:OLEObject Type="Embed" ProgID="Equation.DSMT4" ShapeID="_x0000_i1055" DrawAspect="Content" ObjectID="_1620041427" r:id="rId66"/>
        </w:object>
      </w:r>
      <w:r w:rsidR="003A02E6" w:rsidRPr="00EA6642">
        <w:rPr>
          <w:sz w:val="28"/>
          <w:szCs w:val="28"/>
        </w:rPr>
        <w:t>和</w:t>
      </w:r>
      <w:r w:rsidR="003A02E6" w:rsidRPr="00EA6642">
        <w:rPr>
          <w:position w:val="-4"/>
          <w:sz w:val="28"/>
          <w:szCs w:val="28"/>
        </w:rPr>
        <w:object w:dxaOrig="400" w:dyaOrig="260">
          <v:shape id="_x0000_i1056" type="#_x0000_t75" style="width:21pt;height:13.5pt" o:ole="">
            <v:imagedata r:id="rId51" o:title=""/>
          </v:shape>
          <o:OLEObject Type="Embed" ProgID="Equation.DSMT4" ShapeID="_x0000_i1056" DrawAspect="Content" ObjectID="_1620041428" r:id="rId67"/>
        </w:object>
      </w:r>
      <w:r w:rsidR="003A02E6" w:rsidRPr="00EA6642">
        <w:rPr>
          <w:sz w:val="28"/>
          <w:szCs w:val="28"/>
        </w:rPr>
        <w:t>的计算窗口最长不应超过一个月</w:t>
      </w:r>
      <w:r w:rsidR="003A02E6" w:rsidRPr="00EA6642">
        <w:rPr>
          <w:rFonts w:hint="eastAsia"/>
          <w:sz w:val="28"/>
          <w:szCs w:val="28"/>
        </w:rPr>
        <w:t>；</w:t>
      </w:r>
      <w:r w:rsidR="003A02E6" w:rsidRPr="00EA6642">
        <w:rPr>
          <w:sz w:val="28"/>
          <w:szCs w:val="28"/>
        </w:rPr>
        <w:t>但同时考虑到主力合约移仓的问题</w:t>
      </w:r>
      <w:r w:rsidR="003A02E6" w:rsidRPr="00EA6642">
        <w:rPr>
          <w:rFonts w:hint="eastAsia"/>
          <w:sz w:val="28"/>
          <w:szCs w:val="28"/>
        </w:rPr>
        <w:t>，</w:t>
      </w:r>
      <w:r w:rsidR="003A02E6" w:rsidRPr="00EA6642">
        <w:rPr>
          <w:sz w:val="28"/>
          <w:szCs w:val="28"/>
        </w:rPr>
        <w:t>如果窗口采样的节点不在合约切换日</w:t>
      </w:r>
      <w:r w:rsidR="003A02E6" w:rsidRPr="00EA6642">
        <w:rPr>
          <w:rFonts w:hint="eastAsia"/>
          <w:sz w:val="28"/>
          <w:szCs w:val="28"/>
        </w:rPr>
        <w:t>，</w:t>
      </w:r>
      <w:r w:rsidR="003A02E6" w:rsidRPr="00EA6642">
        <w:rPr>
          <w:sz w:val="28"/>
          <w:szCs w:val="28"/>
        </w:rPr>
        <w:t>则</w:t>
      </w:r>
      <w:r w:rsidR="003A02E6" w:rsidRPr="00EA6642">
        <w:rPr>
          <w:position w:val="-4"/>
          <w:sz w:val="28"/>
          <w:szCs w:val="28"/>
        </w:rPr>
        <w:object w:dxaOrig="400" w:dyaOrig="260">
          <v:shape id="_x0000_i1057" type="#_x0000_t75" style="width:21pt;height:13.5pt" o:ole="">
            <v:imagedata r:id="rId68" o:title=""/>
          </v:shape>
          <o:OLEObject Type="Embed" ProgID="Equation.DSMT4" ShapeID="_x0000_i1057" DrawAspect="Content" ObjectID="_1620041429" r:id="rId69"/>
        </w:object>
      </w:r>
      <w:r w:rsidR="003A02E6" w:rsidRPr="00EA6642">
        <w:rPr>
          <w:sz w:val="28"/>
          <w:szCs w:val="28"/>
        </w:rPr>
        <w:t>的采样数据涉及到移仓的问题</w:t>
      </w:r>
      <w:r>
        <w:rPr>
          <w:rFonts w:hint="eastAsia"/>
          <w:sz w:val="28"/>
          <w:szCs w:val="28"/>
        </w:rPr>
        <w:t>。</w:t>
      </w:r>
      <w:r w:rsidR="003A02E6" w:rsidRPr="00EA6642">
        <w:rPr>
          <w:sz w:val="28"/>
          <w:szCs w:val="28"/>
        </w:rPr>
        <w:t>因此</w:t>
      </w:r>
      <w:r w:rsidR="003A02E6" w:rsidRPr="00EA6642">
        <w:rPr>
          <w:rFonts w:hint="eastAsia"/>
          <w:sz w:val="28"/>
          <w:szCs w:val="28"/>
        </w:rPr>
        <w:t>，</w:t>
      </w:r>
      <w:r w:rsidR="003A02E6" w:rsidRPr="00EA6642">
        <w:rPr>
          <w:sz w:val="28"/>
          <w:szCs w:val="28"/>
        </w:rPr>
        <w:t>最好采用每日的</w:t>
      </w:r>
      <w:r w:rsidR="003A02E6" w:rsidRPr="00EA6642">
        <w:rPr>
          <w:position w:val="-6"/>
          <w:sz w:val="28"/>
          <w:szCs w:val="28"/>
        </w:rPr>
        <w:object w:dxaOrig="360" w:dyaOrig="279">
          <v:shape id="_x0000_i1058" type="#_x0000_t75" style="width:18pt;height:14.25pt" o:ole="">
            <v:imagedata r:id="rId49" o:title=""/>
          </v:shape>
          <o:OLEObject Type="Embed" ProgID="Equation.DSMT4" ShapeID="_x0000_i1058" DrawAspect="Content" ObjectID="_1620041430" r:id="rId70"/>
        </w:object>
      </w:r>
      <w:r w:rsidR="003A02E6" w:rsidRPr="00EA6642">
        <w:rPr>
          <w:sz w:val="28"/>
          <w:szCs w:val="28"/>
        </w:rPr>
        <w:t>和</w:t>
      </w:r>
      <w:r w:rsidR="003A02E6" w:rsidRPr="00EA6642">
        <w:rPr>
          <w:position w:val="-4"/>
          <w:sz w:val="28"/>
          <w:szCs w:val="28"/>
        </w:rPr>
        <w:object w:dxaOrig="400" w:dyaOrig="260">
          <v:shape id="_x0000_i1059" type="#_x0000_t75" style="width:21pt;height:13.5pt" o:ole="">
            <v:imagedata r:id="rId51" o:title=""/>
          </v:shape>
          <o:OLEObject Type="Embed" ProgID="Equation.DSMT4" ShapeID="_x0000_i1059" DrawAspect="Content" ObjectID="_1620041431" r:id="rId71"/>
        </w:object>
      </w:r>
      <w:r w:rsidR="003A02E6" w:rsidRPr="00EA6642">
        <w:rPr>
          <w:sz w:val="28"/>
          <w:szCs w:val="28"/>
        </w:rPr>
        <w:t>变动数据</w:t>
      </w:r>
      <w:r w:rsidR="003A02E6" w:rsidRPr="00EA6642">
        <w:rPr>
          <w:rFonts w:hint="eastAsia"/>
          <w:sz w:val="28"/>
          <w:szCs w:val="28"/>
        </w:rPr>
        <w:t>，</w:t>
      </w:r>
      <w:r w:rsidR="003A02E6" w:rsidRPr="00EA6642">
        <w:rPr>
          <w:sz w:val="28"/>
          <w:szCs w:val="28"/>
        </w:rPr>
        <w:t>采样计算对</w:t>
      </w:r>
      <w:proofErr w:type="gramStart"/>
      <w:r w:rsidR="003A02E6" w:rsidRPr="00EA6642">
        <w:rPr>
          <w:sz w:val="28"/>
          <w:szCs w:val="28"/>
        </w:rPr>
        <w:t>冲比例</w:t>
      </w:r>
      <w:proofErr w:type="gramEnd"/>
      <w:r w:rsidR="003A02E6" w:rsidRPr="00EA6642">
        <w:rPr>
          <w:position w:val="-6"/>
          <w:sz w:val="28"/>
          <w:szCs w:val="28"/>
        </w:rPr>
        <w:object w:dxaOrig="260" w:dyaOrig="320">
          <v:shape id="_x0000_i1060" type="#_x0000_t75" style="width:13.5pt;height:16.5pt" o:ole="">
            <v:imagedata r:id="rId72" o:title=""/>
          </v:shape>
          <o:OLEObject Type="Embed" ProgID="Equation.DSMT4" ShapeID="_x0000_i1060" DrawAspect="Content" ObjectID="_1620041432" r:id="rId73"/>
        </w:object>
      </w:r>
      <w:r w:rsidR="003A02E6" w:rsidRPr="00EA6642">
        <w:rPr>
          <w:rFonts w:hint="eastAsia"/>
          <w:sz w:val="28"/>
          <w:szCs w:val="28"/>
        </w:rPr>
        <w:t>。</w:t>
      </w:r>
      <w:r w:rsidR="003A02E6" w:rsidRPr="00EA6642">
        <w:rPr>
          <w:position w:val="-6"/>
          <w:sz w:val="28"/>
          <w:szCs w:val="28"/>
        </w:rPr>
        <w:object w:dxaOrig="360" w:dyaOrig="279">
          <v:shape id="_x0000_i1061" type="#_x0000_t75" style="width:18pt;height:14.25pt" o:ole="">
            <v:imagedata r:id="rId74" o:title=""/>
          </v:shape>
          <o:OLEObject Type="Embed" ProgID="Equation.DSMT4" ShapeID="_x0000_i1061" DrawAspect="Content" ObjectID="_1620041433" r:id="rId75"/>
        </w:object>
      </w:r>
      <w:r w:rsidR="003A02E6" w:rsidRPr="00EA6642">
        <w:rPr>
          <w:sz w:val="28"/>
          <w:szCs w:val="28"/>
        </w:rPr>
        <w:t>取为投资组合现有头寸在历史上每日的净值波动数据</w:t>
      </w:r>
      <w:r w:rsidR="003A02E6" w:rsidRPr="00EA6642">
        <w:rPr>
          <w:rFonts w:hint="eastAsia"/>
          <w:sz w:val="28"/>
          <w:szCs w:val="28"/>
        </w:rPr>
        <w:t>（</w:t>
      </w:r>
      <w:proofErr w:type="gramStart"/>
      <w:r w:rsidR="003A02E6" w:rsidRPr="00EA6642">
        <w:rPr>
          <w:rFonts w:hint="eastAsia"/>
          <w:sz w:val="28"/>
          <w:szCs w:val="28"/>
        </w:rPr>
        <w:t>用前复权数</w:t>
      </w:r>
      <w:proofErr w:type="gramEnd"/>
      <w:r w:rsidR="003A02E6" w:rsidRPr="00EA6642">
        <w:rPr>
          <w:rFonts w:hint="eastAsia"/>
          <w:sz w:val="28"/>
          <w:szCs w:val="28"/>
        </w:rPr>
        <w:t>据较好），</w:t>
      </w:r>
      <w:r w:rsidR="003A02E6" w:rsidRPr="00EA6642">
        <w:rPr>
          <w:position w:val="-4"/>
          <w:sz w:val="28"/>
          <w:szCs w:val="28"/>
        </w:rPr>
        <w:object w:dxaOrig="400" w:dyaOrig="260">
          <v:shape id="_x0000_i1062" type="#_x0000_t75" style="width:21pt;height:13.5pt" o:ole="">
            <v:imagedata r:id="rId76" o:title=""/>
          </v:shape>
          <o:OLEObject Type="Embed" ProgID="Equation.DSMT4" ShapeID="_x0000_i1062" DrawAspect="Content" ObjectID="_1620041434" r:id="rId77"/>
        </w:object>
      </w:r>
      <w:r>
        <w:rPr>
          <w:sz w:val="28"/>
          <w:szCs w:val="28"/>
        </w:rPr>
        <w:t>取为股指期货主力连续指数历史上每日的价格</w:t>
      </w:r>
      <w:r w:rsidR="003A02E6" w:rsidRPr="00EA6642">
        <w:rPr>
          <w:sz w:val="28"/>
          <w:szCs w:val="28"/>
        </w:rPr>
        <w:t>波动数据</w:t>
      </w:r>
      <w:r w:rsidR="003A02E6" w:rsidRPr="00EA6642">
        <w:rPr>
          <w:rFonts w:hint="eastAsia"/>
          <w:sz w:val="28"/>
          <w:szCs w:val="28"/>
        </w:rPr>
        <w:t>，</w:t>
      </w:r>
      <w:r>
        <w:rPr>
          <w:sz w:val="28"/>
          <w:szCs w:val="28"/>
        </w:rPr>
        <w:t>按</w:t>
      </w:r>
      <w:r>
        <w:rPr>
          <w:sz w:val="28"/>
          <w:szCs w:val="28"/>
        </w:rPr>
        <w:lastRenderedPageBreak/>
        <w:t>照之前的周期确定原则选择计算周期</w:t>
      </w:r>
      <w:r w:rsidR="003A02E6" w:rsidRPr="00EA6642">
        <w:rPr>
          <w:rFonts w:hint="eastAsia"/>
          <w:sz w:val="28"/>
          <w:szCs w:val="28"/>
        </w:rPr>
        <w:t>，</w:t>
      </w:r>
      <w:r w:rsidR="003A02E6" w:rsidRPr="00EA6642">
        <w:rPr>
          <w:sz w:val="28"/>
          <w:szCs w:val="28"/>
        </w:rPr>
        <w:t>计算比例</w:t>
      </w:r>
      <w:r w:rsidR="003A02E6" w:rsidRPr="00EA6642">
        <w:rPr>
          <w:position w:val="-6"/>
          <w:sz w:val="28"/>
          <w:szCs w:val="28"/>
        </w:rPr>
        <w:object w:dxaOrig="260" w:dyaOrig="320">
          <v:shape id="_x0000_i1063" type="#_x0000_t75" style="width:13.5pt;height:16.5pt" o:ole="">
            <v:imagedata r:id="rId78" o:title=""/>
          </v:shape>
          <o:OLEObject Type="Embed" ProgID="Equation.DSMT4" ShapeID="_x0000_i1063" DrawAspect="Content" ObjectID="_1620041435" r:id="rId79"/>
        </w:object>
      </w:r>
      <w:r w:rsidR="00EC6461" w:rsidRPr="00EA6642">
        <w:rPr>
          <w:rFonts w:hint="eastAsia"/>
          <w:sz w:val="28"/>
          <w:szCs w:val="28"/>
        </w:rPr>
        <w:t>，</w:t>
      </w:r>
      <w:r w:rsidR="00EC6461" w:rsidRPr="00EA6642">
        <w:rPr>
          <w:sz w:val="28"/>
          <w:szCs w:val="28"/>
        </w:rPr>
        <w:t>以此得到</w:t>
      </w:r>
      <w:r w:rsidR="00EC6461" w:rsidRPr="00EA6642">
        <w:rPr>
          <w:b/>
          <w:sz w:val="28"/>
          <w:szCs w:val="28"/>
        </w:rPr>
        <w:t>合约数量</w:t>
      </w:r>
      <w:r w:rsidR="00EC6461" w:rsidRPr="00EA6642">
        <w:rPr>
          <w:position w:val="-6"/>
          <w:sz w:val="28"/>
          <w:szCs w:val="28"/>
        </w:rPr>
        <w:object w:dxaOrig="340" w:dyaOrig="320">
          <v:shape id="_x0000_i1064" type="#_x0000_t75" style="width:17.25pt;height:16.5pt" o:ole="">
            <v:imagedata r:id="rId80" o:title=""/>
          </v:shape>
          <o:OLEObject Type="Embed" ProgID="Equation.DSMT4" ShapeID="_x0000_i1064" DrawAspect="Content" ObjectID="_1620041436" r:id="rId81"/>
        </w:object>
      </w:r>
      <w:r w:rsidR="00EC6461" w:rsidRPr="00EA6642">
        <w:rPr>
          <w:rFonts w:hint="eastAsia"/>
          <w:sz w:val="28"/>
          <w:szCs w:val="28"/>
        </w:rPr>
        <w:t>。</w:t>
      </w:r>
    </w:p>
    <w:p w:rsidR="00EC6461" w:rsidRPr="00EA6642" w:rsidRDefault="00EC6461" w:rsidP="00BC5D24">
      <w:pPr>
        <w:ind w:firstLineChars="200" w:firstLine="560"/>
        <w:rPr>
          <w:sz w:val="28"/>
          <w:szCs w:val="28"/>
        </w:rPr>
      </w:pPr>
      <w:r w:rsidRPr="00EA6642">
        <w:rPr>
          <w:rFonts w:hint="eastAsia"/>
          <w:sz w:val="28"/>
          <w:szCs w:val="28"/>
        </w:rPr>
        <w:t>以上的合约比例和数量计算，仅是现有的</w:t>
      </w:r>
      <w:r w:rsidR="009F40E7">
        <w:rPr>
          <w:rFonts w:hint="eastAsia"/>
          <w:sz w:val="28"/>
          <w:szCs w:val="28"/>
        </w:rPr>
        <w:t>根据经典理论推导出的结果，而数据采样周期，也是根据现有的经验制定</w:t>
      </w:r>
      <w:r w:rsidRPr="00EA6642">
        <w:rPr>
          <w:rFonts w:hint="eastAsia"/>
          <w:sz w:val="28"/>
          <w:szCs w:val="28"/>
        </w:rPr>
        <w:t>的原则。</w:t>
      </w:r>
      <w:r w:rsidR="00537732">
        <w:rPr>
          <w:rFonts w:hint="eastAsia"/>
          <w:sz w:val="28"/>
          <w:szCs w:val="28"/>
        </w:rPr>
        <w:t>我们</w:t>
      </w:r>
      <w:r w:rsidRPr="00EA6642">
        <w:rPr>
          <w:rFonts w:hint="eastAsia"/>
          <w:sz w:val="28"/>
          <w:szCs w:val="28"/>
        </w:rPr>
        <w:t>需要在每次套保时，记录分析套保的效果，并加强理论套</w:t>
      </w:r>
      <w:proofErr w:type="gramStart"/>
      <w:r w:rsidRPr="00EA6642">
        <w:rPr>
          <w:rFonts w:hint="eastAsia"/>
          <w:sz w:val="28"/>
          <w:szCs w:val="28"/>
        </w:rPr>
        <w:t>保</w:t>
      </w:r>
      <w:r w:rsidR="00213800">
        <w:rPr>
          <w:rFonts w:hint="eastAsia"/>
          <w:sz w:val="28"/>
          <w:szCs w:val="28"/>
        </w:rPr>
        <w:t>比例</w:t>
      </w:r>
      <w:proofErr w:type="gramEnd"/>
      <w:r w:rsidRPr="00EA6642">
        <w:rPr>
          <w:rFonts w:hint="eastAsia"/>
          <w:sz w:val="28"/>
          <w:szCs w:val="28"/>
        </w:rPr>
        <w:t>计算</w:t>
      </w:r>
      <w:proofErr w:type="gramStart"/>
      <w:r w:rsidRPr="00EA6642">
        <w:rPr>
          <w:rFonts w:hint="eastAsia"/>
          <w:sz w:val="28"/>
          <w:szCs w:val="28"/>
        </w:rPr>
        <w:t>和回测的</w:t>
      </w:r>
      <w:proofErr w:type="gramEnd"/>
      <w:r w:rsidRPr="00EA6642">
        <w:rPr>
          <w:rFonts w:hint="eastAsia"/>
          <w:sz w:val="28"/>
          <w:szCs w:val="28"/>
        </w:rPr>
        <w:t>研究，不断积累经验改进套保的计算规则和方法，才能不断的提升正确使用套</w:t>
      </w:r>
      <w:proofErr w:type="gramStart"/>
      <w:r w:rsidRPr="00EA6642">
        <w:rPr>
          <w:rFonts w:hint="eastAsia"/>
          <w:sz w:val="28"/>
          <w:szCs w:val="28"/>
        </w:rPr>
        <w:t>保工具</w:t>
      </w:r>
      <w:proofErr w:type="gramEnd"/>
      <w:r w:rsidR="00905526">
        <w:rPr>
          <w:rFonts w:hint="eastAsia"/>
          <w:sz w:val="28"/>
          <w:szCs w:val="28"/>
        </w:rPr>
        <w:t>的能力</w:t>
      </w:r>
      <w:r w:rsidR="00755D6C">
        <w:rPr>
          <w:rFonts w:hint="eastAsia"/>
          <w:sz w:val="28"/>
          <w:szCs w:val="28"/>
        </w:rPr>
        <w:t>，提高</w:t>
      </w:r>
      <w:r w:rsidRPr="00EA6642">
        <w:rPr>
          <w:rFonts w:hint="eastAsia"/>
          <w:sz w:val="28"/>
          <w:szCs w:val="28"/>
        </w:rPr>
        <w:t>套保的效果。</w:t>
      </w:r>
    </w:p>
    <w:p w:rsidR="00390141" w:rsidRPr="00C625EF" w:rsidRDefault="008D2787" w:rsidP="00A06539">
      <w:pPr>
        <w:pStyle w:val="2"/>
      </w:pPr>
      <w:bookmarkStart w:id="6" w:name="_Toc9347795"/>
      <w:r w:rsidRPr="00C625EF">
        <w:rPr>
          <w:rFonts w:hint="eastAsia"/>
        </w:rPr>
        <w:t>套</w:t>
      </w:r>
      <w:proofErr w:type="gramStart"/>
      <w:r w:rsidRPr="00C625EF">
        <w:rPr>
          <w:rFonts w:hint="eastAsia"/>
        </w:rPr>
        <w:t>保比例</w:t>
      </w:r>
      <w:proofErr w:type="gramEnd"/>
      <w:r w:rsidR="009B429E">
        <w:rPr>
          <w:rFonts w:hint="eastAsia"/>
        </w:rPr>
        <w:t>的</w:t>
      </w:r>
      <w:r w:rsidRPr="00C625EF">
        <w:rPr>
          <w:rFonts w:hint="eastAsia"/>
        </w:rPr>
        <w:t>修正</w:t>
      </w:r>
      <w:bookmarkEnd w:id="6"/>
    </w:p>
    <w:p w:rsidR="0062014C" w:rsidRPr="00EA6642" w:rsidRDefault="00BC5D24" w:rsidP="00BC5D24">
      <w:pPr>
        <w:ind w:firstLineChars="200" w:firstLine="560"/>
        <w:rPr>
          <w:sz w:val="28"/>
          <w:szCs w:val="28"/>
        </w:rPr>
      </w:pPr>
      <w:r>
        <w:rPr>
          <w:rFonts w:hint="eastAsia"/>
          <w:sz w:val="28"/>
          <w:szCs w:val="28"/>
        </w:rPr>
        <w:t>在</w:t>
      </w:r>
      <w:r w:rsidR="0062014C" w:rsidRPr="00EA6642">
        <w:rPr>
          <w:rFonts w:hint="eastAsia"/>
          <w:sz w:val="28"/>
          <w:szCs w:val="28"/>
        </w:rPr>
        <w:t>计算好</w:t>
      </w:r>
      <w:r>
        <w:rPr>
          <w:rFonts w:hint="eastAsia"/>
          <w:sz w:val="28"/>
          <w:szCs w:val="28"/>
        </w:rPr>
        <w:t>理论</w:t>
      </w:r>
      <w:r w:rsidR="0062014C" w:rsidRPr="00EA6642">
        <w:rPr>
          <w:rFonts w:hint="eastAsia"/>
          <w:sz w:val="28"/>
          <w:szCs w:val="28"/>
        </w:rPr>
        <w:t>套保合约数量</w:t>
      </w:r>
      <w:r w:rsidR="0062014C" w:rsidRPr="00EA6642">
        <w:rPr>
          <w:position w:val="-6"/>
          <w:sz w:val="28"/>
          <w:szCs w:val="28"/>
        </w:rPr>
        <w:object w:dxaOrig="340" w:dyaOrig="320">
          <v:shape id="_x0000_i1065" type="#_x0000_t75" style="width:17.25pt;height:16.5pt" o:ole="">
            <v:imagedata r:id="rId80" o:title=""/>
          </v:shape>
          <o:OLEObject Type="Embed" ProgID="Equation.DSMT4" ShapeID="_x0000_i1065" DrawAspect="Content" ObjectID="_1620041437" r:id="rId82"/>
        </w:object>
      </w:r>
      <w:r>
        <w:rPr>
          <w:rFonts w:hint="eastAsia"/>
          <w:sz w:val="28"/>
          <w:szCs w:val="28"/>
        </w:rPr>
        <w:t>后，我们还需要根据股指期货的升贴水比例</w:t>
      </w:r>
      <w:r w:rsidR="00082E61">
        <w:rPr>
          <w:rFonts w:hint="eastAsia"/>
          <w:sz w:val="28"/>
          <w:szCs w:val="28"/>
        </w:rPr>
        <w:t>和</w:t>
      </w:r>
      <w:r>
        <w:rPr>
          <w:rFonts w:hint="eastAsia"/>
          <w:sz w:val="28"/>
          <w:szCs w:val="28"/>
        </w:rPr>
        <w:t>人工</w:t>
      </w:r>
      <w:r w:rsidR="0062014C" w:rsidRPr="00EA6642">
        <w:rPr>
          <w:rFonts w:hint="eastAsia"/>
          <w:sz w:val="28"/>
          <w:szCs w:val="28"/>
        </w:rPr>
        <w:t>主观判断这两个原则，对股指期货的实际套保数量进行调整。</w:t>
      </w:r>
    </w:p>
    <w:p w:rsidR="0062014C" w:rsidRPr="00EA6642" w:rsidRDefault="003A770A" w:rsidP="00BC5D24">
      <w:pPr>
        <w:ind w:firstLineChars="200" w:firstLine="560"/>
        <w:rPr>
          <w:sz w:val="28"/>
          <w:szCs w:val="28"/>
        </w:rPr>
      </w:pPr>
      <w:r>
        <w:rPr>
          <w:rFonts w:hint="eastAsia"/>
          <w:sz w:val="28"/>
          <w:szCs w:val="28"/>
        </w:rPr>
        <w:t>根据</w:t>
      </w:r>
      <w:r w:rsidR="0062014C" w:rsidRPr="00EA6642">
        <w:rPr>
          <w:rFonts w:hint="eastAsia"/>
          <w:sz w:val="28"/>
          <w:szCs w:val="28"/>
        </w:rPr>
        <w:t>之前对套保操作的基差风险的分析，股指期货与股指间的升贴水表现会给我们的套保操作的表现带来一定</w:t>
      </w:r>
      <w:r w:rsidR="00BC5D24">
        <w:rPr>
          <w:rFonts w:hint="eastAsia"/>
          <w:sz w:val="28"/>
          <w:szCs w:val="28"/>
        </w:rPr>
        <w:t>的风险，因此</w:t>
      </w:r>
      <w:r w:rsidR="0062014C" w:rsidRPr="00EA6642">
        <w:rPr>
          <w:rFonts w:hint="eastAsia"/>
          <w:sz w:val="28"/>
          <w:szCs w:val="28"/>
        </w:rPr>
        <w:t>我们需要根据</w:t>
      </w:r>
      <w:r w:rsidR="0087790C">
        <w:rPr>
          <w:rFonts w:hint="eastAsia"/>
          <w:sz w:val="28"/>
          <w:szCs w:val="28"/>
        </w:rPr>
        <w:t>升贴水的比例，对套保合约数量进行调整，以控制这部分的风险。</w:t>
      </w:r>
      <w:r w:rsidR="0062014C" w:rsidRPr="00EA6642">
        <w:rPr>
          <w:rFonts w:hint="eastAsia"/>
          <w:sz w:val="28"/>
          <w:szCs w:val="28"/>
        </w:rPr>
        <w:t>调整原则如下：</w:t>
      </w:r>
    </w:p>
    <w:p w:rsidR="0062014C" w:rsidRPr="00EA6642" w:rsidRDefault="0062014C" w:rsidP="0062014C">
      <w:pPr>
        <w:pStyle w:val="a3"/>
        <w:numPr>
          <w:ilvl w:val="0"/>
          <w:numId w:val="4"/>
        </w:numPr>
        <w:ind w:firstLineChars="0"/>
        <w:rPr>
          <w:sz w:val="28"/>
          <w:szCs w:val="28"/>
        </w:rPr>
      </w:pPr>
      <w:r w:rsidRPr="00EA6642">
        <w:rPr>
          <w:rFonts w:hint="eastAsia"/>
          <w:sz w:val="28"/>
          <w:szCs w:val="28"/>
        </w:rPr>
        <w:t>如果</w:t>
      </w:r>
      <w:r w:rsidR="00F36F56">
        <w:rPr>
          <w:rFonts w:hint="eastAsia"/>
          <w:sz w:val="28"/>
          <w:szCs w:val="28"/>
        </w:rPr>
        <w:t>开始套保时</w:t>
      </w:r>
      <w:r w:rsidRPr="00EA6642">
        <w:rPr>
          <w:rFonts w:hint="eastAsia"/>
          <w:sz w:val="28"/>
          <w:szCs w:val="28"/>
        </w:rPr>
        <w:t>股指期货</w:t>
      </w:r>
      <w:r w:rsidR="00F36F56">
        <w:rPr>
          <w:rFonts w:hint="eastAsia"/>
          <w:sz w:val="28"/>
          <w:szCs w:val="28"/>
        </w:rPr>
        <w:t>处于升水</w:t>
      </w:r>
      <w:r w:rsidR="00F36F56" w:rsidRPr="00EA6642">
        <w:rPr>
          <w:rFonts w:hint="eastAsia"/>
          <w:sz w:val="28"/>
          <w:szCs w:val="28"/>
        </w:rPr>
        <w:t>状态</w:t>
      </w:r>
      <w:r w:rsidRPr="00EA6642">
        <w:rPr>
          <w:rFonts w:hint="eastAsia"/>
          <w:sz w:val="28"/>
          <w:szCs w:val="28"/>
        </w:rPr>
        <w:t>，那么在理论上讲，套保会给我们带来一定的收益，为了不引入过多的</w:t>
      </w:r>
      <w:r w:rsidR="00BC5D24">
        <w:rPr>
          <w:rFonts w:hint="eastAsia"/>
          <w:sz w:val="28"/>
          <w:szCs w:val="28"/>
        </w:rPr>
        <w:t>由于套</w:t>
      </w:r>
      <w:proofErr w:type="gramStart"/>
      <w:r w:rsidR="00BC5D24">
        <w:rPr>
          <w:rFonts w:hint="eastAsia"/>
          <w:sz w:val="28"/>
          <w:szCs w:val="28"/>
        </w:rPr>
        <w:t>保比例</w:t>
      </w:r>
      <w:proofErr w:type="gramEnd"/>
      <w:r w:rsidR="00BC5D24">
        <w:rPr>
          <w:rFonts w:hint="eastAsia"/>
          <w:sz w:val="28"/>
          <w:szCs w:val="28"/>
        </w:rPr>
        <w:t>计算不合理所带来的系统性风险，</w:t>
      </w:r>
      <w:r w:rsidRPr="00EA6642">
        <w:rPr>
          <w:rFonts w:hint="eastAsia"/>
          <w:sz w:val="28"/>
          <w:szCs w:val="28"/>
        </w:rPr>
        <w:t>我们对套保合约数量</w:t>
      </w:r>
      <w:r w:rsidRPr="00EA6642">
        <w:rPr>
          <w:position w:val="-6"/>
          <w:sz w:val="28"/>
          <w:szCs w:val="28"/>
        </w:rPr>
        <w:object w:dxaOrig="340" w:dyaOrig="320">
          <v:shape id="_x0000_i1066" type="#_x0000_t75" style="width:17.25pt;height:16.5pt" o:ole="">
            <v:imagedata r:id="rId80" o:title=""/>
          </v:shape>
          <o:OLEObject Type="Embed" ProgID="Equation.DSMT4" ShapeID="_x0000_i1066" DrawAspect="Content" ObjectID="_1620041438" r:id="rId83"/>
        </w:object>
      </w:r>
      <w:r w:rsidRPr="00EA6642">
        <w:rPr>
          <w:rFonts w:hint="eastAsia"/>
          <w:sz w:val="28"/>
          <w:szCs w:val="28"/>
        </w:rPr>
        <w:t>不进行修正；</w:t>
      </w:r>
    </w:p>
    <w:p w:rsidR="0062014C" w:rsidRPr="00EA6642" w:rsidRDefault="00F36F56" w:rsidP="0062014C">
      <w:pPr>
        <w:pStyle w:val="a3"/>
        <w:numPr>
          <w:ilvl w:val="0"/>
          <w:numId w:val="4"/>
        </w:numPr>
        <w:ind w:firstLineChars="0"/>
        <w:rPr>
          <w:sz w:val="28"/>
          <w:szCs w:val="28"/>
        </w:rPr>
      </w:pPr>
      <w:r>
        <w:rPr>
          <w:rFonts w:hint="eastAsia"/>
          <w:sz w:val="28"/>
          <w:szCs w:val="28"/>
        </w:rPr>
        <w:t>如果开始套保时</w:t>
      </w:r>
      <w:r w:rsidR="00BC5D24">
        <w:rPr>
          <w:rFonts w:hint="eastAsia"/>
          <w:sz w:val="28"/>
          <w:szCs w:val="28"/>
        </w:rPr>
        <w:t>股指期货</w:t>
      </w:r>
      <w:r w:rsidR="0062014C" w:rsidRPr="00EA6642">
        <w:rPr>
          <w:rFonts w:hint="eastAsia"/>
          <w:sz w:val="28"/>
          <w:szCs w:val="28"/>
        </w:rPr>
        <w:t>处于贴水状态，相对于指数的贴水为</w:t>
      </w:r>
      <w:r w:rsidRPr="00F36F56">
        <w:rPr>
          <w:position w:val="-12"/>
          <w:sz w:val="28"/>
          <w:szCs w:val="28"/>
        </w:rPr>
        <w:object w:dxaOrig="520" w:dyaOrig="360">
          <v:shape id="_x0000_i1067" type="#_x0000_t75" style="width:25.5pt;height:17.25pt" o:ole="">
            <v:imagedata r:id="rId84" o:title=""/>
          </v:shape>
          <o:OLEObject Type="Embed" ProgID="Equation.DSMT4" ShapeID="_x0000_i1067" DrawAspect="Content" ObjectID="_1620041439" r:id="rId85"/>
        </w:object>
      </w:r>
      <w:r w:rsidR="0062014C" w:rsidRPr="00EA6642">
        <w:rPr>
          <w:rFonts w:hint="eastAsia"/>
          <w:sz w:val="28"/>
          <w:szCs w:val="28"/>
        </w:rPr>
        <w:t>，假设我们之前决策选定的套保周期为</w:t>
      </w:r>
      <w:r w:rsidR="004136EB" w:rsidRPr="004136EB">
        <w:rPr>
          <w:position w:val="-4"/>
          <w:sz w:val="28"/>
          <w:szCs w:val="28"/>
        </w:rPr>
        <w:object w:dxaOrig="220" w:dyaOrig="260">
          <v:shape id="_x0000_i1068" type="#_x0000_t75" style="width:11.25pt;height:13.5pt" o:ole="">
            <v:imagedata r:id="rId86" o:title=""/>
          </v:shape>
          <o:OLEObject Type="Embed" ProgID="Equation.DSMT4" ShapeID="_x0000_i1068" DrawAspect="Content" ObjectID="_1620041440" r:id="rId87"/>
        </w:object>
      </w:r>
      <w:r w:rsidR="0062014C" w:rsidRPr="00EA6642">
        <w:rPr>
          <w:rFonts w:hint="eastAsia"/>
          <w:sz w:val="28"/>
          <w:szCs w:val="28"/>
        </w:rPr>
        <w:t>，预期在</w:t>
      </w:r>
      <w:r w:rsidR="004136EB" w:rsidRPr="004136EB">
        <w:rPr>
          <w:position w:val="-4"/>
          <w:sz w:val="28"/>
          <w:szCs w:val="28"/>
        </w:rPr>
        <w:object w:dxaOrig="220" w:dyaOrig="260">
          <v:shape id="_x0000_i1069" type="#_x0000_t75" style="width:11.25pt;height:13.5pt" o:ole="">
            <v:imagedata r:id="rId88" o:title=""/>
          </v:shape>
          <o:OLEObject Type="Embed" ProgID="Equation.DSMT4" ShapeID="_x0000_i1069" DrawAspect="Content" ObjectID="_1620041441" r:id="rId89"/>
        </w:object>
      </w:r>
      <w:r w:rsidR="0062014C" w:rsidRPr="00EA6642">
        <w:rPr>
          <w:rFonts w:hint="eastAsia"/>
          <w:sz w:val="28"/>
          <w:szCs w:val="28"/>
        </w:rPr>
        <w:t>时间段</w:t>
      </w:r>
      <w:r w:rsidR="0062014C" w:rsidRPr="00EA6642">
        <w:rPr>
          <w:rFonts w:hint="eastAsia"/>
          <w:sz w:val="28"/>
          <w:szCs w:val="28"/>
        </w:rPr>
        <w:lastRenderedPageBreak/>
        <w:t>内，我们的股票指数的</w:t>
      </w:r>
      <w:r w:rsidR="007E2254" w:rsidRPr="00EA6642">
        <w:rPr>
          <w:rFonts w:hint="eastAsia"/>
          <w:sz w:val="28"/>
          <w:szCs w:val="28"/>
        </w:rPr>
        <w:t>预期上行</w:t>
      </w:r>
      <w:r w:rsidR="0062014C" w:rsidRPr="00EA6642">
        <w:rPr>
          <w:rFonts w:hint="eastAsia"/>
          <w:sz w:val="28"/>
          <w:szCs w:val="28"/>
        </w:rPr>
        <w:t>波动率为</w:t>
      </w:r>
      <w:r w:rsidR="004136EB" w:rsidRPr="004136EB">
        <w:rPr>
          <w:position w:val="-10"/>
          <w:sz w:val="28"/>
          <w:szCs w:val="28"/>
        </w:rPr>
        <w:object w:dxaOrig="440" w:dyaOrig="320">
          <v:shape id="_x0000_i1070" type="#_x0000_t75" style="width:21.75pt;height:16.5pt" o:ole="">
            <v:imagedata r:id="rId90" o:title=""/>
          </v:shape>
          <o:OLEObject Type="Embed" ProgID="Equation.DSMT4" ShapeID="_x0000_i1070" DrawAspect="Content" ObjectID="_1620041442" r:id="rId91"/>
        </w:object>
      </w:r>
      <w:r w:rsidR="0062014C" w:rsidRPr="00EA6642">
        <w:rPr>
          <w:rFonts w:hint="eastAsia"/>
          <w:sz w:val="28"/>
          <w:szCs w:val="28"/>
        </w:rPr>
        <w:t>，</w:t>
      </w:r>
      <w:r>
        <w:rPr>
          <w:rFonts w:hint="eastAsia"/>
          <w:sz w:val="28"/>
          <w:szCs w:val="28"/>
        </w:rPr>
        <w:t>且</w:t>
      </w:r>
      <w:r w:rsidRPr="004136EB">
        <w:rPr>
          <w:position w:val="-4"/>
          <w:sz w:val="28"/>
          <w:szCs w:val="28"/>
        </w:rPr>
        <w:object w:dxaOrig="220" w:dyaOrig="260">
          <v:shape id="_x0000_i1071" type="#_x0000_t75" style="width:11.25pt;height:13.5pt" o:ole="">
            <v:imagedata r:id="rId88" o:title=""/>
          </v:shape>
          <o:OLEObject Type="Embed" ProgID="Equation.DSMT4" ShapeID="_x0000_i1071" DrawAspect="Content" ObjectID="_1620041443" r:id="rId92"/>
        </w:object>
      </w:r>
      <w:r w:rsidRPr="00EA6642">
        <w:rPr>
          <w:rFonts w:hint="eastAsia"/>
          <w:sz w:val="28"/>
          <w:szCs w:val="28"/>
        </w:rPr>
        <w:t>时间</w:t>
      </w:r>
      <w:r>
        <w:rPr>
          <w:rFonts w:hint="eastAsia"/>
          <w:sz w:val="28"/>
          <w:szCs w:val="28"/>
        </w:rPr>
        <w:t>股指期货相对于指数的贴水为</w:t>
      </w:r>
      <w:r w:rsidRPr="00F36F56">
        <w:rPr>
          <w:position w:val="-12"/>
          <w:sz w:val="28"/>
          <w:szCs w:val="28"/>
        </w:rPr>
        <w:object w:dxaOrig="499" w:dyaOrig="360">
          <v:shape id="_x0000_i1072" type="#_x0000_t75" style="width:24.75pt;height:17.25pt" o:ole="">
            <v:imagedata r:id="rId93" o:title=""/>
          </v:shape>
          <o:OLEObject Type="Embed" ProgID="Equation.DSMT4" ShapeID="_x0000_i1072" DrawAspect="Content" ObjectID="_1620041444" r:id="rId94"/>
        </w:object>
      </w:r>
      <w:r>
        <w:rPr>
          <w:rFonts w:hint="eastAsia"/>
          <w:sz w:val="28"/>
          <w:szCs w:val="28"/>
        </w:rPr>
        <w:t>（正常交割日应为</w:t>
      </w:r>
      <w:r w:rsidRPr="00F36F56">
        <w:rPr>
          <w:position w:val="-6"/>
          <w:sz w:val="28"/>
          <w:szCs w:val="28"/>
        </w:rPr>
        <w:object w:dxaOrig="400" w:dyaOrig="279">
          <v:shape id="_x0000_i1073" type="#_x0000_t75" style="width:20.25pt;height:13.5pt" o:ole="">
            <v:imagedata r:id="rId95" o:title=""/>
          </v:shape>
          <o:OLEObject Type="Embed" ProgID="Equation.DSMT4" ShapeID="_x0000_i1073" DrawAspect="Content" ObjectID="_1620041445" r:id="rId96"/>
        </w:object>
      </w:r>
      <w:r>
        <w:rPr>
          <w:rFonts w:hint="eastAsia"/>
          <w:sz w:val="28"/>
          <w:szCs w:val="28"/>
        </w:rPr>
        <w:t>，</w:t>
      </w:r>
      <w:r>
        <w:rPr>
          <w:sz w:val="28"/>
          <w:szCs w:val="28"/>
        </w:rPr>
        <w:t>但实际观察往往交割日还有一定的贴水</w:t>
      </w:r>
      <w:r>
        <w:rPr>
          <w:rFonts w:hint="eastAsia"/>
          <w:sz w:val="28"/>
          <w:szCs w:val="28"/>
        </w:rPr>
        <w:t>），</w:t>
      </w:r>
      <w:r w:rsidR="0062014C" w:rsidRPr="00EA6642">
        <w:rPr>
          <w:rFonts w:hint="eastAsia"/>
          <w:sz w:val="28"/>
          <w:szCs w:val="28"/>
        </w:rPr>
        <w:t>那么假设按照</w:t>
      </w:r>
      <w:r w:rsidR="0062014C" w:rsidRPr="00EA6642">
        <w:rPr>
          <w:position w:val="-6"/>
          <w:sz w:val="28"/>
          <w:szCs w:val="28"/>
        </w:rPr>
        <w:object w:dxaOrig="340" w:dyaOrig="320">
          <v:shape id="_x0000_i1074" type="#_x0000_t75" style="width:17.25pt;height:16.5pt" o:ole="">
            <v:imagedata r:id="rId80" o:title=""/>
          </v:shape>
          <o:OLEObject Type="Embed" ProgID="Equation.DSMT4" ShapeID="_x0000_i1074" DrawAspect="Content" ObjectID="_1620041446" r:id="rId97"/>
        </w:object>
      </w:r>
      <w:r w:rsidR="00BC5D24">
        <w:rPr>
          <w:rFonts w:hint="eastAsia"/>
          <w:sz w:val="28"/>
          <w:szCs w:val="28"/>
        </w:rPr>
        <w:t>进行套保，</w:t>
      </w:r>
      <w:r w:rsidR="007E2254" w:rsidRPr="00EA6642">
        <w:rPr>
          <w:rFonts w:hint="eastAsia"/>
          <w:sz w:val="28"/>
          <w:szCs w:val="28"/>
        </w:rPr>
        <w:t>则</w:t>
      </w:r>
      <w:r w:rsidR="0062014C" w:rsidRPr="00EA6642">
        <w:rPr>
          <w:rFonts w:hint="eastAsia"/>
          <w:sz w:val="28"/>
          <w:szCs w:val="28"/>
        </w:rPr>
        <w:t>我们的预期</w:t>
      </w:r>
      <w:r w:rsidR="007E2254" w:rsidRPr="00EA6642">
        <w:rPr>
          <w:rFonts w:hint="eastAsia"/>
          <w:sz w:val="28"/>
          <w:szCs w:val="28"/>
        </w:rPr>
        <w:t>可能</w:t>
      </w:r>
      <w:r w:rsidR="0062014C" w:rsidRPr="00EA6642">
        <w:rPr>
          <w:rFonts w:hint="eastAsia"/>
          <w:sz w:val="28"/>
          <w:szCs w:val="28"/>
        </w:rPr>
        <w:t>损失比例为</w:t>
      </w:r>
    </w:p>
    <w:p w:rsidR="0062014C" w:rsidRPr="004136EB" w:rsidRDefault="00F36F56" w:rsidP="004136EB">
      <w:pPr>
        <w:jc w:val="center"/>
        <w:rPr>
          <w:sz w:val="28"/>
          <w:szCs w:val="28"/>
        </w:rPr>
      </w:pPr>
      <w:r w:rsidRPr="00F36F56">
        <w:rPr>
          <w:position w:val="-12"/>
          <w:sz w:val="28"/>
          <w:szCs w:val="28"/>
        </w:rPr>
        <w:object w:dxaOrig="3519" w:dyaOrig="360">
          <v:shape id="_x0000_i1075" type="#_x0000_t75" style="width:176.25pt;height:18pt" o:ole="">
            <v:imagedata r:id="rId98" o:title=""/>
          </v:shape>
          <o:OLEObject Type="Embed" ProgID="Equation.DSMT4" ShapeID="_x0000_i1075" DrawAspect="Content" ObjectID="_1620041447" r:id="rId99"/>
        </w:object>
      </w:r>
      <w:r w:rsidR="00BC5D24">
        <w:rPr>
          <w:rFonts w:hint="eastAsia"/>
          <w:sz w:val="28"/>
          <w:szCs w:val="28"/>
        </w:rPr>
        <w:t>，</w:t>
      </w:r>
    </w:p>
    <w:p w:rsidR="007E2254" w:rsidRPr="00EA6642" w:rsidRDefault="007E2254" w:rsidP="0062014C">
      <w:pPr>
        <w:rPr>
          <w:sz w:val="28"/>
          <w:szCs w:val="28"/>
        </w:rPr>
      </w:pPr>
      <w:r w:rsidRPr="00EA6642">
        <w:rPr>
          <w:rFonts w:hint="eastAsia"/>
          <w:sz w:val="28"/>
          <w:szCs w:val="28"/>
        </w:rPr>
        <w:t>即预期损失恰为股指期货相对于股指的贴水</w:t>
      </w:r>
      <w:r w:rsidR="00F36F56" w:rsidRPr="00F36F56">
        <w:rPr>
          <w:position w:val="-12"/>
          <w:sz w:val="28"/>
          <w:szCs w:val="28"/>
        </w:rPr>
        <w:object w:dxaOrig="1040" w:dyaOrig="360">
          <v:shape id="_x0000_i1076" type="#_x0000_t75" style="width:51.75pt;height:17.25pt" o:ole="">
            <v:imagedata r:id="rId100" o:title=""/>
          </v:shape>
          <o:OLEObject Type="Embed" ProgID="Equation.DSMT4" ShapeID="_x0000_i1076" DrawAspect="Content" ObjectID="_1620041448" r:id="rId101"/>
        </w:object>
      </w:r>
      <w:r w:rsidRPr="00EA6642">
        <w:rPr>
          <w:rFonts w:hint="eastAsia"/>
          <w:sz w:val="28"/>
          <w:szCs w:val="28"/>
        </w:rPr>
        <w:t>。由此计算，我们可以得出，</w:t>
      </w:r>
      <w:r w:rsidR="00BC5D24">
        <w:rPr>
          <w:rFonts w:hint="eastAsia"/>
          <w:sz w:val="28"/>
          <w:szCs w:val="28"/>
        </w:rPr>
        <w:t>若我们的股指</w:t>
      </w:r>
      <w:proofErr w:type="gramStart"/>
      <w:r w:rsidR="00BC5D24">
        <w:rPr>
          <w:rFonts w:hint="eastAsia"/>
          <w:sz w:val="28"/>
          <w:szCs w:val="28"/>
        </w:rPr>
        <w:t>期货基差风险</w:t>
      </w:r>
      <w:proofErr w:type="gramEnd"/>
      <w:r w:rsidR="00BC5D24">
        <w:rPr>
          <w:rFonts w:hint="eastAsia"/>
          <w:sz w:val="28"/>
          <w:szCs w:val="28"/>
        </w:rPr>
        <w:t>损失预期</w:t>
      </w:r>
      <w:r w:rsidRPr="00EA6642">
        <w:rPr>
          <w:rFonts w:hint="eastAsia"/>
          <w:sz w:val="28"/>
          <w:szCs w:val="28"/>
        </w:rPr>
        <w:t>控制为</w:t>
      </w:r>
      <w:r w:rsidR="004136EB" w:rsidRPr="004136EB">
        <w:rPr>
          <w:position w:val="-10"/>
          <w:sz w:val="28"/>
          <w:szCs w:val="28"/>
        </w:rPr>
        <w:object w:dxaOrig="400" w:dyaOrig="320">
          <v:shape id="_x0000_i1077" type="#_x0000_t75" style="width:20.25pt;height:16.5pt" o:ole="">
            <v:imagedata r:id="rId102" o:title=""/>
          </v:shape>
          <o:OLEObject Type="Embed" ProgID="Equation.DSMT4" ShapeID="_x0000_i1077" DrawAspect="Content" ObjectID="_1620041449" r:id="rId103"/>
        </w:object>
      </w:r>
      <w:r w:rsidR="0087790C">
        <w:rPr>
          <w:rFonts w:hint="eastAsia"/>
          <w:sz w:val="28"/>
          <w:szCs w:val="28"/>
        </w:rPr>
        <w:t>，那么</w:t>
      </w:r>
      <w:r w:rsidRPr="00EA6642">
        <w:rPr>
          <w:rFonts w:hint="eastAsia"/>
          <w:sz w:val="28"/>
          <w:szCs w:val="28"/>
        </w:rPr>
        <w:t>股指期货套保合约数量应取为</w:t>
      </w:r>
    </w:p>
    <w:p w:rsidR="007E2254" w:rsidRPr="004136EB" w:rsidRDefault="00F36F56" w:rsidP="004136EB">
      <w:pPr>
        <w:jc w:val="center"/>
        <w:rPr>
          <w:sz w:val="28"/>
          <w:szCs w:val="28"/>
        </w:rPr>
      </w:pPr>
      <w:r w:rsidRPr="00F36F56">
        <w:rPr>
          <w:position w:val="-30"/>
          <w:sz w:val="28"/>
          <w:szCs w:val="28"/>
        </w:rPr>
        <w:object w:dxaOrig="3600" w:dyaOrig="680">
          <v:shape id="_x0000_i1078" type="#_x0000_t75" style="width:180pt;height:34.5pt" o:ole="">
            <v:imagedata r:id="rId104" o:title=""/>
          </v:shape>
          <o:OLEObject Type="Embed" ProgID="Equation.DSMT4" ShapeID="_x0000_i1078" DrawAspect="Content" ObjectID="_1620041450" r:id="rId105"/>
        </w:object>
      </w:r>
      <w:r w:rsidR="00BC5D24">
        <w:rPr>
          <w:rFonts w:hint="eastAsia"/>
          <w:sz w:val="28"/>
          <w:szCs w:val="28"/>
        </w:rPr>
        <w:t>。</w:t>
      </w:r>
    </w:p>
    <w:p w:rsidR="007E2254" w:rsidRPr="00EA6642" w:rsidRDefault="007E2254" w:rsidP="0062014C">
      <w:pPr>
        <w:rPr>
          <w:sz w:val="28"/>
          <w:szCs w:val="28"/>
        </w:rPr>
      </w:pPr>
      <w:r w:rsidRPr="00EA6642">
        <w:rPr>
          <w:rFonts w:hint="eastAsia"/>
          <w:sz w:val="28"/>
          <w:szCs w:val="28"/>
        </w:rPr>
        <w:t>这样，</w:t>
      </w:r>
      <w:r w:rsidR="0087790C">
        <w:rPr>
          <w:rFonts w:hint="eastAsia"/>
          <w:sz w:val="28"/>
          <w:szCs w:val="28"/>
        </w:rPr>
        <w:t>在使用</w:t>
      </w:r>
      <w:r w:rsidR="0087790C">
        <w:rPr>
          <w:sz w:val="28"/>
          <w:szCs w:val="28"/>
        </w:rPr>
        <w:t>股指期货</w:t>
      </w:r>
      <w:r w:rsidR="0087790C">
        <w:rPr>
          <w:rFonts w:hint="eastAsia"/>
          <w:sz w:val="28"/>
          <w:szCs w:val="28"/>
        </w:rPr>
        <w:t>套保前</w:t>
      </w:r>
      <w:r w:rsidRPr="00EA6642">
        <w:rPr>
          <w:rFonts w:hint="eastAsia"/>
          <w:sz w:val="28"/>
          <w:szCs w:val="28"/>
        </w:rPr>
        <w:t>，需要进一步的</w:t>
      </w:r>
      <w:r w:rsidR="0087790C">
        <w:rPr>
          <w:rFonts w:hint="eastAsia"/>
          <w:sz w:val="28"/>
          <w:szCs w:val="28"/>
        </w:rPr>
        <w:t>人工</w:t>
      </w:r>
      <w:r w:rsidR="0087790C">
        <w:rPr>
          <w:sz w:val="28"/>
          <w:szCs w:val="28"/>
        </w:rPr>
        <w:t>主动</w:t>
      </w:r>
      <w:r w:rsidR="00F5533D">
        <w:rPr>
          <w:rFonts w:hint="eastAsia"/>
          <w:sz w:val="28"/>
          <w:szCs w:val="28"/>
        </w:rPr>
        <w:t>决策确定我们能够</w:t>
      </w:r>
      <w:r w:rsidRPr="00EA6642">
        <w:rPr>
          <w:rFonts w:hint="eastAsia"/>
          <w:sz w:val="28"/>
          <w:szCs w:val="28"/>
        </w:rPr>
        <w:t>的</w:t>
      </w:r>
      <w:r w:rsidRPr="00F5533D">
        <w:rPr>
          <w:rFonts w:hint="eastAsia"/>
          <w:b/>
          <w:sz w:val="28"/>
          <w:szCs w:val="28"/>
        </w:rPr>
        <w:t>股指期货</w:t>
      </w:r>
      <w:r w:rsidR="00F5533D" w:rsidRPr="00F5533D">
        <w:rPr>
          <w:rFonts w:hint="eastAsia"/>
          <w:b/>
          <w:sz w:val="28"/>
          <w:szCs w:val="28"/>
        </w:rPr>
        <w:t>套</w:t>
      </w:r>
      <w:proofErr w:type="gramStart"/>
      <w:r w:rsidR="00F5533D" w:rsidRPr="00F5533D">
        <w:rPr>
          <w:rFonts w:hint="eastAsia"/>
          <w:b/>
          <w:sz w:val="28"/>
          <w:szCs w:val="28"/>
        </w:rPr>
        <w:t>保</w:t>
      </w:r>
      <w:r w:rsidRPr="00F5533D">
        <w:rPr>
          <w:rFonts w:hint="eastAsia"/>
          <w:b/>
          <w:sz w:val="28"/>
          <w:szCs w:val="28"/>
        </w:rPr>
        <w:t>基差</w:t>
      </w:r>
      <w:proofErr w:type="gramEnd"/>
      <w:r w:rsidRPr="00F5533D">
        <w:rPr>
          <w:rFonts w:hint="eastAsia"/>
          <w:b/>
          <w:sz w:val="28"/>
          <w:szCs w:val="28"/>
        </w:rPr>
        <w:t>风险</w:t>
      </w:r>
      <w:r w:rsidR="00F5533D" w:rsidRPr="00F5533D">
        <w:rPr>
          <w:rFonts w:hint="eastAsia"/>
          <w:b/>
          <w:sz w:val="28"/>
          <w:szCs w:val="28"/>
        </w:rPr>
        <w:t>损失最大承受比例</w:t>
      </w:r>
      <w:r w:rsidR="004136EB" w:rsidRPr="004136EB">
        <w:rPr>
          <w:position w:val="-10"/>
          <w:sz w:val="28"/>
          <w:szCs w:val="28"/>
        </w:rPr>
        <w:object w:dxaOrig="400" w:dyaOrig="320">
          <v:shape id="_x0000_i1079" type="#_x0000_t75" style="width:20.25pt;height:16.5pt" o:ole="">
            <v:imagedata r:id="rId106" o:title=""/>
          </v:shape>
          <o:OLEObject Type="Embed" ProgID="Equation.DSMT4" ShapeID="_x0000_i1079" DrawAspect="Content" ObjectID="_1620041451" r:id="rId107"/>
        </w:object>
      </w:r>
      <w:r w:rsidRPr="00EA6642">
        <w:rPr>
          <w:rFonts w:hint="eastAsia"/>
          <w:sz w:val="28"/>
          <w:szCs w:val="28"/>
        </w:rPr>
        <w:t>。</w:t>
      </w:r>
    </w:p>
    <w:p w:rsidR="007E2254" w:rsidRPr="00EA6642" w:rsidRDefault="007E2254" w:rsidP="0062014C">
      <w:pPr>
        <w:rPr>
          <w:sz w:val="28"/>
          <w:szCs w:val="28"/>
        </w:rPr>
      </w:pPr>
      <w:r w:rsidRPr="00EA6642">
        <w:rPr>
          <w:sz w:val="28"/>
          <w:szCs w:val="28"/>
        </w:rPr>
        <w:t xml:space="preserve">    </w:t>
      </w:r>
      <w:r w:rsidRPr="00EA6642">
        <w:rPr>
          <w:rFonts w:hint="eastAsia"/>
          <w:sz w:val="28"/>
          <w:szCs w:val="28"/>
        </w:rPr>
        <w:t>根据升贴水风险修正计算股指期货的</w:t>
      </w:r>
      <w:r w:rsidR="00B83C0E" w:rsidRPr="00EA6642">
        <w:rPr>
          <w:rFonts w:hint="eastAsia"/>
          <w:sz w:val="28"/>
          <w:szCs w:val="28"/>
        </w:rPr>
        <w:t>套保合约数量</w:t>
      </w:r>
      <w:r w:rsidR="00B83C0E" w:rsidRPr="00EA6642">
        <w:rPr>
          <w:position w:val="-6"/>
          <w:sz w:val="28"/>
          <w:szCs w:val="28"/>
        </w:rPr>
        <w:object w:dxaOrig="340" w:dyaOrig="320">
          <v:shape id="_x0000_i1080" type="#_x0000_t75" style="width:17.25pt;height:16.5pt" o:ole="">
            <v:imagedata r:id="rId80" o:title=""/>
          </v:shape>
          <o:OLEObject Type="Embed" ProgID="Equation.DSMT4" ShapeID="_x0000_i1080" DrawAspect="Content" ObjectID="_1620041452" r:id="rId108"/>
        </w:object>
      </w:r>
      <w:r w:rsidR="00B83C0E" w:rsidRPr="00EA6642">
        <w:rPr>
          <w:rFonts w:hint="eastAsia"/>
          <w:sz w:val="28"/>
          <w:szCs w:val="28"/>
        </w:rPr>
        <w:t>后，我们还可以根据人工</w:t>
      </w:r>
      <w:bookmarkStart w:id="7" w:name="_GoBack"/>
      <w:bookmarkEnd w:id="7"/>
      <w:r w:rsidR="00B83C0E" w:rsidRPr="00EA6642">
        <w:rPr>
          <w:rFonts w:hint="eastAsia"/>
          <w:sz w:val="28"/>
          <w:szCs w:val="28"/>
        </w:rPr>
        <w:t>的判断，对</w:t>
      </w:r>
      <w:r w:rsidR="00B83C0E" w:rsidRPr="00EA6642">
        <w:rPr>
          <w:position w:val="-6"/>
          <w:sz w:val="28"/>
          <w:szCs w:val="28"/>
        </w:rPr>
        <w:object w:dxaOrig="340" w:dyaOrig="320">
          <v:shape id="_x0000_i1081" type="#_x0000_t75" style="width:17.25pt;height:16.5pt" o:ole="">
            <v:imagedata r:id="rId80" o:title=""/>
          </v:shape>
          <o:OLEObject Type="Embed" ProgID="Equation.DSMT4" ShapeID="_x0000_i1081" DrawAspect="Content" ObjectID="_1620041453" r:id="rId109"/>
        </w:object>
      </w:r>
      <w:r w:rsidR="00B83C0E" w:rsidRPr="00EA6642">
        <w:rPr>
          <w:rFonts w:hint="eastAsia"/>
          <w:sz w:val="28"/>
          <w:szCs w:val="28"/>
        </w:rPr>
        <w:t>进行进一步的修正。这部分判断，以对套</w:t>
      </w:r>
      <w:proofErr w:type="gramStart"/>
      <w:r w:rsidR="00B83C0E" w:rsidRPr="00EA6642">
        <w:rPr>
          <w:rFonts w:hint="eastAsia"/>
          <w:sz w:val="28"/>
          <w:szCs w:val="28"/>
        </w:rPr>
        <w:t>保操作</w:t>
      </w:r>
      <w:proofErr w:type="gramEnd"/>
      <w:r w:rsidR="00B83C0E" w:rsidRPr="00EA6642">
        <w:rPr>
          <w:rFonts w:hint="eastAsia"/>
          <w:sz w:val="28"/>
          <w:szCs w:val="28"/>
        </w:rPr>
        <w:t>具有比较丰富</w:t>
      </w:r>
      <w:r w:rsidR="00BC5D24">
        <w:rPr>
          <w:rFonts w:hint="eastAsia"/>
          <w:sz w:val="28"/>
          <w:szCs w:val="28"/>
        </w:rPr>
        <w:t>经验的</w:t>
      </w:r>
      <w:r w:rsidR="00B83C0E" w:rsidRPr="00EA6642">
        <w:rPr>
          <w:rFonts w:hint="eastAsia"/>
          <w:sz w:val="28"/>
          <w:szCs w:val="28"/>
        </w:rPr>
        <w:t>人员和对市场宏观具有比较丰富研究</w:t>
      </w:r>
      <w:r w:rsidR="00BC5D24">
        <w:rPr>
          <w:rFonts w:hint="eastAsia"/>
          <w:sz w:val="28"/>
          <w:szCs w:val="28"/>
        </w:rPr>
        <w:t>经验的人员判断为好，</w:t>
      </w:r>
      <w:r w:rsidR="00B83C0E" w:rsidRPr="00EA6642">
        <w:rPr>
          <w:rFonts w:hint="eastAsia"/>
          <w:sz w:val="28"/>
          <w:szCs w:val="28"/>
        </w:rPr>
        <w:t>综合考虑理</w:t>
      </w:r>
      <w:r w:rsidR="00BC5D24">
        <w:rPr>
          <w:rFonts w:hint="eastAsia"/>
          <w:sz w:val="28"/>
          <w:szCs w:val="28"/>
        </w:rPr>
        <w:t>论计算无法考虑到的</w:t>
      </w:r>
      <w:r w:rsidR="005B69DF">
        <w:rPr>
          <w:rFonts w:hint="eastAsia"/>
          <w:sz w:val="28"/>
          <w:szCs w:val="28"/>
        </w:rPr>
        <w:t>情况，对套保合约数量给出修正</w:t>
      </w:r>
      <w:r w:rsidR="00B83C0E" w:rsidRPr="00EA6642">
        <w:rPr>
          <w:rFonts w:hint="eastAsia"/>
          <w:sz w:val="28"/>
          <w:szCs w:val="28"/>
        </w:rPr>
        <w:t>估计。</w:t>
      </w:r>
    </w:p>
    <w:sectPr w:rsidR="007E2254" w:rsidRPr="00EA6642">
      <w:footerReference w:type="default" r:id="rId1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D67" w:rsidRDefault="00FA4D67" w:rsidP="0062014C">
      <w:r>
        <w:separator/>
      </w:r>
    </w:p>
  </w:endnote>
  <w:endnote w:type="continuationSeparator" w:id="0">
    <w:p w:rsidR="00FA4D67" w:rsidRDefault="00FA4D67" w:rsidP="00620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3601065"/>
      <w:docPartObj>
        <w:docPartGallery w:val="Page Numbers (Bottom of Page)"/>
        <w:docPartUnique/>
      </w:docPartObj>
    </w:sdtPr>
    <w:sdtEndPr/>
    <w:sdtContent>
      <w:p w:rsidR="00145161" w:rsidRDefault="00145161">
        <w:pPr>
          <w:pStyle w:val="a5"/>
          <w:jc w:val="center"/>
        </w:pPr>
        <w:r>
          <w:fldChar w:fldCharType="begin"/>
        </w:r>
        <w:r>
          <w:instrText>PAGE   \* MERGEFORMAT</w:instrText>
        </w:r>
        <w:r>
          <w:fldChar w:fldCharType="separate"/>
        </w:r>
        <w:r w:rsidR="00F5533D" w:rsidRPr="00F5533D">
          <w:rPr>
            <w:noProof/>
            <w:lang w:val="zh-CN"/>
          </w:rPr>
          <w:t>14</w:t>
        </w:r>
        <w:r>
          <w:fldChar w:fldCharType="end"/>
        </w:r>
      </w:p>
    </w:sdtContent>
  </w:sdt>
  <w:p w:rsidR="00145161" w:rsidRDefault="0014516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D67" w:rsidRDefault="00FA4D67" w:rsidP="0062014C">
      <w:r>
        <w:separator/>
      </w:r>
    </w:p>
  </w:footnote>
  <w:footnote w:type="continuationSeparator" w:id="0">
    <w:p w:rsidR="00FA4D67" w:rsidRDefault="00FA4D67" w:rsidP="006201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D4229"/>
    <w:multiLevelType w:val="hybridMultilevel"/>
    <w:tmpl w:val="7194C87E"/>
    <w:lvl w:ilvl="0" w:tplc="DED2B410">
      <w:start w:val="6"/>
      <w:numFmt w:val="japaneseCounting"/>
      <w:lvlText w:val="%1、"/>
      <w:lvlJc w:val="left"/>
      <w:pPr>
        <w:ind w:left="1140" w:hanging="720"/>
      </w:pPr>
      <w:rPr>
        <w:rFonts w:hint="default"/>
        <w:color w:val="0000FF" w:themeColor="hyperlink"/>
        <w:u w:val="singl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67C1B03"/>
    <w:multiLevelType w:val="hybridMultilevel"/>
    <w:tmpl w:val="E13C376A"/>
    <w:lvl w:ilvl="0" w:tplc="200CF89E">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765D68"/>
    <w:multiLevelType w:val="hybridMultilevel"/>
    <w:tmpl w:val="383255B8"/>
    <w:lvl w:ilvl="0" w:tplc="7B3639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22B32DB"/>
    <w:multiLevelType w:val="hybridMultilevel"/>
    <w:tmpl w:val="DFFA28CE"/>
    <w:lvl w:ilvl="0" w:tplc="514E88C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7A47530"/>
    <w:multiLevelType w:val="hybridMultilevel"/>
    <w:tmpl w:val="60145C06"/>
    <w:lvl w:ilvl="0" w:tplc="DFDA6C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A064FE4"/>
    <w:multiLevelType w:val="hybridMultilevel"/>
    <w:tmpl w:val="1A602C1C"/>
    <w:lvl w:ilvl="0" w:tplc="8570C1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E030BA2"/>
    <w:multiLevelType w:val="hybridMultilevel"/>
    <w:tmpl w:val="93DE4E5E"/>
    <w:lvl w:ilvl="0" w:tplc="BE22D9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4"/>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141"/>
    <w:rsid w:val="0004229D"/>
    <w:rsid w:val="00076505"/>
    <w:rsid w:val="00082E61"/>
    <w:rsid w:val="0009191D"/>
    <w:rsid w:val="000936E5"/>
    <w:rsid w:val="000C28B7"/>
    <w:rsid w:val="000E43F1"/>
    <w:rsid w:val="00137361"/>
    <w:rsid w:val="001423A4"/>
    <w:rsid w:val="00145161"/>
    <w:rsid w:val="00150078"/>
    <w:rsid w:val="00173F7B"/>
    <w:rsid w:val="001914DC"/>
    <w:rsid w:val="001C14EB"/>
    <w:rsid w:val="001C76F8"/>
    <w:rsid w:val="001D3D1E"/>
    <w:rsid w:val="001E6614"/>
    <w:rsid w:val="00213800"/>
    <w:rsid w:val="00245963"/>
    <w:rsid w:val="00254F5D"/>
    <w:rsid w:val="00275165"/>
    <w:rsid w:val="00295465"/>
    <w:rsid w:val="002C6863"/>
    <w:rsid w:val="002E4423"/>
    <w:rsid w:val="003037B1"/>
    <w:rsid w:val="0032448D"/>
    <w:rsid w:val="00365348"/>
    <w:rsid w:val="00390141"/>
    <w:rsid w:val="00397389"/>
    <w:rsid w:val="003A02E6"/>
    <w:rsid w:val="003A770A"/>
    <w:rsid w:val="003B7B91"/>
    <w:rsid w:val="003C0297"/>
    <w:rsid w:val="003D5657"/>
    <w:rsid w:val="003D6E99"/>
    <w:rsid w:val="003E6D99"/>
    <w:rsid w:val="004136EB"/>
    <w:rsid w:val="0042165D"/>
    <w:rsid w:val="00470E70"/>
    <w:rsid w:val="00471951"/>
    <w:rsid w:val="004A6F46"/>
    <w:rsid w:val="004E6A9C"/>
    <w:rsid w:val="00507CB7"/>
    <w:rsid w:val="00534CEC"/>
    <w:rsid w:val="00537732"/>
    <w:rsid w:val="00537837"/>
    <w:rsid w:val="00547707"/>
    <w:rsid w:val="005B69DF"/>
    <w:rsid w:val="0062014C"/>
    <w:rsid w:val="00637ADC"/>
    <w:rsid w:val="00662F2B"/>
    <w:rsid w:val="00671978"/>
    <w:rsid w:val="006813D2"/>
    <w:rsid w:val="00681A3F"/>
    <w:rsid w:val="006B283E"/>
    <w:rsid w:val="00701341"/>
    <w:rsid w:val="00712C28"/>
    <w:rsid w:val="00732CCE"/>
    <w:rsid w:val="00755D6C"/>
    <w:rsid w:val="00760250"/>
    <w:rsid w:val="007E2254"/>
    <w:rsid w:val="00821C00"/>
    <w:rsid w:val="0087790C"/>
    <w:rsid w:val="00887074"/>
    <w:rsid w:val="00891157"/>
    <w:rsid w:val="00892FB7"/>
    <w:rsid w:val="00896A43"/>
    <w:rsid w:val="008C211E"/>
    <w:rsid w:val="008D2787"/>
    <w:rsid w:val="008D357F"/>
    <w:rsid w:val="008D3A1B"/>
    <w:rsid w:val="00903B18"/>
    <w:rsid w:val="00905526"/>
    <w:rsid w:val="00906B60"/>
    <w:rsid w:val="00914348"/>
    <w:rsid w:val="009151C9"/>
    <w:rsid w:val="009429CC"/>
    <w:rsid w:val="009448D4"/>
    <w:rsid w:val="009B429E"/>
    <w:rsid w:val="009E1399"/>
    <w:rsid w:val="009F40E7"/>
    <w:rsid w:val="00A06539"/>
    <w:rsid w:val="00A34212"/>
    <w:rsid w:val="00A57A50"/>
    <w:rsid w:val="00A93FD7"/>
    <w:rsid w:val="00AA6921"/>
    <w:rsid w:val="00AB14C1"/>
    <w:rsid w:val="00AB43BD"/>
    <w:rsid w:val="00AD7D28"/>
    <w:rsid w:val="00B3038F"/>
    <w:rsid w:val="00B610A3"/>
    <w:rsid w:val="00B83C0E"/>
    <w:rsid w:val="00B96593"/>
    <w:rsid w:val="00BA1D28"/>
    <w:rsid w:val="00BA406E"/>
    <w:rsid w:val="00BB081C"/>
    <w:rsid w:val="00BB3AAD"/>
    <w:rsid w:val="00BC5D24"/>
    <w:rsid w:val="00BF30DA"/>
    <w:rsid w:val="00C04477"/>
    <w:rsid w:val="00C10767"/>
    <w:rsid w:val="00C1267B"/>
    <w:rsid w:val="00C15D58"/>
    <w:rsid w:val="00C32FA3"/>
    <w:rsid w:val="00C517BD"/>
    <w:rsid w:val="00C611A2"/>
    <w:rsid w:val="00C625EF"/>
    <w:rsid w:val="00C65FB9"/>
    <w:rsid w:val="00C92796"/>
    <w:rsid w:val="00CA0C5A"/>
    <w:rsid w:val="00CA2DC4"/>
    <w:rsid w:val="00CA38E6"/>
    <w:rsid w:val="00CA3B71"/>
    <w:rsid w:val="00CC0456"/>
    <w:rsid w:val="00CC668A"/>
    <w:rsid w:val="00CE3DC2"/>
    <w:rsid w:val="00D104EE"/>
    <w:rsid w:val="00D206BB"/>
    <w:rsid w:val="00D27A98"/>
    <w:rsid w:val="00D41B56"/>
    <w:rsid w:val="00D477FE"/>
    <w:rsid w:val="00D50EC3"/>
    <w:rsid w:val="00D574C8"/>
    <w:rsid w:val="00D6093D"/>
    <w:rsid w:val="00D65A43"/>
    <w:rsid w:val="00D82FB5"/>
    <w:rsid w:val="00D84BC6"/>
    <w:rsid w:val="00DA4150"/>
    <w:rsid w:val="00DA5AE5"/>
    <w:rsid w:val="00DB6747"/>
    <w:rsid w:val="00DE36BE"/>
    <w:rsid w:val="00DE4125"/>
    <w:rsid w:val="00E10C9B"/>
    <w:rsid w:val="00E17068"/>
    <w:rsid w:val="00E17A9B"/>
    <w:rsid w:val="00E232D9"/>
    <w:rsid w:val="00E75F14"/>
    <w:rsid w:val="00E859BD"/>
    <w:rsid w:val="00EA6642"/>
    <w:rsid w:val="00EC26DE"/>
    <w:rsid w:val="00EC6461"/>
    <w:rsid w:val="00ED4A69"/>
    <w:rsid w:val="00ED5E17"/>
    <w:rsid w:val="00EF620B"/>
    <w:rsid w:val="00F30E6E"/>
    <w:rsid w:val="00F36F56"/>
    <w:rsid w:val="00F41A53"/>
    <w:rsid w:val="00F5533D"/>
    <w:rsid w:val="00F7332C"/>
    <w:rsid w:val="00F80158"/>
    <w:rsid w:val="00FA4D67"/>
    <w:rsid w:val="00FB4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065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6539"/>
    <w:pPr>
      <w:numPr>
        <w:numId w:val="5"/>
      </w:numPr>
      <w:spacing w:before="260" w:after="260" w:line="415" w:lineRule="auto"/>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0141"/>
    <w:pPr>
      <w:ind w:firstLineChars="200" w:firstLine="420"/>
    </w:pPr>
  </w:style>
  <w:style w:type="paragraph" w:styleId="a4">
    <w:name w:val="header"/>
    <w:basedOn w:val="a"/>
    <w:link w:val="Char"/>
    <w:uiPriority w:val="99"/>
    <w:unhideWhenUsed/>
    <w:rsid w:val="006201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2014C"/>
    <w:rPr>
      <w:sz w:val="18"/>
      <w:szCs w:val="18"/>
    </w:rPr>
  </w:style>
  <w:style w:type="paragraph" w:styleId="a5">
    <w:name w:val="footer"/>
    <w:basedOn w:val="a"/>
    <w:link w:val="Char0"/>
    <w:uiPriority w:val="99"/>
    <w:unhideWhenUsed/>
    <w:rsid w:val="0062014C"/>
    <w:pPr>
      <w:tabs>
        <w:tab w:val="center" w:pos="4153"/>
        <w:tab w:val="right" w:pos="8306"/>
      </w:tabs>
      <w:snapToGrid w:val="0"/>
      <w:jc w:val="left"/>
    </w:pPr>
    <w:rPr>
      <w:sz w:val="18"/>
      <w:szCs w:val="18"/>
    </w:rPr>
  </w:style>
  <w:style w:type="character" w:customStyle="1" w:styleId="Char0">
    <w:name w:val="页脚 Char"/>
    <w:basedOn w:val="a0"/>
    <w:link w:val="a5"/>
    <w:uiPriority w:val="99"/>
    <w:rsid w:val="0062014C"/>
    <w:rPr>
      <w:sz w:val="18"/>
      <w:szCs w:val="18"/>
    </w:rPr>
  </w:style>
  <w:style w:type="character" w:styleId="a6">
    <w:name w:val="Placeholder Text"/>
    <w:basedOn w:val="a0"/>
    <w:uiPriority w:val="99"/>
    <w:semiHidden/>
    <w:rsid w:val="0062014C"/>
    <w:rPr>
      <w:color w:val="808080"/>
    </w:rPr>
  </w:style>
  <w:style w:type="paragraph" w:styleId="a7">
    <w:name w:val="Balloon Text"/>
    <w:basedOn w:val="a"/>
    <w:link w:val="Char1"/>
    <w:uiPriority w:val="99"/>
    <w:semiHidden/>
    <w:unhideWhenUsed/>
    <w:rsid w:val="00C625EF"/>
    <w:rPr>
      <w:sz w:val="18"/>
      <w:szCs w:val="18"/>
    </w:rPr>
  </w:style>
  <w:style w:type="character" w:customStyle="1" w:styleId="Char1">
    <w:name w:val="批注框文本 Char"/>
    <w:basedOn w:val="a0"/>
    <w:link w:val="a7"/>
    <w:uiPriority w:val="99"/>
    <w:semiHidden/>
    <w:rsid w:val="00C625EF"/>
    <w:rPr>
      <w:sz w:val="18"/>
      <w:szCs w:val="18"/>
    </w:rPr>
  </w:style>
  <w:style w:type="table" w:styleId="a8">
    <w:name w:val="Table Grid"/>
    <w:basedOn w:val="a1"/>
    <w:uiPriority w:val="59"/>
    <w:rsid w:val="008911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A06539"/>
    <w:rPr>
      <w:rFonts w:asciiTheme="majorHAnsi" w:eastAsiaTheme="majorEastAsia" w:hAnsiTheme="majorHAnsi" w:cstheme="majorBidi"/>
      <w:b/>
      <w:bCs/>
      <w:sz w:val="30"/>
      <w:szCs w:val="32"/>
    </w:rPr>
  </w:style>
  <w:style w:type="character" w:customStyle="1" w:styleId="1Char">
    <w:name w:val="标题 1 Char"/>
    <w:basedOn w:val="a0"/>
    <w:link w:val="1"/>
    <w:uiPriority w:val="9"/>
    <w:rsid w:val="00A06539"/>
    <w:rPr>
      <w:b/>
      <w:bCs/>
      <w:kern w:val="44"/>
      <w:sz w:val="44"/>
      <w:szCs w:val="44"/>
    </w:rPr>
  </w:style>
  <w:style w:type="paragraph" w:styleId="TOC">
    <w:name w:val="TOC Heading"/>
    <w:basedOn w:val="1"/>
    <w:next w:val="a"/>
    <w:uiPriority w:val="39"/>
    <w:semiHidden/>
    <w:unhideWhenUsed/>
    <w:qFormat/>
    <w:rsid w:val="00A0653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A06539"/>
    <w:pPr>
      <w:tabs>
        <w:tab w:val="left" w:pos="1260"/>
        <w:tab w:val="right" w:leader="dot" w:pos="8296"/>
      </w:tabs>
      <w:ind w:leftChars="200" w:left="420"/>
    </w:pPr>
  </w:style>
  <w:style w:type="character" w:styleId="a9">
    <w:name w:val="Hyperlink"/>
    <w:basedOn w:val="a0"/>
    <w:uiPriority w:val="99"/>
    <w:unhideWhenUsed/>
    <w:rsid w:val="00A065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065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6539"/>
    <w:pPr>
      <w:numPr>
        <w:numId w:val="5"/>
      </w:numPr>
      <w:spacing w:before="260" w:after="260" w:line="415" w:lineRule="auto"/>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0141"/>
    <w:pPr>
      <w:ind w:firstLineChars="200" w:firstLine="420"/>
    </w:pPr>
  </w:style>
  <w:style w:type="paragraph" w:styleId="a4">
    <w:name w:val="header"/>
    <w:basedOn w:val="a"/>
    <w:link w:val="Char"/>
    <w:uiPriority w:val="99"/>
    <w:unhideWhenUsed/>
    <w:rsid w:val="006201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2014C"/>
    <w:rPr>
      <w:sz w:val="18"/>
      <w:szCs w:val="18"/>
    </w:rPr>
  </w:style>
  <w:style w:type="paragraph" w:styleId="a5">
    <w:name w:val="footer"/>
    <w:basedOn w:val="a"/>
    <w:link w:val="Char0"/>
    <w:uiPriority w:val="99"/>
    <w:unhideWhenUsed/>
    <w:rsid w:val="0062014C"/>
    <w:pPr>
      <w:tabs>
        <w:tab w:val="center" w:pos="4153"/>
        <w:tab w:val="right" w:pos="8306"/>
      </w:tabs>
      <w:snapToGrid w:val="0"/>
      <w:jc w:val="left"/>
    </w:pPr>
    <w:rPr>
      <w:sz w:val="18"/>
      <w:szCs w:val="18"/>
    </w:rPr>
  </w:style>
  <w:style w:type="character" w:customStyle="1" w:styleId="Char0">
    <w:name w:val="页脚 Char"/>
    <w:basedOn w:val="a0"/>
    <w:link w:val="a5"/>
    <w:uiPriority w:val="99"/>
    <w:rsid w:val="0062014C"/>
    <w:rPr>
      <w:sz w:val="18"/>
      <w:szCs w:val="18"/>
    </w:rPr>
  </w:style>
  <w:style w:type="character" w:styleId="a6">
    <w:name w:val="Placeholder Text"/>
    <w:basedOn w:val="a0"/>
    <w:uiPriority w:val="99"/>
    <w:semiHidden/>
    <w:rsid w:val="0062014C"/>
    <w:rPr>
      <w:color w:val="808080"/>
    </w:rPr>
  </w:style>
  <w:style w:type="paragraph" w:styleId="a7">
    <w:name w:val="Balloon Text"/>
    <w:basedOn w:val="a"/>
    <w:link w:val="Char1"/>
    <w:uiPriority w:val="99"/>
    <w:semiHidden/>
    <w:unhideWhenUsed/>
    <w:rsid w:val="00C625EF"/>
    <w:rPr>
      <w:sz w:val="18"/>
      <w:szCs w:val="18"/>
    </w:rPr>
  </w:style>
  <w:style w:type="character" w:customStyle="1" w:styleId="Char1">
    <w:name w:val="批注框文本 Char"/>
    <w:basedOn w:val="a0"/>
    <w:link w:val="a7"/>
    <w:uiPriority w:val="99"/>
    <w:semiHidden/>
    <w:rsid w:val="00C625EF"/>
    <w:rPr>
      <w:sz w:val="18"/>
      <w:szCs w:val="18"/>
    </w:rPr>
  </w:style>
  <w:style w:type="table" w:styleId="a8">
    <w:name w:val="Table Grid"/>
    <w:basedOn w:val="a1"/>
    <w:uiPriority w:val="59"/>
    <w:rsid w:val="008911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A06539"/>
    <w:rPr>
      <w:rFonts w:asciiTheme="majorHAnsi" w:eastAsiaTheme="majorEastAsia" w:hAnsiTheme="majorHAnsi" w:cstheme="majorBidi"/>
      <w:b/>
      <w:bCs/>
      <w:sz w:val="30"/>
      <w:szCs w:val="32"/>
    </w:rPr>
  </w:style>
  <w:style w:type="character" w:customStyle="1" w:styleId="1Char">
    <w:name w:val="标题 1 Char"/>
    <w:basedOn w:val="a0"/>
    <w:link w:val="1"/>
    <w:uiPriority w:val="9"/>
    <w:rsid w:val="00A06539"/>
    <w:rPr>
      <w:b/>
      <w:bCs/>
      <w:kern w:val="44"/>
      <w:sz w:val="44"/>
      <w:szCs w:val="44"/>
    </w:rPr>
  </w:style>
  <w:style w:type="paragraph" w:styleId="TOC">
    <w:name w:val="TOC Heading"/>
    <w:basedOn w:val="1"/>
    <w:next w:val="a"/>
    <w:uiPriority w:val="39"/>
    <w:semiHidden/>
    <w:unhideWhenUsed/>
    <w:qFormat/>
    <w:rsid w:val="00A0653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A06539"/>
    <w:pPr>
      <w:tabs>
        <w:tab w:val="left" w:pos="1260"/>
        <w:tab w:val="right" w:leader="dot" w:pos="8296"/>
      </w:tabs>
      <w:ind w:leftChars="200" w:left="420"/>
    </w:pPr>
  </w:style>
  <w:style w:type="character" w:styleId="a9">
    <w:name w:val="Hyperlink"/>
    <w:basedOn w:val="a0"/>
    <w:uiPriority w:val="99"/>
    <w:unhideWhenUsed/>
    <w:rsid w:val="00A065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oleObject" Target="embeddings/oleObject6.bin"/><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oleObject" Target="embeddings/oleObject28.bin"/><Relationship Id="rId68" Type="http://schemas.openxmlformats.org/officeDocument/2006/relationships/image" Target="media/image28.wmf"/><Relationship Id="rId84" Type="http://schemas.openxmlformats.org/officeDocument/2006/relationships/image" Target="media/image34.wmf"/><Relationship Id="rId89" Type="http://schemas.openxmlformats.org/officeDocument/2006/relationships/oleObject" Target="embeddings/oleObject45.bin"/><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1.wmf"/><Relationship Id="rId107" Type="http://schemas.openxmlformats.org/officeDocument/2006/relationships/oleObject" Target="embeddings/oleObject55.bin"/><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5.bin"/><Relationship Id="rId66" Type="http://schemas.openxmlformats.org/officeDocument/2006/relationships/oleObject" Target="embeddings/oleObject31.bin"/><Relationship Id="rId74" Type="http://schemas.openxmlformats.org/officeDocument/2006/relationships/image" Target="media/image30.wmf"/><Relationship Id="rId79" Type="http://schemas.openxmlformats.org/officeDocument/2006/relationships/oleObject" Target="embeddings/oleObject39.bin"/><Relationship Id="rId87" Type="http://schemas.openxmlformats.org/officeDocument/2006/relationships/oleObject" Target="embeddings/oleObject44.bin"/><Relationship Id="rId102" Type="http://schemas.openxmlformats.org/officeDocument/2006/relationships/image" Target="media/image42.wmf"/><Relationship Id="rId110"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oleObject" Target="embeddings/oleObject27.bin"/><Relationship Id="rId82" Type="http://schemas.openxmlformats.org/officeDocument/2006/relationships/oleObject" Target="embeddings/oleObject41.bin"/><Relationship Id="rId90" Type="http://schemas.openxmlformats.org/officeDocument/2006/relationships/image" Target="media/image37.wmf"/><Relationship Id="rId95" Type="http://schemas.openxmlformats.org/officeDocument/2006/relationships/image" Target="media/image39.wmf"/><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9.bin"/><Relationship Id="rId69" Type="http://schemas.openxmlformats.org/officeDocument/2006/relationships/oleObject" Target="embeddings/oleObject33.bin"/><Relationship Id="rId77" Type="http://schemas.openxmlformats.org/officeDocument/2006/relationships/oleObject" Target="embeddings/oleObject38.bin"/><Relationship Id="rId100" Type="http://schemas.openxmlformats.org/officeDocument/2006/relationships/image" Target="media/image41.wmf"/><Relationship Id="rId105" Type="http://schemas.openxmlformats.org/officeDocument/2006/relationships/oleObject" Target="embeddings/oleObject54.bin"/><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image" Target="media/image29.wmf"/><Relationship Id="rId80" Type="http://schemas.openxmlformats.org/officeDocument/2006/relationships/image" Target="media/image33.wmf"/><Relationship Id="rId85" Type="http://schemas.openxmlformats.org/officeDocument/2006/relationships/oleObject" Target="embeddings/oleObject43.bin"/><Relationship Id="rId93" Type="http://schemas.openxmlformats.org/officeDocument/2006/relationships/image" Target="media/image38.wmf"/><Relationship Id="rId98" Type="http://schemas.openxmlformats.org/officeDocument/2006/relationships/image" Target="media/image40.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oleObject" Target="embeddings/oleObject32.bin"/><Relationship Id="rId103" Type="http://schemas.openxmlformats.org/officeDocument/2006/relationships/oleObject" Target="embeddings/oleObject53.bin"/><Relationship Id="rId108" Type="http://schemas.openxmlformats.org/officeDocument/2006/relationships/oleObject" Target="embeddings/oleObject56.bin"/><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image" Target="media/image27.wmf"/><Relationship Id="rId70" Type="http://schemas.openxmlformats.org/officeDocument/2006/relationships/oleObject" Target="embeddings/oleObject34.bin"/><Relationship Id="rId75" Type="http://schemas.openxmlformats.org/officeDocument/2006/relationships/oleObject" Target="embeddings/oleObject37.bin"/><Relationship Id="rId83" Type="http://schemas.openxmlformats.org/officeDocument/2006/relationships/oleObject" Target="embeddings/oleObject42.bin"/><Relationship Id="rId88" Type="http://schemas.openxmlformats.org/officeDocument/2006/relationships/image" Target="media/image36.wmf"/><Relationship Id="rId91" Type="http://schemas.openxmlformats.org/officeDocument/2006/relationships/oleObject" Target="embeddings/oleObject46.bin"/><Relationship Id="rId96" Type="http://schemas.openxmlformats.org/officeDocument/2006/relationships/oleObject" Target="embeddings/oleObject49.bin"/><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image" Target="media/image44.wmf"/><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oleObject" Target="embeddings/oleObject30.bin"/><Relationship Id="rId73" Type="http://schemas.openxmlformats.org/officeDocument/2006/relationships/oleObject" Target="embeddings/oleObject36.bin"/><Relationship Id="rId78" Type="http://schemas.openxmlformats.org/officeDocument/2006/relationships/image" Target="media/image32.wmf"/><Relationship Id="rId81" Type="http://schemas.openxmlformats.org/officeDocument/2006/relationships/oleObject" Target="embeddings/oleObject40.bin"/><Relationship Id="rId86" Type="http://schemas.openxmlformats.org/officeDocument/2006/relationships/image" Target="media/image35.wmf"/><Relationship Id="rId94" Type="http://schemas.openxmlformats.org/officeDocument/2006/relationships/oleObject" Target="embeddings/oleObject48.bin"/><Relationship Id="rId99" Type="http://schemas.openxmlformats.org/officeDocument/2006/relationships/oleObject" Target="embeddings/oleObject51.bin"/><Relationship Id="rId101" Type="http://schemas.openxmlformats.org/officeDocument/2006/relationships/oleObject" Target="embeddings/oleObject52.bin"/><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oleObject" Target="embeddings/oleObject57.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image" Target="media/image31.wmf"/><Relationship Id="rId97" Type="http://schemas.openxmlformats.org/officeDocument/2006/relationships/oleObject" Target="embeddings/oleObject50.bin"/><Relationship Id="rId104" Type="http://schemas.openxmlformats.org/officeDocument/2006/relationships/image" Target="media/image43.wmf"/><Relationship Id="rId7" Type="http://schemas.openxmlformats.org/officeDocument/2006/relationships/footnotes" Target="footnotes.xml"/><Relationship Id="rId71" Type="http://schemas.openxmlformats.org/officeDocument/2006/relationships/oleObject" Target="embeddings/oleObject35.bin"/><Relationship Id="rId92" Type="http://schemas.openxmlformats.org/officeDocument/2006/relationships/oleObject" Target="embeddings/oleObject4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8BB2C-2967-4415-B776-E24F6CFA9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TotalTime>
  <Pages>14</Pages>
  <Words>1135</Words>
  <Characters>6471</Characters>
  <Application>Microsoft Office Word</Application>
  <DocSecurity>0</DocSecurity>
  <Lines>53</Lines>
  <Paragraphs>15</Paragraphs>
  <ScaleCrop>false</ScaleCrop>
  <Company/>
  <LinksUpToDate>false</LinksUpToDate>
  <CharactersWithSpaces>7591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lmy</dc:creator>
  <cp:lastModifiedBy>lmy</cp:lastModifiedBy>
  <cp:revision>116</cp:revision>
  <dcterms:created xsi:type="dcterms:W3CDTF">2019-04-23T02:37:00Z</dcterms:created>
  <dcterms:modified xsi:type="dcterms:W3CDTF">2019-05-22T06:43:00Z</dcterms:modified>
</cp:coreProperties>
</file>