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00" w:rsidRPr="00B04948" w:rsidRDefault="00D17D00" w:rsidP="00D17D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B0494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</w:t>
      </w:r>
      <w:r w:rsidR="0092321E" w:rsidRPr="00B0494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eport</w:t>
      </w:r>
    </w:p>
    <w:p w:rsidR="0092321E" w:rsidRPr="00B04948" w:rsidRDefault="0092321E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Task 1</w:t>
      </w:r>
    </w:p>
    <w:p w:rsidR="0092321E" w:rsidRPr="00B04948" w:rsidRDefault="006A3948" w:rsidP="00D17D0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Geometric Brownian motion from time 0 to time 3 is being simulated for 1000 runs and the value are stored in an array by using the code “</w:t>
      </w:r>
      <w:proofErr w:type="spellStart"/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t.linspace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0,3,1001)”.</w:t>
      </w:r>
    </w:p>
    <w:p w:rsidR="006A3948" w:rsidRPr="00B04948" w:rsidRDefault="006A3948" w:rsidP="00D17D00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The drift of the Brownian is then calculated by an equation</w:t>
      </w:r>
      <w:r w:rsidR="009E2A28"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then plot the 5 realization point of Brownian motion.</w:t>
      </w:r>
    </w:p>
    <w:p w:rsidR="009E2A28" w:rsidRPr="00B04948" w:rsidRDefault="009E2A28" w:rsidP="00D17D00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mean of S at time 3, </w:t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S(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3)is calculated by using “s3= S[:,1000]” over the number of path it use to obtain the mean, path = 5. Then variance is being computed by “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np.var(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s3)”.</w:t>
      </w:r>
    </w:p>
    <w:p w:rsidR="009E2A28" w:rsidRPr="00B04948" w:rsidRDefault="009E2A28" w:rsidP="00D17D00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The  probability that S(3)&gt;39 is being calculated by summing the value of S in 1000 runs by “P=sum(S[:,1000]&gt;39)/path”, the expected of S(3) given S(3)&gt;39 is being calculated by “Exp=sum(S[:,1000])” .</w:t>
      </w:r>
    </w:p>
    <w:p w:rsidR="009E2A28" w:rsidRPr="00B04948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2A28" w:rsidRPr="00B04948" w:rsidRDefault="009E2A28" w:rsidP="00D17D0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1000</w:t>
      </w:r>
      <w:r w:rsidR="00D17D00"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runs of Brownian motion and then computed the mean reversal process between times 0 to 1. The point is then plotted.</w:t>
      </w:r>
    </w:p>
    <w:p w:rsidR="00D17D00" w:rsidRPr="00B04948" w:rsidRDefault="00D17D00" w:rsidP="00D17D0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expected </w:t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of  R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(1)&gt;2 is then being computed by calculated the sum of the Brownian motion.</w:t>
      </w:r>
    </w:p>
    <w:p w:rsidR="00D17D00" w:rsidRPr="00B04948" w:rsidRDefault="00D17D00" w:rsidP="00D17D0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 the probability of </w:t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R(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1)&gt;2 is then computed by using the sum of the mean over the path, “P = p.sum(R[:,n] &gt; 2) / path”</w:t>
      </w:r>
    </w:p>
    <w:p w:rsidR="009E2A28" w:rsidRPr="00B04948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2A28" w:rsidRPr="00B04948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9E2A28" w:rsidRPr="00B04948" w:rsidRDefault="009E2A28" w:rsidP="00D17D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lastRenderedPageBreak/>
        <w:t>Task 2</w:t>
      </w:r>
    </w:p>
    <w:p w:rsidR="00FB0768" w:rsidRPr="00FB0768" w:rsidRDefault="00FB0768" w:rsidP="00FB0768">
      <w:pPr>
        <w:spacing w:after="213" w:line="27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B0768">
        <w:rPr>
          <w:rFonts w:ascii="Times New Roman" w:eastAsia="Times New Roman" w:hAnsi="Times New Roman" w:cs="Times New Roman"/>
          <w:sz w:val="24"/>
          <w:szCs w:val="24"/>
        </w:rPr>
        <w:t xml:space="preserve">There are 30 component stocks in </w:t>
      </w:r>
      <w:r w:rsidRPr="00FB0768">
        <w:rPr>
          <w:rFonts w:ascii="Times New Roman" w:eastAsiaTheme="minorHAnsi" w:hAnsi="Times New Roman" w:cs="Times New Roman"/>
          <w:sz w:val="24"/>
          <w:szCs w:val="24"/>
          <w:shd w:val="clear" w:color="auto" w:fill="FFFFFF"/>
          <w:lang w:val="en-US" w:eastAsia="en-US"/>
        </w:rPr>
        <w:t>the FTSE Bursa Malaysia KLCI Index. (Information is as at 22/6/2015.)</w:t>
      </w:r>
      <w:bookmarkStart w:id="0" w:name="_GoBack"/>
      <w:bookmarkEnd w:id="0"/>
    </w:p>
    <w:tbl>
      <w:tblPr>
        <w:tblW w:w="8540" w:type="dxa"/>
        <w:tblInd w:w="93" w:type="dxa"/>
        <w:tblLook w:val="04A0"/>
      </w:tblPr>
      <w:tblGrid>
        <w:gridCol w:w="2005"/>
        <w:gridCol w:w="879"/>
        <w:gridCol w:w="2045"/>
        <w:gridCol w:w="1700"/>
        <w:gridCol w:w="753"/>
        <w:gridCol w:w="1767"/>
      </w:tblGrid>
      <w:tr w:rsidR="00FB0768" w:rsidRPr="00FB0768" w:rsidTr="00FF7C7C">
        <w:trPr>
          <w:trHeight w:val="1155"/>
        </w:trPr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 Name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 Code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 sector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Weightage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%)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 ratio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 market capital(</w:t>
            </w:r>
            <w:proofErr w:type="spellStart"/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MYRb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AMMB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5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16.97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Astro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Malaysia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6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6399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broadcasting and entertainment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15.761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Axiata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7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6888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55.349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British American Tobacco (Malaysia)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8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4162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18.445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CIMB Group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9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1023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46.694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Digi.com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0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6947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41.83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Genting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1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3182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30.748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Genting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2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4715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20.59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25.71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Hong Leong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3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5819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24.572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Hong Leong Financial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4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finance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16.255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IHH Healthcare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5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5225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 care provider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48.758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6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1961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73.65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26.731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KLCC Prop &amp;</w:t>
            </w: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Reits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stapled sec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FB0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5235ss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tursts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12.64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Kuala Lumpur Kepong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7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2445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23.983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Malayan Banking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8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1155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88.041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9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6012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49.409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0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3816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marine transportation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35.264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PETRONAS Chemicals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1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5183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chemicals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50.64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PetronasDagangan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2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5681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20.445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Petronas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3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6033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42.741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PPB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4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4065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18.233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5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1295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73.368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RHB Capital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6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1066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19.129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SapuraKencana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Petroleum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7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5218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14.321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Sime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Darby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8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4197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industry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52.671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Telekom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29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4863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32.34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24.915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TenagaNasional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30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5347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69.304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UMW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31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4588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11.987</w:t>
            </w:r>
          </w:p>
        </w:tc>
      </w:tr>
      <w:tr w:rsidR="00FB0768" w:rsidRPr="00FB0768" w:rsidTr="00FF7C7C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Westports</w:t>
            </w:r>
            <w:proofErr w:type="spellEnd"/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FB076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5246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transportation services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27.44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14.36</w:t>
            </w:r>
          </w:p>
        </w:tc>
      </w:tr>
      <w:tr w:rsidR="00FB0768" w:rsidRPr="00FB0768" w:rsidTr="00FF7C7C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YTL Corp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32" w:history="1">
              <w:r w:rsidRPr="00FB07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4677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14.95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0768" w:rsidRPr="00FB0768" w:rsidRDefault="00FB0768" w:rsidP="00FB07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0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16.67</w:t>
            </w:r>
          </w:p>
        </w:tc>
      </w:tr>
    </w:tbl>
    <w:p w:rsidR="00FB0768" w:rsidRPr="00B04948" w:rsidRDefault="00FB0768" w:rsidP="00FB0768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shd w:val="clear" w:color="auto" w:fill="FFFFFF"/>
          <w:lang w:val="en-US" w:eastAsia="en-US"/>
        </w:rPr>
      </w:pPr>
    </w:p>
    <w:p w:rsidR="00FB0768" w:rsidRPr="00B04948" w:rsidRDefault="00FB0768" w:rsidP="00FB076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2 .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Petronas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Dagangan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Berhad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(PDB) (5681) is being chosen as the counter from the KLSE.</w:t>
      </w:r>
    </w:p>
    <w:p w:rsidR="00FB0768" w:rsidRPr="00B04948" w:rsidRDefault="00FB0768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The historical price from 1</w:t>
      </w:r>
      <w:r w:rsidRPr="00B04948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st </w:t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Jan 2012 until 1</w:t>
      </w:r>
      <w:r w:rsidRPr="00B04948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Jan 2015 is being read from the yahoo finance FTSEKLCI.</w:t>
      </w:r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We find the moving average by using the code below</w:t>
      </w:r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moving_avg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(values, days):</w:t>
      </w:r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weight=</w:t>
      </w:r>
      <w:proofErr w:type="spellStart"/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np.repeat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(1.0, days)/days</w:t>
      </w:r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sma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np.convolve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(values, 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weight,'valid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')</w:t>
      </w:r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sma</w:t>
      </w:r>
      <w:proofErr w:type="spellEnd"/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Then the moving average is being use to plot a 5-days moving average for PDB.</w:t>
      </w:r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The correlation of PDB with FTSEKLCI is being computed by read the KLSE historical price from yahoo finance. The correlation is count by using the code</w:t>
      </w:r>
    </w:p>
    <w:p w:rsidR="00D17D00" w:rsidRPr="00B04948" w:rsidRDefault="00D17D00" w:rsidP="00FB076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correlation_PDB_klci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PDB_klse_</w:t>
      </w:r>
      <w:proofErr w:type="gramStart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closevalue.corr</w:t>
      </w:r>
      <w:proofErr w:type="spell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04948">
        <w:rPr>
          <w:rFonts w:ascii="Times New Roman" w:eastAsia="Times New Roman" w:hAnsi="Times New Roman" w:cs="Times New Roman"/>
          <w:sz w:val="24"/>
          <w:szCs w:val="24"/>
          <w:lang w:val="en-US"/>
        </w:rPr>
        <w:t>)”.</w:t>
      </w:r>
    </w:p>
    <w:sectPr w:rsidR="00D17D00" w:rsidRPr="00B04948" w:rsidSect="009C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6915"/>
    <w:multiLevelType w:val="hybridMultilevel"/>
    <w:tmpl w:val="4BFC78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40A2A"/>
    <w:multiLevelType w:val="hybridMultilevel"/>
    <w:tmpl w:val="FEB8A3CE"/>
    <w:lvl w:ilvl="0" w:tplc="0A304BA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7A653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086F"/>
    <w:rsid w:val="0048086F"/>
    <w:rsid w:val="006A3948"/>
    <w:rsid w:val="0092321E"/>
    <w:rsid w:val="009C6145"/>
    <w:rsid w:val="009E2A28"/>
    <w:rsid w:val="00B04948"/>
    <w:rsid w:val="00D17D00"/>
    <w:rsid w:val="00F477A2"/>
    <w:rsid w:val="00FB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86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8086F"/>
  </w:style>
  <w:style w:type="character" w:customStyle="1" w:styleId="kwd">
    <w:name w:val="kwd"/>
    <w:basedOn w:val="DefaultParagraphFont"/>
    <w:rsid w:val="0048086F"/>
  </w:style>
  <w:style w:type="character" w:customStyle="1" w:styleId="pun">
    <w:name w:val="pun"/>
    <w:basedOn w:val="DefaultParagraphFont"/>
    <w:rsid w:val="0048086F"/>
  </w:style>
  <w:style w:type="character" w:customStyle="1" w:styleId="str">
    <w:name w:val="str"/>
    <w:basedOn w:val="DefaultParagraphFont"/>
    <w:rsid w:val="0048086F"/>
  </w:style>
  <w:style w:type="character" w:customStyle="1" w:styleId="lit">
    <w:name w:val="lit"/>
    <w:basedOn w:val="DefaultParagraphFont"/>
    <w:rsid w:val="0048086F"/>
  </w:style>
  <w:style w:type="character" w:customStyle="1" w:styleId="typ">
    <w:name w:val="typ"/>
    <w:basedOn w:val="DefaultParagraphFont"/>
    <w:rsid w:val="0048086F"/>
  </w:style>
  <w:style w:type="character" w:styleId="PlaceholderText">
    <w:name w:val="Placeholder Text"/>
    <w:basedOn w:val="DefaultParagraphFont"/>
    <w:uiPriority w:val="99"/>
    <w:semiHidden/>
    <w:rsid w:val="006A39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samalaysia.com/market/listed-companies/list-of-companies/plc-profile.html?stock_code=4162" TargetMode="External"/><Relationship Id="rId13" Type="http://schemas.openxmlformats.org/officeDocument/2006/relationships/hyperlink" Target="http://www.bursamalaysia.com/market/listed-companies/list-of-companies/plc-profile.html?stock_code=5819" TargetMode="External"/><Relationship Id="rId18" Type="http://schemas.openxmlformats.org/officeDocument/2006/relationships/hyperlink" Target="http://www.bursamalaysia.com/market/listed-companies/list-of-companies/plc-profile.html?stock_code=1155" TargetMode="External"/><Relationship Id="rId26" Type="http://schemas.openxmlformats.org/officeDocument/2006/relationships/hyperlink" Target="http://www.bursamalaysia.com/market/listed-companies/list-of-companies/plc-profile.html?stock_code=10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ursamalaysia.com/market/listed-companies/list-of-companies/plc-profile.html?stock_code=518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bursamalaysia.com/market/listed-companies/list-of-companies/plc-profile.html?stock_code=6888" TargetMode="External"/><Relationship Id="rId12" Type="http://schemas.openxmlformats.org/officeDocument/2006/relationships/hyperlink" Target="http://www.bursamalaysia.com/market/listed-companies/list-of-companies/plc-profile.html?stock_code=4715" TargetMode="External"/><Relationship Id="rId17" Type="http://schemas.openxmlformats.org/officeDocument/2006/relationships/hyperlink" Target="http://www.bursamalaysia.com/market/listed-companies/list-of-companies/plc-profile.html?stock_code=2445" TargetMode="External"/><Relationship Id="rId25" Type="http://schemas.openxmlformats.org/officeDocument/2006/relationships/hyperlink" Target="http://www.bursamalaysia.com/market/listed-companies/list-of-companies/plc-profile.html?stock_code=129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ursamalaysia.com/market/listed-companies/list-of-companies/plc-profile.html?stock_code=1961" TargetMode="External"/><Relationship Id="rId20" Type="http://schemas.openxmlformats.org/officeDocument/2006/relationships/hyperlink" Target="http://www.bursamalaysia.com/market/listed-companies/list-of-companies/plc-profile.html?stock_code=3816" TargetMode="External"/><Relationship Id="rId29" Type="http://schemas.openxmlformats.org/officeDocument/2006/relationships/hyperlink" Target="http://www.bursamalaysia.com/market/listed-companies/list-of-companies/plc-profile.html?stock_code=48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ursamalaysia.com/market/listed-companies/list-of-companies/plc-profile.html?stock_code=6399" TargetMode="External"/><Relationship Id="rId11" Type="http://schemas.openxmlformats.org/officeDocument/2006/relationships/hyperlink" Target="http://www.bursamalaysia.com/market/listed-companies/list-of-companies/plc-profile.html?stock_code=3182" TargetMode="External"/><Relationship Id="rId24" Type="http://schemas.openxmlformats.org/officeDocument/2006/relationships/hyperlink" Target="http://www.bursamalaysia.com/market/listed-companies/list-of-companies/plc-profile.html?stock_code=4065" TargetMode="External"/><Relationship Id="rId32" Type="http://schemas.openxmlformats.org/officeDocument/2006/relationships/hyperlink" Target="http://www.bursamalaysia.com/market/listed-companies/list-of-companies/plc-profile.html?stock_code=4677" TargetMode="External"/><Relationship Id="rId5" Type="http://schemas.openxmlformats.org/officeDocument/2006/relationships/hyperlink" Target="http://www.bursamalaysia.com/market/listed-companies/list-of-companies/plc-profile.html?stock_code=1015" TargetMode="External"/><Relationship Id="rId15" Type="http://schemas.openxmlformats.org/officeDocument/2006/relationships/hyperlink" Target="http://www.bursamalaysia.com/market/listed-companies/list-of-companies/plc-profile.html?stock_code=5225" TargetMode="External"/><Relationship Id="rId23" Type="http://schemas.openxmlformats.org/officeDocument/2006/relationships/hyperlink" Target="http://www.bursamalaysia.com/market/listed-companies/list-of-companies/plc-profile.html?stock_code=6033" TargetMode="External"/><Relationship Id="rId28" Type="http://schemas.openxmlformats.org/officeDocument/2006/relationships/hyperlink" Target="http://www.bursamalaysia.com/market/listed-companies/list-of-companies/plc-profile.html?stock_code=4197" TargetMode="External"/><Relationship Id="rId10" Type="http://schemas.openxmlformats.org/officeDocument/2006/relationships/hyperlink" Target="http://www.bursamalaysia.com/market/listed-companies/list-of-companies/plc-profile.html?stock_code=6947" TargetMode="External"/><Relationship Id="rId19" Type="http://schemas.openxmlformats.org/officeDocument/2006/relationships/hyperlink" Target="http://www.bursamalaysia.com/market/listed-companies/list-of-companies/plc-profile.html?stock_code=6012" TargetMode="External"/><Relationship Id="rId31" Type="http://schemas.openxmlformats.org/officeDocument/2006/relationships/hyperlink" Target="http://www.bursamalaysia.com/market/listed-companies/list-of-companies/plc-profile.html?stock_code=4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rsamalaysia.com/market/listed-companies/list-of-companies/plc-profile.html?stock_code=1023" TargetMode="External"/><Relationship Id="rId14" Type="http://schemas.openxmlformats.org/officeDocument/2006/relationships/hyperlink" Target="http://www.bursamalaysia.com/market/listed-companies/list-of-companies/plc-profile.html?stock_code=1082" TargetMode="External"/><Relationship Id="rId22" Type="http://schemas.openxmlformats.org/officeDocument/2006/relationships/hyperlink" Target="http://www.bursamalaysia.com/market/listed-companies/list-of-companies/plc-profile.html?stock_code=5681" TargetMode="External"/><Relationship Id="rId27" Type="http://schemas.openxmlformats.org/officeDocument/2006/relationships/hyperlink" Target="http://www.bursamalaysia.com/market/listed-companies/list-of-companies/plc-profile.html?stock_code=5218" TargetMode="External"/><Relationship Id="rId30" Type="http://schemas.openxmlformats.org/officeDocument/2006/relationships/hyperlink" Target="http://www.bursamalaysia.com/market/listed-companies/list-of-companies/plc-profile.html?stock_code=5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2015-07-26T19:36:00Z</dcterms:created>
  <dcterms:modified xsi:type="dcterms:W3CDTF">2015-07-27T04:15:00Z</dcterms:modified>
</cp:coreProperties>
</file>