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C2430" w14:textId="77777777" w:rsidR="008C11F0" w:rsidRDefault="008C11F0" w:rsidP="008C11F0">
      <w:pPr>
        <w:pStyle w:val="Web"/>
      </w:pPr>
    </w:p>
    <w:p w14:paraId="4277BCA9" w14:textId="77777777" w:rsidR="008C11F0" w:rsidRDefault="008C11F0" w:rsidP="008C11F0">
      <w:pPr>
        <w:pStyle w:val="Web"/>
      </w:pPr>
    </w:p>
    <w:p w14:paraId="7BD2AB94" w14:textId="77777777" w:rsidR="008C11F0" w:rsidRDefault="008C11F0" w:rsidP="008C11F0">
      <w:pPr>
        <w:pStyle w:val="Web"/>
      </w:pPr>
    </w:p>
    <w:p w14:paraId="04B63EC6" w14:textId="77777777" w:rsidR="008C11F0" w:rsidRDefault="008C11F0" w:rsidP="008C11F0">
      <w:pPr>
        <w:pStyle w:val="Web"/>
      </w:pPr>
    </w:p>
    <w:p w14:paraId="44B9B57B" w14:textId="77777777" w:rsidR="008C11F0" w:rsidRDefault="008C11F0" w:rsidP="008C11F0">
      <w:pPr>
        <w:pStyle w:val="Web"/>
      </w:pPr>
    </w:p>
    <w:p w14:paraId="207BA331" w14:textId="5E92E721" w:rsidR="008C11F0" w:rsidRDefault="008C11F0" w:rsidP="008C11F0">
      <w:pPr>
        <w:pStyle w:val="Web"/>
      </w:pPr>
      <w:r>
        <w:rPr>
          <w:noProof/>
        </w:rPr>
        <w:lastRenderedPageBreak/>
        <w:drawing>
          <wp:anchor distT="0" distB="0" distL="114300" distR="114300" simplePos="0" relativeHeight="251673600" behindDoc="1" locked="0" layoutInCell="1" allowOverlap="1" wp14:anchorId="4C0CC202" wp14:editId="6BBC735F">
            <wp:simplePos x="0" y="0"/>
            <wp:positionH relativeFrom="column">
              <wp:posOffset>-112873</wp:posOffset>
            </wp:positionH>
            <wp:positionV relativeFrom="paragraph">
              <wp:posOffset>476</wp:posOffset>
            </wp:positionV>
            <wp:extent cx="6689733" cy="9462468"/>
            <wp:effectExtent l="0" t="0" r="0" b="5715"/>
            <wp:wrapTight wrapText="bothSides">
              <wp:wrapPolygon edited="0">
                <wp:start x="0" y="0"/>
                <wp:lineTo x="0" y="21570"/>
                <wp:lineTo x="21528" y="21570"/>
                <wp:lineTo x="21528" y="0"/>
                <wp:lineTo x="0" y="0"/>
              </wp:wrapPolygon>
            </wp:wrapTight>
            <wp:docPr id="30070404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90815" cy="946399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B4073A" w14:textId="042960FF" w:rsidR="008C11F0" w:rsidRDefault="008C11F0" w:rsidP="00A2642A">
      <w:pPr>
        <w:pBdr>
          <w:top w:val="nil"/>
          <w:left w:val="nil"/>
          <w:bottom w:val="nil"/>
          <w:right w:val="nil"/>
          <w:between w:val="nil"/>
        </w:pBdr>
        <w:spacing w:line="276" w:lineRule="auto"/>
        <w:rPr>
          <w:rFonts w:ascii="微軟正黑體" w:eastAsia="微軟正黑體" w:hAnsi="微軟正黑體" w:cs="微軟正黑體"/>
          <w:b/>
          <w:color w:val="FF0000"/>
          <w:sz w:val="28"/>
          <w:szCs w:val="28"/>
        </w:rPr>
      </w:pPr>
      <w:r>
        <w:rPr>
          <w:noProof/>
        </w:rPr>
        <w:lastRenderedPageBreak/>
        <w:drawing>
          <wp:anchor distT="0" distB="0" distL="114300" distR="114300" simplePos="0" relativeHeight="251654144" behindDoc="1" locked="0" layoutInCell="1" allowOverlap="1" wp14:anchorId="05AFDE88" wp14:editId="40DAF203">
            <wp:simplePos x="0" y="0"/>
            <wp:positionH relativeFrom="column">
              <wp:posOffset>-130637</wp:posOffset>
            </wp:positionH>
            <wp:positionV relativeFrom="paragraph">
              <wp:posOffset>4750756</wp:posOffset>
            </wp:positionV>
            <wp:extent cx="6570980" cy="3874135"/>
            <wp:effectExtent l="0" t="0" r="1270" b="0"/>
            <wp:wrapTight wrapText="bothSides">
              <wp:wrapPolygon edited="0">
                <wp:start x="0" y="0"/>
                <wp:lineTo x="0" y="21455"/>
                <wp:lineTo x="21542" y="21455"/>
                <wp:lineTo x="21542" y="0"/>
                <wp:lineTo x="0" y="0"/>
              </wp:wrapPolygon>
            </wp:wrapTight>
            <wp:docPr id="1718685386" name="圖片 4" descr="江刺藤原之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江刺藤原之鄉"/>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0980" cy="38741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1" locked="0" layoutInCell="1" allowOverlap="1" wp14:anchorId="339861EB" wp14:editId="73C8CCA7">
            <wp:simplePos x="0" y="0"/>
            <wp:positionH relativeFrom="margin">
              <wp:align>right</wp:align>
            </wp:positionH>
            <wp:positionV relativeFrom="paragraph">
              <wp:posOffset>454</wp:posOffset>
            </wp:positionV>
            <wp:extent cx="6570980" cy="4405630"/>
            <wp:effectExtent l="0" t="0" r="1270" b="0"/>
            <wp:wrapTight wrapText="bothSides">
              <wp:wrapPolygon edited="0">
                <wp:start x="0" y="0"/>
                <wp:lineTo x="0" y="21482"/>
                <wp:lineTo x="21542" y="21482"/>
                <wp:lineTo x="21542" y="0"/>
                <wp:lineTo x="0" y="0"/>
              </wp:wrapPolygon>
            </wp:wrapTight>
            <wp:docPr id="529448461" name="圖片 3" descr="男鹿生剝鬼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男鹿生剝鬼館"/>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0980" cy="4405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F2751C" w14:textId="7E364CB3" w:rsidR="008C11F0" w:rsidRDefault="008C11F0" w:rsidP="00A2642A">
      <w:pPr>
        <w:pBdr>
          <w:top w:val="nil"/>
          <w:left w:val="nil"/>
          <w:bottom w:val="nil"/>
          <w:right w:val="nil"/>
          <w:between w:val="nil"/>
        </w:pBdr>
        <w:spacing w:line="276" w:lineRule="auto"/>
        <w:rPr>
          <w:rFonts w:ascii="微軟正黑體" w:eastAsia="微軟正黑體" w:hAnsi="微軟正黑體" w:cs="微軟正黑體"/>
          <w:b/>
          <w:color w:val="FF0000"/>
          <w:sz w:val="28"/>
          <w:szCs w:val="28"/>
        </w:rPr>
      </w:pPr>
    </w:p>
    <w:p w14:paraId="725BF3D9" w14:textId="11587A69" w:rsidR="008C11F0" w:rsidRDefault="008C11F0" w:rsidP="00A2642A">
      <w:pPr>
        <w:pBdr>
          <w:top w:val="nil"/>
          <w:left w:val="nil"/>
          <w:bottom w:val="nil"/>
          <w:right w:val="nil"/>
          <w:between w:val="nil"/>
        </w:pBdr>
        <w:spacing w:line="276" w:lineRule="auto"/>
        <w:rPr>
          <w:rFonts w:ascii="微軟正黑體" w:eastAsia="微軟正黑體" w:hAnsi="微軟正黑體" w:cs="微軟正黑體"/>
          <w:b/>
          <w:color w:val="FF0000"/>
          <w:sz w:val="28"/>
          <w:szCs w:val="28"/>
        </w:rPr>
      </w:pPr>
      <w:r>
        <w:rPr>
          <w:rFonts w:ascii="微軟正黑體" w:eastAsia="微軟正黑體" w:hAnsi="微軟正黑體" w:cs="微軟正黑體"/>
          <w:b/>
          <w:noProof/>
          <w:color w:val="FF0000"/>
          <w:sz w:val="28"/>
          <w:szCs w:val="28"/>
        </w:rPr>
        <w:lastRenderedPageBreak/>
        <w:drawing>
          <wp:anchor distT="0" distB="0" distL="114300" distR="114300" simplePos="0" relativeHeight="251670528" behindDoc="1" locked="0" layoutInCell="1" allowOverlap="1" wp14:anchorId="585CABD4" wp14:editId="0A5CBA22">
            <wp:simplePos x="0" y="0"/>
            <wp:positionH relativeFrom="page">
              <wp:align>center</wp:align>
            </wp:positionH>
            <wp:positionV relativeFrom="paragraph">
              <wp:posOffset>6215998</wp:posOffset>
            </wp:positionV>
            <wp:extent cx="6594475" cy="3264535"/>
            <wp:effectExtent l="0" t="0" r="0" b="0"/>
            <wp:wrapTight wrapText="bothSides">
              <wp:wrapPolygon edited="0">
                <wp:start x="0" y="0"/>
                <wp:lineTo x="0" y="21428"/>
                <wp:lineTo x="21527" y="21428"/>
                <wp:lineTo x="21527" y="0"/>
                <wp:lineTo x="0" y="0"/>
              </wp:wrapPolygon>
            </wp:wrapTight>
            <wp:docPr id="1326886465" name="圖片 2" descr="一張含有 文字, 戶外, 水, 鳥類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86465" name="圖片 2" descr="一張含有 文字, 戶外, 水, 鳥類 的圖片&#10;&#10;AI 產生的內容可能不正確。"/>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94475" cy="32645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1" locked="0" layoutInCell="1" allowOverlap="1" wp14:anchorId="73F32C8B" wp14:editId="44FCCC1A">
            <wp:simplePos x="0" y="0"/>
            <wp:positionH relativeFrom="page">
              <wp:align>center</wp:align>
            </wp:positionH>
            <wp:positionV relativeFrom="paragraph">
              <wp:posOffset>85602</wp:posOffset>
            </wp:positionV>
            <wp:extent cx="6570980" cy="6607810"/>
            <wp:effectExtent l="0" t="0" r="1270" b="2540"/>
            <wp:wrapTight wrapText="bothSides">
              <wp:wrapPolygon edited="0">
                <wp:start x="0" y="0"/>
                <wp:lineTo x="0" y="21546"/>
                <wp:lineTo x="21542" y="21546"/>
                <wp:lineTo x="21542" y="0"/>
                <wp:lineTo x="0" y="0"/>
              </wp:wrapPolygon>
            </wp:wrapTight>
            <wp:docPr id="1605145950" name="圖片 4" descr="銀山溫泉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銀山溫泉街"/>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0980" cy="6607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0AB1D7" w14:textId="225D4F5E" w:rsidR="00791609" w:rsidRDefault="00CD5F70" w:rsidP="008C11F0">
      <w:pPr>
        <w:pBdr>
          <w:top w:val="nil"/>
          <w:left w:val="nil"/>
          <w:bottom w:val="nil"/>
          <w:right w:val="nil"/>
          <w:between w:val="nil"/>
        </w:pBdr>
        <w:spacing w:line="276" w:lineRule="auto"/>
        <w:rPr>
          <w:rFonts w:ascii="華康細圓體" w:eastAsia="華康細圓體" w:hAnsi="華康細圓體" w:cs="華康細圓體"/>
          <w:sz w:val="22"/>
          <w:szCs w:val="22"/>
        </w:rPr>
      </w:pPr>
      <w:r>
        <w:rPr>
          <w:noProof/>
        </w:rPr>
        <w:lastRenderedPageBreak/>
        <mc:AlternateContent>
          <mc:Choice Requires="wps">
            <w:drawing>
              <wp:anchor distT="0" distB="0" distL="114300" distR="114300" simplePos="0" relativeHeight="251661824" behindDoc="0" locked="0" layoutInCell="1" allowOverlap="1" wp14:anchorId="433EE509" wp14:editId="33DEA683">
                <wp:simplePos x="0" y="0"/>
                <wp:positionH relativeFrom="column">
                  <wp:posOffset>0</wp:posOffset>
                </wp:positionH>
                <wp:positionV relativeFrom="paragraph">
                  <wp:posOffset>0</wp:posOffset>
                </wp:positionV>
                <wp:extent cx="635000" cy="635000"/>
                <wp:effectExtent l="0" t="0" r="3175" b="3175"/>
                <wp:wrapNone/>
                <wp:docPr id="1474162077" name="WordArt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6F91764" id="_x0000_t202" coordsize="21600,21600" o:spt="202" path="m,l,21600r21600,l21600,xe">
                <v:stroke joinstyle="miter"/>
                <v:path gradientshapeok="t" o:connecttype="rect"/>
              </v:shapetype>
              <v:shape id="WordArt 2" o:spid="_x0000_s1026" type="#_x0000_t202" style="position:absolute;margin-left:0;margin-top:0;width:50pt;height:50pt;z-index:251661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sidR="00337DC8">
        <w:rPr>
          <w:rFonts w:ascii="微軟正黑體" w:eastAsia="微軟正黑體" w:hAnsi="微軟正黑體" w:cs="微軟正黑體"/>
          <w:b/>
          <w:color w:val="FF0000"/>
          <w:sz w:val="28"/>
          <w:szCs w:val="28"/>
        </w:rPr>
        <w:t>★</w:t>
      </w:r>
      <w:r w:rsidR="00337DC8">
        <w:rPr>
          <w:rFonts w:ascii="微軟正黑體" w:eastAsia="微軟正黑體" w:hAnsi="微軟正黑體" w:cs="微軟正黑體"/>
          <w:b/>
          <w:sz w:val="26"/>
          <w:szCs w:val="26"/>
        </w:rPr>
        <w:t>【藤原之鄉】</w:t>
      </w:r>
      <w:r w:rsidR="00337DC8">
        <w:rPr>
          <w:rFonts w:ascii="微軟正黑體" w:eastAsia="微軟正黑體" w:hAnsi="微軟正黑體" w:cs="微軟正黑體"/>
          <w:sz w:val="22"/>
          <w:szCs w:val="22"/>
        </w:rPr>
        <w:t>岩手熱門觀光設施「江刺藤原之鄉」，完整的重現了平安時代風情，逼真的造景吸引許多日劇前往取景，在約有20公頃的廣大土地上重現了當時東北地區特有的建築物、豐田館、寢殿造、位在平泉的金色堂之複製品、還重現了無量光院‧柳之御所，以及伽羅御所內的建築物。</w:t>
      </w:r>
    </w:p>
    <w:p w14:paraId="1C554BEA" w14:textId="72583BC0" w:rsidR="00791609" w:rsidRDefault="00337DC8" w:rsidP="00791609">
      <w:pPr>
        <w:rPr>
          <w:rFonts w:ascii="華康細圓體" w:eastAsia="華康細圓體" w:hAnsi="華康細圓體" w:cs="華康細圓體"/>
          <w:sz w:val="22"/>
          <w:szCs w:val="22"/>
        </w:rPr>
      </w:pPr>
      <w:r>
        <w:rPr>
          <w:rFonts w:ascii="微軟正黑體" w:eastAsia="微軟正黑體" w:hAnsi="微軟正黑體" w:cs="微軟正黑體"/>
          <w:b/>
          <w:color w:val="FF0000"/>
          <w:sz w:val="28"/>
          <w:szCs w:val="28"/>
        </w:rPr>
        <w:t>★</w:t>
      </w:r>
      <w:r>
        <w:rPr>
          <w:rFonts w:ascii="微軟正黑體" w:eastAsia="微軟正黑體" w:hAnsi="微軟正黑體" w:cs="微軟正黑體"/>
          <w:b/>
          <w:sz w:val="26"/>
          <w:szCs w:val="26"/>
        </w:rPr>
        <w:t>【松島遊船】</w:t>
      </w:r>
      <w:r>
        <w:rPr>
          <w:rFonts w:ascii="微軟正黑體" w:eastAsia="微軟正黑體" w:hAnsi="微軟正黑體" w:cs="微軟正黑體"/>
          <w:sz w:val="22"/>
          <w:szCs w:val="22"/>
        </w:rPr>
        <w:t>日本三景之稱的松島，享有「八百八島」（日文的「八」象徵圓滿和富裕）的美譽，以及松島四大觀特色，壯觀、麗觀、幽關、偉關。棧橋搭船遊覽松島灣，穿行於擁有約 260 個大小島嶼上有天然黑松的松島灣內，船內介紹著水面上島嶼奇特的形狀和昆布、牡蠣養殖場，船外更有美麗的海鷗一路相隨，等著表演空中接食的絕技。</w:t>
      </w:r>
    </w:p>
    <w:p w14:paraId="0F4E1C70" w14:textId="77777777" w:rsidR="00791609" w:rsidRDefault="00337DC8" w:rsidP="00791609">
      <w:pPr>
        <w:rPr>
          <w:rFonts w:ascii="華康細圓體" w:eastAsia="華康細圓體" w:hAnsi="華康細圓體" w:cs="華康細圓體"/>
          <w:sz w:val="22"/>
          <w:szCs w:val="22"/>
        </w:rPr>
      </w:pPr>
      <w:r>
        <w:rPr>
          <w:rFonts w:ascii="微軟正黑體" w:eastAsia="微軟正黑體" w:hAnsi="微軟正黑體" w:cs="微軟正黑體"/>
          <w:b/>
          <w:color w:val="FF0000"/>
          <w:sz w:val="28"/>
          <w:szCs w:val="28"/>
        </w:rPr>
        <w:t>★</w:t>
      </w:r>
      <w:r>
        <w:rPr>
          <w:rFonts w:ascii="微軟正黑體" w:eastAsia="微軟正黑體" w:hAnsi="微軟正黑體" w:cs="微軟正黑體"/>
          <w:b/>
          <w:sz w:val="26"/>
          <w:szCs w:val="26"/>
        </w:rPr>
        <w:t>【銀山溫泉】</w:t>
      </w:r>
      <w:r>
        <w:rPr>
          <w:rFonts w:ascii="微軟正黑體" w:eastAsia="微軟正黑體" w:hAnsi="微軟正黑體" w:cs="微軟正黑體"/>
          <w:sz w:val="22"/>
          <w:szCs w:val="22"/>
        </w:rPr>
        <w:t>帶您走入大正風情洋溢的浪漫、翠燦的錦秋美景，感受與古溫泉街與自然環境緊密結合的詩意。</w:t>
      </w:r>
    </w:p>
    <w:p w14:paraId="42A5B2A7" w14:textId="20CC187C" w:rsidR="00896E37" w:rsidRPr="00791609" w:rsidRDefault="00337DC8" w:rsidP="00791609">
      <w:pPr>
        <w:rPr>
          <w:rFonts w:ascii="華康細圓體" w:eastAsia="華康細圓體" w:hAnsi="華康細圓體" w:cs="華康細圓體"/>
          <w:sz w:val="22"/>
          <w:szCs w:val="22"/>
        </w:rPr>
      </w:pPr>
      <w:r>
        <w:rPr>
          <w:rFonts w:ascii="微軟正黑體" w:eastAsia="微軟正黑體" w:hAnsi="微軟正黑體" w:cs="微軟正黑體"/>
          <w:b/>
          <w:color w:val="FF0000"/>
          <w:sz w:val="28"/>
          <w:szCs w:val="28"/>
        </w:rPr>
        <w:t>★</w:t>
      </w:r>
      <w:r>
        <w:rPr>
          <w:rFonts w:ascii="微軟正黑體" w:eastAsia="微軟正黑體" w:hAnsi="微軟正黑體" w:cs="微軟正黑體"/>
          <w:b/>
          <w:sz w:val="26"/>
          <w:szCs w:val="26"/>
        </w:rPr>
        <w:t>【松島魚市場】</w:t>
      </w:r>
      <w:r>
        <w:rPr>
          <w:rFonts w:ascii="微軟正黑體" w:eastAsia="微軟正黑體" w:hAnsi="微軟正黑體" w:cs="微軟正黑體"/>
          <w:sz w:val="22"/>
          <w:szCs w:val="22"/>
        </w:rPr>
        <w:t>一樓大大小小的商店中陳列著當日捕獲的各類新鮮海產品。除此之外, 您還能買到具有東北地區特色的美味海產品。</w:t>
      </w:r>
    </w:p>
    <w:p w14:paraId="69C392D2" w14:textId="77777777" w:rsidR="00896E37" w:rsidRDefault="00337DC8">
      <w:pPr>
        <w:rPr>
          <w:rFonts w:ascii="微軟正黑體" w:eastAsia="微軟正黑體" w:hAnsi="微軟正黑體" w:cs="微軟正黑體"/>
          <w:sz w:val="22"/>
          <w:szCs w:val="22"/>
        </w:rPr>
      </w:pPr>
      <w:r>
        <w:rPr>
          <w:rFonts w:ascii="微軟正黑體" w:eastAsia="微軟正黑體" w:hAnsi="微軟正黑體" w:cs="微軟正黑體"/>
          <w:b/>
          <w:color w:val="FF0000"/>
          <w:sz w:val="26"/>
          <w:szCs w:val="26"/>
        </w:rPr>
        <w:t>※如遇行程休館、塞車、景點客滿、突發狀況或不可抗力之因素等導致行程無法前往，則依當地門票金額進行退費處理。</w:t>
      </w:r>
    </w:p>
    <w:p w14:paraId="0EE4808C" w14:textId="77777777" w:rsidR="00896E37" w:rsidRDefault="00337DC8">
      <w:pPr>
        <w:rPr>
          <w:rFonts w:ascii="標楷體" w:eastAsia="標楷體" w:hAnsi="標楷體" w:cs="標楷體"/>
          <w:sz w:val="20"/>
          <w:szCs w:val="20"/>
        </w:rPr>
      </w:pPr>
      <w:r>
        <w:rPr>
          <w:rFonts w:ascii="標楷體" w:eastAsia="標楷體" w:hAnsi="標楷體" w:cs="標楷體"/>
          <w:sz w:val="20"/>
          <w:szCs w:val="20"/>
        </w:rPr>
        <w:t>＃因風俗民情不同，日本的素食者大多可食用蔥、薑、蒜、蛋、奶等食材，多數皆以蔬菜、豆腐、等食材料理火鍋為主；若為飯店或餐廳使用自助餐，亦多數以生菜、漬物、水果等佐以白飯或麵類。</w:t>
      </w:r>
    </w:p>
    <w:p w14:paraId="6F2430CE" w14:textId="77777777" w:rsidR="00896E37" w:rsidRDefault="00337DC8">
      <w:pPr>
        <w:rPr>
          <w:rFonts w:ascii="標楷體" w:eastAsia="標楷體" w:hAnsi="標楷體" w:cs="標楷體"/>
          <w:sz w:val="20"/>
          <w:szCs w:val="20"/>
        </w:rPr>
      </w:pPr>
      <w:r>
        <w:rPr>
          <w:rFonts w:ascii="標楷體" w:eastAsia="標楷體" w:hAnsi="標楷體" w:cs="標楷體"/>
          <w:sz w:val="20"/>
          <w:szCs w:val="20"/>
        </w:rPr>
        <w:t>＃敬告素食客人如前往日本國旅遊，請先自行準備素食罐頭或泡麵等，以備不時之需。</w:t>
      </w:r>
    </w:p>
    <w:p w14:paraId="46B012DD" w14:textId="177563F3" w:rsidR="00896E37" w:rsidRPr="00791609" w:rsidRDefault="00337DC8">
      <w:pPr>
        <w:rPr>
          <w:rFonts w:ascii="微軟正黑體" w:hAnsi="微軟正黑體" w:cs="微軟正黑體"/>
          <w:b/>
          <w:color w:val="FF0000"/>
          <w:sz w:val="36"/>
          <w:szCs w:val="36"/>
        </w:rPr>
      </w:pPr>
      <w:r>
        <w:rPr>
          <w:rFonts w:ascii="標楷體" w:eastAsia="標楷體" w:hAnsi="標楷體" w:cs="標楷體"/>
          <w:sz w:val="20"/>
          <w:szCs w:val="20"/>
        </w:rPr>
        <w:t>＃如有特殊餐食需求：不吃牛肉、生魚片、海鮮、素食、早齋等，最遲請務必於出發一個禮拜前告知。</w:t>
      </w:r>
    </w:p>
    <w:tbl>
      <w:tblPr>
        <w:tblStyle w:val="af5"/>
        <w:tblpPr w:leftFromText="180" w:rightFromText="180" w:vertAnchor="text" w:tblpX="74" w:tblpY="96"/>
        <w:tblW w:w="10280" w:type="dxa"/>
        <w:tblInd w:w="0" w:type="dxa"/>
        <w:tblBorders>
          <w:top w:val="single" w:sz="6" w:space="0" w:color="1E6AF9"/>
          <w:left w:val="single" w:sz="6" w:space="0" w:color="1E6AF9"/>
          <w:bottom w:val="single" w:sz="6" w:space="0" w:color="1E6AF9"/>
          <w:right w:val="single" w:sz="6" w:space="0" w:color="1E6AF9"/>
          <w:insideH w:val="single" w:sz="6" w:space="0" w:color="1E6AF9"/>
          <w:insideV w:val="single" w:sz="6" w:space="0" w:color="1E6AF9"/>
        </w:tblBorders>
        <w:tblLayout w:type="fixed"/>
        <w:tblLook w:val="0000" w:firstRow="0" w:lastRow="0" w:firstColumn="0" w:lastColumn="0" w:noHBand="0" w:noVBand="0"/>
      </w:tblPr>
      <w:tblGrid>
        <w:gridCol w:w="2059"/>
        <w:gridCol w:w="1843"/>
        <w:gridCol w:w="1559"/>
        <w:gridCol w:w="2763"/>
        <w:gridCol w:w="2056"/>
      </w:tblGrid>
      <w:tr w:rsidR="00896E37" w14:paraId="032533D0" w14:textId="77777777">
        <w:trPr>
          <w:trHeight w:val="312"/>
        </w:trPr>
        <w:tc>
          <w:tcPr>
            <w:tcW w:w="2059" w:type="dxa"/>
            <w:vAlign w:val="center"/>
          </w:tcPr>
          <w:p w14:paraId="6BD089D7" w14:textId="77777777" w:rsidR="00896E37" w:rsidRDefault="00896E37">
            <w:pPr>
              <w:widowControl/>
              <w:ind w:left="-283"/>
              <w:jc w:val="center"/>
              <w:rPr>
                <w:rFonts w:ascii="華康標黑體" w:eastAsia="華康標黑體" w:hAnsi="華康標黑體" w:cs="華康標黑體"/>
                <w:color w:val="000000"/>
              </w:rPr>
            </w:pPr>
          </w:p>
        </w:tc>
        <w:tc>
          <w:tcPr>
            <w:tcW w:w="1843" w:type="dxa"/>
            <w:vAlign w:val="center"/>
          </w:tcPr>
          <w:p w14:paraId="3A44E9FA"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航空公司</w:t>
            </w:r>
          </w:p>
        </w:tc>
        <w:tc>
          <w:tcPr>
            <w:tcW w:w="1559" w:type="dxa"/>
            <w:vAlign w:val="center"/>
          </w:tcPr>
          <w:p w14:paraId="00D0F2D1"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航班號碼</w:t>
            </w:r>
          </w:p>
        </w:tc>
        <w:tc>
          <w:tcPr>
            <w:tcW w:w="2763" w:type="dxa"/>
            <w:vAlign w:val="center"/>
          </w:tcPr>
          <w:p w14:paraId="6AFFEAFA"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起訖城市</w:t>
            </w:r>
          </w:p>
        </w:tc>
        <w:tc>
          <w:tcPr>
            <w:tcW w:w="2056" w:type="dxa"/>
            <w:vAlign w:val="center"/>
          </w:tcPr>
          <w:p w14:paraId="76E67BB8"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飛行時間</w:t>
            </w:r>
          </w:p>
        </w:tc>
      </w:tr>
      <w:tr w:rsidR="00896E37" w14:paraId="606FC2E0" w14:textId="77777777">
        <w:trPr>
          <w:trHeight w:val="312"/>
        </w:trPr>
        <w:tc>
          <w:tcPr>
            <w:tcW w:w="2059" w:type="dxa"/>
            <w:vAlign w:val="center"/>
          </w:tcPr>
          <w:p w14:paraId="454170AE"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去程暫定航班</w:t>
            </w:r>
          </w:p>
        </w:tc>
        <w:tc>
          <w:tcPr>
            <w:tcW w:w="1843" w:type="dxa"/>
            <w:vAlign w:val="center"/>
          </w:tcPr>
          <w:p w14:paraId="7A8C8CF1"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星宇航空</w:t>
            </w:r>
          </w:p>
        </w:tc>
        <w:tc>
          <w:tcPr>
            <w:tcW w:w="1559" w:type="dxa"/>
            <w:vAlign w:val="center"/>
          </w:tcPr>
          <w:p w14:paraId="7D07E033"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JX862</w:t>
            </w:r>
          </w:p>
        </w:tc>
        <w:tc>
          <w:tcPr>
            <w:tcW w:w="2763" w:type="dxa"/>
            <w:vAlign w:val="center"/>
          </w:tcPr>
          <w:p w14:paraId="3230FF09"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台北/仙台(TPE-SDJ)</w:t>
            </w:r>
          </w:p>
        </w:tc>
        <w:tc>
          <w:tcPr>
            <w:tcW w:w="2056" w:type="dxa"/>
            <w:vAlign w:val="center"/>
          </w:tcPr>
          <w:p w14:paraId="1CB4D583"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11:40-16:00</w:t>
            </w:r>
          </w:p>
        </w:tc>
      </w:tr>
      <w:tr w:rsidR="00896E37" w14:paraId="345AFA52" w14:textId="77777777">
        <w:trPr>
          <w:trHeight w:val="313"/>
        </w:trPr>
        <w:tc>
          <w:tcPr>
            <w:tcW w:w="2059" w:type="dxa"/>
            <w:vAlign w:val="center"/>
          </w:tcPr>
          <w:p w14:paraId="3A9405BC"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回程暫定航班</w:t>
            </w:r>
          </w:p>
        </w:tc>
        <w:tc>
          <w:tcPr>
            <w:tcW w:w="1843" w:type="dxa"/>
            <w:vAlign w:val="center"/>
          </w:tcPr>
          <w:p w14:paraId="5BACC886"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星宇航空</w:t>
            </w:r>
          </w:p>
        </w:tc>
        <w:tc>
          <w:tcPr>
            <w:tcW w:w="1559" w:type="dxa"/>
            <w:vAlign w:val="center"/>
          </w:tcPr>
          <w:p w14:paraId="0E95A49C"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JX863</w:t>
            </w:r>
          </w:p>
        </w:tc>
        <w:tc>
          <w:tcPr>
            <w:tcW w:w="2763" w:type="dxa"/>
            <w:vAlign w:val="center"/>
          </w:tcPr>
          <w:p w14:paraId="1DD8A5AD"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仙台/台北(SDJ-TPE)</w:t>
            </w:r>
          </w:p>
        </w:tc>
        <w:tc>
          <w:tcPr>
            <w:tcW w:w="2056" w:type="dxa"/>
            <w:vAlign w:val="center"/>
          </w:tcPr>
          <w:p w14:paraId="1B58AFBF"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17:20-20:10</w:t>
            </w:r>
          </w:p>
        </w:tc>
      </w:tr>
    </w:tbl>
    <w:p w14:paraId="2E452FED" w14:textId="77777777" w:rsidR="00896E37" w:rsidRDefault="00896E37">
      <w:pPr>
        <w:rPr>
          <w:rFonts w:ascii="華康標黑體" w:eastAsia="華康標黑體" w:hAnsi="華康標黑體" w:cs="華康標黑體"/>
          <w:b/>
          <w:sz w:val="28"/>
          <w:szCs w:val="28"/>
        </w:rPr>
      </w:pPr>
    </w:p>
    <w:p w14:paraId="2F4C512B" w14:textId="4B3E9029" w:rsidR="00896E37" w:rsidRDefault="00337DC8">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第一天  台北→仙台空港→飯店</w:t>
      </w:r>
    </w:p>
    <w:p w14:paraId="1DD2AFB2" w14:textId="77777777" w:rsidR="00896E37" w:rsidRDefault="00337DC8">
      <w:pPr>
        <w:rPr>
          <w:rFonts w:ascii="華康中黑體" w:eastAsia="華康中黑體" w:hAnsi="華康中黑體" w:cs="華康中黑體"/>
        </w:rPr>
      </w:pPr>
      <w:r>
        <w:rPr>
          <w:rFonts w:ascii="華康中黑體" w:eastAsia="華康中黑體" w:hAnsi="華康中黑體" w:cs="華康中黑體"/>
        </w:rPr>
        <w:t>今日集合於桃園機場，並由專人辦理出境手續後，搭乘豪華客機飛往日本仙台機場是位於</w:t>
      </w:r>
      <w:hyperlink r:id="rId12">
        <w:r>
          <w:rPr>
            <w:rFonts w:ascii="華康中黑體" w:eastAsia="華康中黑體" w:hAnsi="華康中黑體" w:cs="華康中黑體"/>
          </w:rPr>
          <w:t>日本</w:t>
        </w:r>
      </w:hyperlink>
      <w:hyperlink r:id="rId13">
        <w:r>
          <w:rPr>
            <w:rFonts w:ascii="華康中黑體" w:eastAsia="華康中黑體" w:hAnsi="華康中黑體" w:cs="華康中黑體"/>
          </w:rPr>
          <w:t>宮城縣</w:t>
        </w:r>
      </w:hyperlink>
      <w:hyperlink r:id="rId14">
        <w:r>
          <w:rPr>
            <w:rFonts w:ascii="華康中黑體" w:eastAsia="華康中黑體" w:hAnsi="華康中黑體" w:cs="華康中黑體"/>
          </w:rPr>
          <w:t>名取市</w:t>
        </w:r>
      </w:hyperlink>
      <w:r>
        <w:rPr>
          <w:rFonts w:ascii="華康中黑體" w:eastAsia="華康中黑體" w:hAnsi="華康中黑體" w:cs="華康中黑體"/>
        </w:rPr>
        <w:t>與</w:t>
      </w:r>
      <w:hyperlink r:id="rId15">
        <w:r>
          <w:rPr>
            <w:rFonts w:ascii="華康中黑體" w:eastAsia="華康中黑體" w:hAnsi="華康中黑體" w:cs="華康中黑體"/>
          </w:rPr>
          <w:t>岩沼市</w:t>
        </w:r>
      </w:hyperlink>
      <w:r>
        <w:rPr>
          <w:rFonts w:ascii="華康中黑體" w:eastAsia="華康中黑體" w:hAnsi="華康中黑體" w:cs="華康中黑體"/>
        </w:rPr>
        <w:t>之間的</w:t>
      </w:r>
      <w:hyperlink r:id="rId16">
        <w:r>
          <w:rPr>
            <w:rFonts w:ascii="華康中黑體" w:eastAsia="華康中黑體" w:hAnsi="華康中黑體" w:cs="華康中黑體"/>
          </w:rPr>
          <w:t>機場</w:t>
        </w:r>
      </w:hyperlink>
      <w:r>
        <w:rPr>
          <w:rFonts w:ascii="華康中黑體" w:eastAsia="華康中黑體" w:hAnsi="華康中黑體" w:cs="華康中黑體"/>
        </w:rPr>
        <w:t>，為</w:t>
      </w:r>
      <w:hyperlink r:id="rId17">
        <w:r>
          <w:rPr>
            <w:rFonts w:ascii="華康中黑體" w:eastAsia="華康中黑體" w:hAnsi="華康中黑體" w:cs="華康中黑體"/>
          </w:rPr>
          <w:t>東北地方</w:t>
        </w:r>
      </w:hyperlink>
      <w:r>
        <w:rPr>
          <w:rFonts w:ascii="華康中黑體" w:eastAsia="華康中黑體" w:hAnsi="華康中黑體" w:cs="華康中黑體"/>
        </w:rPr>
        <w:t>唯一的</w:t>
      </w:r>
      <w:hyperlink r:id="rId18" w:anchor="%E5%9C%8B%E7%AE%A1%E7%90%86%E6%A9%9F%E5%A0%B4">
        <w:r>
          <w:rPr>
            <w:rFonts w:ascii="華康中黑體" w:eastAsia="華康中黑體" w:hAnsi="華康中黑體" w:cs="華康中黑體"/>
          </w:rPr>
          <w:t>國管理機場</w:t>
        </w:r>
      </w:hyperlink>
      <w:r>
        <w:rPr>
          <w:rFonts w:ascii="華康中黑體" w:eastAsia="華康中黑體" w:hAnsi="華康中黑體" w:cs="華康中黑體"/>
        </w:rPr>
        <w:t>，抵達後前往飯店休息</w:t>
      </w:r>
    </w:p>
    <w:tbl>
      <w:tblPr>
        <w:tblStyle w:val="af7"/>
        <w:tblpPr w:leftFromText="180" w:rightFromText="180" w:vertAnchor="text" w:tblpY="62"/>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138"/>
        <w:gridCol w:w="3685"/>
      </w:tblGrid>
      <w:tr w:rsidR="00896E37" w14:paraId="785ECE31" w14:textId="77777777">
        <w:trPr>
          <w:trHeight w:val="360"/>
        </w:trPr>
        <w:tc>
          <w:tcPr>
            <w:tcW w:w="3411" w:type="dxa"/>
            <w:vAlign w:val="center"/>
          </w:tcPr>
          <w:p w14:paraId="36AB07AC"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早餐：X</w:t>
            </w:r>
          </w:p>
        </w:tc>
        <w:tc>
          <w:tcPr>
            <w:tcW w:w="3138" w:type="dxa"/>
            <w:vAlign w:val="center"/>
          </w:tcPr>
          <w:p w14:paraId="5A521A50"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午餐：機上美食</w:t>
            </w:r>
          </w:p>
        </w:tc>
        <w:tc>
          <w:tcPr>
            <w:tcW w:w="3685" w:type="dxa"/>
            <w:vAlign w:val="center"/>
          </w:tcPr>
          <w:p w14:paraId="1AC85E2F"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晚餐：飯店內自助餐 或 </w:t>
            </w:r>
          </w:p>
          <w:p w14:paraId="13D1F2DD"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飯店內會席料理 或 日式風味套餐</w:t>
            </w:r>
          </w:p>
        </w:tc>
      </w:tr>
      <w:tr w:rsidR="00896E37" w14:paraId="25FBB116" w14:textId="77777777">
        <w:trPr>
          <w:trHeight w:val="360"/>
        </w:trPr>
        <w:tc>
          <w:tcPr>
            <w:tcW w:w="10234" w:type="dxa"/>
            <w:gridSpan w:val="3"/>
            <w:vAlign w:val="center"/>
          </w:tcPr>
          <w:p w14:paraId="681919B2" w14:textId="448BD68F"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宿：</w:t>
            </w:r>
            <w:hyperlink r:id="rId19">
              <w:r>
                <w:rPr>
                  <w:rFonts w:ascii="細明體" w:eastAsia="細明體" w:hAnsi="細明體" w:cs="細明體"/>
                  <w:sz w:val="22"/>
                  <w:szCs w:val="22"/>
                </w:rPr>
                <w:t>旬樹庵 Sansa亭</w:t>
              </w:r>
            </w:hyperlink>
            <w:r>
              <w:rPr>
                <w:rFonts w:ascii="細明體" w:eastAsia="細明體" w:hAnsi="細明體" w:cs="細明體"/>
                <w:sz w:val="22"/>
                <w:szCs w:val="22"/>
              </w:rPr>
              <w:t>溫泉飯店或Mercure宮城藏王飯店</w:t>
            </w:r>
            <w:r w:rsidR="008C11F0">
              <w:rPr>
                <w:rFonts w:ascii="細明體" w:eastAsia="細明體" w:hAnsi="細明體" w:cs="細明體" w:hint="eastAsia"/>
                <w:sz w:val="22"/>
                <w:szCs w:val="22"/>
              </w:rPr>
              <w:t>或黑田VIEW飯店</w:t>
            </w:r>
            <w:r w:rsidR="008C11F0">
              <w:rPr>
                <w:rFonts w:ascii="細明體" w:eastAsia="細明體" w:hAnsi="細明體" w:cs="細明體"/>
                <w:sz w:val="22"/>
                <w:szCs w:val="22"/>
              </w:rPr>
              <w:t>或同級</w:t>
            </w:r>
          </w:p>
        </w:tc>
      </w:tr>
    </w:tbl>
    <w:p w14:paraId="43C5504A" w14:textId="77777777" w:rsidR="00896E37" w:rsidRDefault="00337DC8">
      <w:pPr>
        <w:rPr>
          <w:rFonts w:ascii="華康標黑體" w:eastAsia="華康標黑體" w:hAnsi="華康標黑體" w:cs="華康標黑體"/>
          <w:b/>
          <w:sz w:val="28"/>
          <w:szCs w:val="28"/>
        </w:rPr>
      </w:pPr>
      <w:r>
        <w:br/>
      </w:r>
      <w:r>
        <w:rPr>
          <w:rFonts w:ascii="華康標黑體" w:eastAsia="華康標黑體" w:hAnsi="華康標黑體" w:cs="華康標黑體"/>
          <w:b/>
          <w:sz w:val="28"/>
          <w:szCs w:val="28"/>
        </w:rPr>
        <w:t>第二天  飯店→銀山溫泉街→</w:t>
      </w:r>
      <w:r w:rsidR="00791609" w:rsidRPr="00AE336C">
        <w:rPr>
          <w:rFonts w:ascii="華康標黑體" w:eastAsia="華康標黑體" w:hint="eastAsia"/>
          <w:b/>
          <w:bCs/>
          <w:color w:val="000000"/>
          <w:sz w:val="28"/>
          <w:szCs w:val="28"/>
        </w:rPr>
        <w:t>秋田內陸鐵道</w:t>
      </w:r>
      <w:r w:rsidR="00791609">
        <w:rPr>
          <w:rFonts w:ascii="華康標黑體" w:eastAsia="華康標黑體" w:hint="eastAsia"/>
          <w:b/>
          <w:bCs/>
          <w:color w:val="000000"/>
          <w:sz w:val="28"/>
          <w:szCs w:val="28"/>
        </w:rPr>
        <w:t>→</w:t>
      </w:r>
      <w:r>
        <w:rPr>
          <w:rFonts w:ascii="華康標黑體" w:eastAsia="華康標黑體" w:hAnsi="華康標黑體" w:cs="華康標黑體"/>
          <w:b/>
          <w:sz w:val="28"/>
          <w:szCs w:val="28"/>
        </w:rPr>
        <w:t>東北小京都～角館武家屋敷→飯店～生</w:t>
      </w:r>
      <w:r>
        <w:rPr>
          <w:rFonts w:ascii="細明體" w:eastAsia="細明體" w:hAnsi="細明體" w:cs="細明體"/>
          <w:b/>
          <w:sz w:val="28"/>
          <w:szCs w:val="28"/>
        </w:rPr>
        <w:t>剥</w:t>
      </w:r>
      <w:r>
        <w:rPr>
          <w:rFonts w:ascii="華康標黑體" w:eastAsia="華康標黑體" w:hAnsi="華康標黑體" w:cs="華康標黑體"/>
          <w:b/>
          <w:sz w:val="28"/>
          <w:szCs w:val="28"/>
        </w:rPr>
        <w:t>鬼實境秀</w:t>
      </w:r>
    </w:p>
    <w:p w14:paraId="03A602AD" w14:textId="77777777" w:rsidR="00896E37" w:rsidRDefault="00337DC8">
      <w:pPr>
        <w:rPr>
          <w:rFonts w:ascii="華康中黑體" w:eastAsia="華康中黑體" w:hAnsi="華康中黑體" w:cs="華康中黑體"/>
        </w:rPr>
      </w:pPr>
      <w:r>
        <w:rPr>
          <w:b/>
          <w:color w:val="365F91"/>
        </w:rPr>
        <w:t>【銀山溫泉街】</w:t>
      </w:r>
      <w:r>
        <w:rPr>
          <w:rFonts w:ascii="華康中黑體" w:eastAsia="華康中黑體" w:hAnsi="華康中黑體" w:cs="華康中黑體"/>
        </w:rPr>
        <w:t>因銀礦產地而得名的銀山溫泉，已有400年的歷史。沿著銀山川溪谷而建，河岸兩旁保留完整大正至昭和時期的木造老式旅館、石坂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p w14:paraId="12C14785" w14:textId="77777777" w:rsidR="00896E37" w:rsidRDefault="00791609" w:rsidP="00791609">
      <w:pPr>
        <w:snapToGrid w:val="0"/>
        <w:rPr>
          <w:rFonts w:ascii="華康中黑體" w:eastAsia="華康中黑體" w:hAnsi="華康中黑體" w:cs="華康中黑體"/>
        </w:rPr>
      </w:pPr>
      <w:r w:rsidRPr="0052379F">
        <w:rPr>
          <w:rFonts w:hint="eastAsia"/>
          <w:b/>
          <w:color w:val="365F91"/>
        </w:rPr>
        <w:t>【</w:t>
      </w:r>
      <w:r>
        <w:rPr>
          <w:rFonts w:hint="eastAsia"/>
          <w:b/>
          <w:color w:val="365F91"/>
        </w:rPr>
        <w:t>秋田內陸鐵道</w:t>
      </w:r>
      <w:r w:rsidRPr="0052379F">
        <w:rPr>
          <w:rFonts w:hint="eastAsia"/>
          <w:b/>
          <w:color w:val="365F91"/>
        </w:rPr>
        <w:t>】</w:t>
      </w:r>
      <w:r w:rsidRPr="0052379F">
        <w:rPr>
          <w:rFonts w:ascii="華康中黑體" w:eastAsia="華康中黑體" w:hAnsi="華康中黑體" w:cs="華康中黑體"/>
        </w:rPr>
        <w:t>位</w:t>
      </w:r>
      <w:r>
        <w:rPr>
          <w:rFonts w:ascii="華康中黑體" w:eastAsia="華康中黑體" w:hAnsi="華康中黑體" w:cs="華康中黑體"/>
        </w:rPr>
        <w:t>於日本東北</w:t>
      </w:r>
      <w:r w:rsidRPr="0052379F">
        <w:rPr>
          <w:rFonts w:ascii="華康中黑體" w:eastAsia="華康中黑體" w:hAnsi="華康中黑體" w:cs="華康中黑體"/>
        </w:rPr>
        <w:t>是縱貫秋田縣北部的本地鐵道路線，全長</w:t>
      </w:r>
      <w:r>
        <w:rPr>
          <w:rFonts w:ascii="華康中黑體" w:eastAsia="華康中黑體" w:hAnsi="華康中黑體" w:cs="華康中黑體"/>
        </w:rPr>
        <w:t>94.2</w:t>
      </w:r>
      <w:r w:rsidRPr="0052379F">
        <w:rPr>
          <w:rFonts w:ascii="華康中黑體" w:eastAsia="華康中黑體" w:hAnsi="華康中黑體" w:cs="華康中黑體"/>
        </w:rPr>
        <w:t>公里，</w:t>
      </w:r>
      <w:r>
        <w:rPr>
          <w:rFonts w:ascii="華康中黑體" w:eastAsia="華康中黑體" w:hAnsi="華康中黑體" w:cs="華康中黑體"/>
        </w:rPr>
        <w:t>也被</w:t>
      </w:r>
      <w:r w:rsidRPr="0052379F">
        <w:rPr>
          <w:rFonts w:ascii="華康中黑體" w:eastAsia="華康中黑體" w:hAnsi="華康中黑體" w:cs="華康中黑體"/>
        </w:rPr>
        <w:t>稱之為「微笑鐵道」，</w:t>
      </w:r>
      <w:r>
        <w:rPr>
          <w:rFonts w:ascii="華康中黑體" w:eastAsia="華康中黑體" w:hAnsi="華康中黑體" w:cs="華康中黑體" w:hint="eastAsia"/>
        </w:rPr>
        <w:t>復古列車沿途經過的景色隨著四季變化，可欣賞</w:t>
      </w:r>
      <w:r w:rsidRPr="00DB6BB1">
        <w:rPr>
          <w:rFonts w:ascii="華康中黑體" w:eastAsia="華康中黑體" w:hAnsi="華康中黑體" w:cs="華康中黑體" w:hint="eastAsia"/>
        </w:rPr>
        <w:t>溪谷、鐵橋等山色景緻，</w:t>
      </w:r>
      <w:r w:rsidRPr="0052379F">
        <w:rPr>
          <w:rFonts w:ascii="華康中黑體" w:eastAsia="華康中黑體" w:hAnsi="華康中黑體" w:cs="華康中黑體"/>
        </w:rPr>
        <w:t>沿途的風</w:t>
      </w:r>
      <w:r>
        <w:rPr>
          <w:rFonts w:ascii="華康中黑體" w:eastAsia="華康中黑體" w:hAnsi="華康中黑體" w:cs="華康中黑體"/>
        </w:rPr>
        <w:t>景與人文體驗讓人樂而忘返</w:t>
      </w:r>
      <w:r w:rsidRPr="00DB6BB1">
        <w:rPr>
          <w:rFonts w:ascii="華康中黑體" w:eastAsia="華康中黑體" w:hAnsi="華康中黑體" w:cs="華康中黑體" w:hint="eastAsia"/>
        </w:rPr>
        <w:t>，</w:t>
      </w:r>
      <w:r>
        <w:rPr>
          <w:rFonts w:ascii="華康中黑體" w:eastAsia="華康中黑體" w:hAnsi="華康中黑體" w:cs="華康中黑體" w:hint="eastAsia"/>
        </w:rPr>
        <w:t>一年四季皆魅力無比</w:t>
      </w:r>
      <w:r w:rsidRPr="0052379F">
        <w:rPr>
          <w:rFonts w:ascii="華康中黑體" w:eastAsia="華康中黑體" w:hAnsi="華康中黑體" w:cs="華康中黑體"/>
        </w:rPr>
        <w:t>。</w:t>
      </w:r>
    </w:p>
    <w:p w14:paraId="1BE1744A" w14:textId="77777777" w:rsidR="00896E37" w:rsidRDefault="00337DC8">
      <w:pPr>
        <w:rPr>
          <w:rFonts w:ascii="華康中黑體" w:eastAsia="華康中黑體" w:hAnsi="華康中黑體" w:cs="華康中黑體"/>
        </w:rPr>
      </w:pPr>
      <w:r>
        <w:rPr>
          <w:b/>
          <w:color w:val="365F91"/>
        </w:rPr>
        <w:t>【角館武家屋敷】</w:t>
      </w:r>
      <w:r>
        <w:rPr>
          <w:rFonts w:ascii="華康中黑體" w:eastAsia="華康中黑體" w:hAnsi="華康中黑體" w:cs="華康中黑體"/>
        </w:rPr>
        <w:t>有『陸奧之小京都』別號之稱，城內遍植京都的枝垂櫻，具有京都的大和風情。</w:t>
      </w:r>
      <w:r>
        <w:rPr>
          <w:rFonts w:ascii="華康中黑體" w:eastAsia="華康中黑體" w:hAnsi="華康中黑體" w:cs="華康中黑體"/>
        </w:rPr>
        <w:lastRenderedPageBreak/>
        <w:t>於昭和51年(西元1976年)被選定為日本國家重要傳統建築物群保存地區的「武家屋敷」，為江戶時代地位崇高的武士宅邸，保存了許多京都古時風格的建築古蹟，以及京都古時貴族和武士的生活型態。</w:t>
      </w:r>
    </w:p>
    <w:p w14:paraId="3336EC7D" w14:textId="77777777" w:rsidR="00896E37" w:rsidRDefault="00337DC8">
      <w:pPr>
        <w:rPr>
          <w:rFonts w:ascii="華康中黑體(P)" w:eastAsia="華康中黑體(P)" w:hAnsi="華康中黑體(P)" w:cs="華康中黑體(P)"/>
          <w:color w:val="FF0000"/>
          <w:sz w:val="30"/>
          <w:szCs w:val="30"/>
          <w:lang w:eastAsia="ja-JP"/>
        </w:rPr>
      </w:pPr>
      <w:r>
        <w:rPr>
          <w:rFonts w:ascii="華康中黑體(P)" w:eastAsia="華康中黑體(P)" w:hAnsi="華康中黑體(P)" w:cs="華康中黑體(P)"/>
          <w:color w:val="FF0000"/>
          <w:sz w:val="30"/>
          <w:szCs w:val="30"/>
          <w:lang w:eastAsia="ja-JP"/>
        </w:rPr>
        <w:t>★★★特別安排★★★</w:t>
      </w:r>
    </w:p>
    <w:p w14:paraId="5D1B3453" w14:textId="77777777" w:rsidR="00896E37" w:rsidRDefault="00337DC8">
      <w:pPr>
        <w:rPr>
          <w:rFonts w:ascii="華康中黑體" w:eastAsia="華康中黑體" w:hAnsi="華康中黑體" w:cs="華康中黑體"/>
        </w:rPr>
      </w:pPr>
      <w:r>
        <w:rPr>
          <w:rFonts w:ascii="華康中黑體(P)" w:eastAsia="華康中黑體(P)" w:hAnsi="華康中黑體(P)" w:cs="華康中黑體(P)"/>
          <w:sz w:val="30"/>
          <w:szCs w:val="30"/>
          <w:lang w:eastAsia="ja-JP"/>
        </w:rPr>
        <w:t>◎</w:t>
      </w:r>
      <w:r>
        <w:rPr>
          <w:b/>
          <w:color w:val="365F91"/>
          <w:lang w:eastAsia="ja-JP"/>
        </w:rPr>
        <w:t>【生剥鬼實境秀】</w:t>
      </w:r>
      <w:r>
        <w:rPr>
          <w:rFonts w:ascii="華康中黑體" w:eastAsia="華康中黑體" w:hAnsi="華康中黑體" w:cs="華康中黑體"/>
          <w:lang w:eastAsia="ja-JP"/>
        </w:rPr>
        <w:t>生剝鬼節（又稱生剝節），日語是「</w:t>
      </w:r>
      <w:r>
        <w:rPr>
          <w:rFonts w:ascii="細明體" w:eastAsia="細明體" w:hAnsi="細明體" w:cs="細明體"/>
          <w:lang w:eastAsia="ja-JP"/>
        </w:rPr>
        <w:t>なまはげ</w:t>
      </w:r>
      <w:r>
        <w:rPr>
          <w:rFonts w:ascii="華康中黑體" w:eastAsia="華康中黑體" w:hAnsi="華康中黑體" w:cs="華康中黑體"/>
          <w:lang w:eastAsia="ja-JP"/>
        </w:rPr>
        <w:t>」，是除夕當日（12月31日），秋田縣男鹿市家家戶戶都會舉行的傳統民俗活動。</w:t>
      </w:r>
      <w:r>
        <w:rPr>
          <w:rFonts w:ascii="華康中黑體" w:eastAsia="華康中黑體" w:hAnsi="華康中黑體" w:cs="華康中黑體"/>
        </w:rPr>
        <w:t>相傳「生剝鬼」是被視為惡魔的生物，牠會逐家逐戶拍門索取美酒和食物，還會嚇唬屋內的主人。</w:t>
      </w:r>
      <w:r>
        <w:rPr>
          <w:rFonts w:ascii="華康中黑體" w:eastAsia="華康中黑體" w:hAnsi="華康中黑體" w:cs="華康中黑體"/>
          <w:lang w:eastAsia="ja-JP"/>
        </w:rPr>
        <w:t>「</w:t>
      </w:r>
      <w:r>
        <w:rPr>
          <w:rFonts w:ascii="細明體" w:eastAsia="細明體" w:hAnsi="細明體" w:cs="細明體"/>
          <w:lang w:eastAsia="ja-JP"/>
        </w:rPr>
        <w:t>なまはげ</w:t>
      </w:r>
      <w:r>
        <w:rPr>
          <w:rFonts w:ascii="華康中黑體" w:eastAsia="華康中黑體" w:hAnsi="華康中黑體" w:cs="華康中黑體"/>
          <w:lang w:eastAsia="ja-JP"/>
        </w:rPr>
        <w:t>」一詞源於當地方言「</w:t>
      </w:r>
      <w:r>
        <w:rPr>
          <w:rFonts w:ascii="細明體" w:eastAsia="細明體" w:hAnsi="細明體" w:cs="細明體"/>
          <w:lang w:eastAsia="ja-JP"/>
        </w:rPr>
        <w:t>ナモミ</w:t>
      </w:r>
      <w:r>
        <w:rPr>
          <w:rFonts w:ascii="華康中黑體" w:eastAsia="華康中黑體" w:hAnsi="華康中黑體" w:cs="華康中黑體"/>
          <w:lang w:eastAsia="ja-JP"/>
        </w:rPr>
        <w:t>」及「</w:t>
      </w:r>
      <w:r>
        <w:rPr>
          <w:rFonts w:ascii="細明體" w:eastAsia="細明體" w:hAnsi="細明體" w:cs="細明體"/>
          <w:lang w:eastAsia="ja-JP"/>
        </w:rPr>
        <w:t>ハゲル</w:t>
      </w:r>
      <w:r>
        <w:rPr>
          <w:rFonts w:ascii="華康中黑體" w:eastAsia="華康中黑體" w:hAnsi="華康中黑體" w:cs="華康中黑體"/>
          <w:lang w:eastAsia="ja-JP"/>
        </w:rPr>
        <w:t>」，是「紅疹」及「剝除」的意思。</w:t>
      </w:r>
      <w:r>
        <w:rPr>
          <w:rFonts w:ascii="華康中黑體" w:eastAsia="華康中黑體" w:hAnsi="華康中黑體" w:cs="華康中黑體"/>
        </w:rPr>
        <w:t>事源因為終日無所事事，把腿放在溫暖的被爐裡，就會出現紅疹，所以象徵著懶惰，而生剝就是把變紅的皮膚剝去，以懲罰懶人！這個傳統節日獲指定為日本的「重要無形民俗文化財」，於2018年更獲聯合國教科文組織列為「非物質文化遺產」。</w:t>
      </w:r>
    </w:p>
    <w:p w14:paraId="77B347D7" w14:textId="6E16D0A0" w:rsidR="00896E37" w:rsidRDefault="00337DC8">
      <w:pPr>
        <w:rPr>
          <w:rFonts w:ascii="華康中黑體" w:eastAsia="華康中黑體" w:hAnsi="華康中黑體" w:cs="華康中黑體"/>
          <w:color w:val="FF0000"/>
        </w:rPr>
      </w:pPr>
      <w:r>
        <w:rPr>
          <w:rFonts w:ascii="華康中黑體" w:eastAsia="華康中黑體" w:hAnsi="華康中黑體" w:cs="華康中黑體"/>
          <w:color w:val="FF0000"/>
        </w:rPr>
        <w:t>※備註：表演秀如遇客滿或休息，此為贈送項目，恕不退費，敬請見諒!</w:t>
      </w:r>
      <w:r w:rsidR="008C11F0" w:rsidRPr="008C11F0">
        <w:rPr>
          <w:rFonts w:ascii="華康中黑體(P)" w:eastAsia="華康中黑體(P)" w:hint="eastAsia"/>
          <w:noProof/>
          <w:sz w:val="30"/>
          <w:szCs w:val="30"/>
        </w:rPr>
        <w:t xml:space="preserve"> </w:t>
      </w:r>
      <w:r w:rsidR="008C11F0">
        <w:rPr>
          <w:rFonts w:ascii="華康中黑體(P)" w:eastAsia="華康中黑體(P)" w:hint="eastAsia"/>
          <w:noProof/>
          <w:sz w:val="30"/>
          <w:szCs w:val="30"/>
        </w:rPr>
        <w:drawing>
          <wp:anchor distT="0" distB="0" distL="114300" distR="114300" simplePos="0" relativeHeight="251677696" behindDoc="1" locked="0" layoutInCell="1" allowOverlap="1" wp14:anchorId="7A62F3A1" wp14:editId="41297268">
            <wp:simplePos x="0" y="0"/>
            <wp:positionH relativeFrom="margin">
              <wp:posOffset>0</wp:posOffset>
            </wp:positionH>
            <wp:positionV relativeFrom="paragraph">
              <wp:posOffset>201295</wp:posOffset>
            </wp:positionV>
            <wp:extent cx="6590665" cy="1540510"/>
            <wp:effectExtent l="0" t="0" r="0" b="0"/>
            <wp:wrapTight wrapText="bothSides">
              <wp:wrapPolygon edited="0">
                <wp:start x="0" y="0"/>
                <wp:lineTo x="0" y="21369"/>
                <wp:lineTo x="21540" y="21369"/>
                <wp:lineTo x="21540" y="0"/>
                <wp:lineTo x="0" y="0"/>
              </wp:wrapPolygon>
            </wp:wrapTight>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6590665" cy="1540510"/>
                    </a:xfrm>
                    <a:prstGeom prst="rect">
                      <a:avLst/>
                    </a:prstGeom>
                    <a:noFill/>
                    <a:ln w="9525">
                      <a:noFill/>
                      <a:miter lim="800000"/>
                      <a:headEnd/>
                      <a:tailEnd/>
                    </a:ln>
                  </pic:spPr>
                </pic:pic>
              </a:graphicData>
            </a:graphic>
            <wp14:sizeRelH relativeFrom="margin">
              <wp14:pctWidth>0</wp14:pctWidth>
            </wp14:sizeRelH>
          </wp:anchor>
        </w:drawing>
      </w:r>
    </w:p>
    <w:p w14:paraId="33D7EE54" w14:textId="77777777" w:rsidR="00896E37" w:rsidRDefault="00337DC8">
      <w:pPr>
        <w:rPr>
          <w:rFonts w:ascii="華康中黑體" w:eastAsia="華康中黑體" w:hAnsi="華康中黑體" w:cs="華康中黑體"/>
        </w:rPr>
      </w:pPr>
      <w:r>
        <w:rPr>
          <w:rFonts w:ascii="華康中黑體(P)" w:eastAsia="華康中黑體(P)" w:hAnsi="華康中黑體(P)" w:cs="華康中黑體(P)"/>
          <w:sz w:val="30"/>
          <w:szCs w:val="30"/>
        </w:rPr>
        <w:t>◎</w:t>
      </w:r>
      <w:r>
        <w:rPr>
          <w:rFonts w:ascii="華康中黑體" w:eastAsia="華康中黑體" w:hAnsi="華康中黑體" w:cs="華康中黑體"/>
        </w:rPr>
        <w:t>秋田男鹿特有</w:t>
      </w:r>
      <w:r>
        <w:rPr>
          <w:b/>
          <w:color w:val="365F91"/>
        </w:rPr>
        <w:t>【磯燒】</w:t>
      </w:r>
      <w:r>
        <w:rPr>
          <w:rFonts w:ascii="華康中黑體" w:eastAsia="華康中黑體" w:hAnsi="華康中黑體" w:cs="華康中黑體"/>
        </w:rPr>
        <w:t>(又稱石燒鍋)~以紅通通的碳燒海石料理海鮮，完美鎖住食材原始的鮮味</w:t>
      </w:r>
    </w:p>
    <w:tbl>
      <w:tblPr>
        <w:tblStyle w:val="af8"/>
        <w:tblpPr w:leftFromText="180" w:rightFromText="180" w:vertAnchor="text" w:tblpX="132" w:tblpY="18"/>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138"/>
        <w:gridCol w:w="3685"/>
      </w:tblGrid>
      <w:tr w:rsidR="00896E37" w14:paraId="0939ACEB" w14:textId="77777777">
        <w:trPr>
          <w:trHeight w:val="699"/>
        </w:trPr>
        <w:tc>
          <w:tcPr>
            <w:tcW w:w="3411" w:type="dxa"/>
            <w:vAlign w:val="center"/>
          </w:tcPr>
          <w:p w14:paraId="7DDEE3A7"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早餐：飯店內美食</w:t>
            </w:r>
          </w:p>
        </w:tc>
        <w:tc>
          <w:tcPr>
            <w:tcW w:w="3138" w:type="dxa"/>
            <w:vAlign w:val="center"/>
          </w:tcPr>
          <w:p w14:paraId="6AD08762"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午餐：烤米棒火鍋 或</w:t>
            </w:r>
          </w:p>
          <w:p w14:paraId="5CE6B568"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日式蕎麥麵風味餐</w:t>
            </w:r>
          </w:p>
        </w:tc>
        <w:tc>
          <w:tcPr>
            <w:tcW w:w="3685" w:type="dxa"/>
            <w:vAlign w:val="center"/>
          </w:tcPr>
          <w:p w14:paraId="19CA4BE6"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晚餐：飯店內自助餐 或 </w:t>
            </w:r>
          </w:p>
          <w:p w14:paraId="00CE665D"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飯店內會席料理 或 日式風味套餐</w:t>
            </w:r>
          </w:p>
        </w:tc>
      </w:tr>
      <w:tr w:rsidR="00896E37" w14:paraId="40083F53" w14:textId="77777777">
        <w:trPr>
          <w:trHeight w:val="404"/>
        </w:trPr>
        <w:tc>
          <w:tcPr>
            <w:tcW w:w="10234" w:type="dxa"/>
            <w:gridSpan w:val="3"/>
            <w:vAlign w:val="center"/>
          </w:tcPr>
          <w:p w14:paraId="04AB7085"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宿：男鹿半島溫泉飯店或同級</w:t>
            </w:r>
          </w:p>
        </w:tc>
      </w:tr>
    </w:tbl>
    <w:p w14:paraId="17721A4D" w14:textId="77777777" w:rsidR="00896E37" w:rsidRDefault="00896E37">
      <w:pPr>
        <w:rPr>
          <w:rFonts w:ascii="華康標黑體" w:eastAsia="華康標黑體" w:hAnsi="華康標黑體" w:cs="華康標黑體"/>
          <w:b/>
          <w:sz w:val="28"/>
          <w:szCs w:val="28"/>
        </w:rPr>
      </w:pPr>
    </w:p>
    <w:p w14:paraId="0F67AE2E" w14:textId="20D8B710" w:rsidR="00791609" w:rsidRDefault="00337DC8" w:rsidP="00791609">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第三天  飯店→男鹿生剝鬼館→奧入瀨溪(東北美景之最，為日本唯一道路與溪流的高度相同)→十和田湖→</w:t>
      </w:r>
      <w:r w:rsidR="008C11F0" w:rsidRPr="00CE6E8A">
        <w:rPr>
          <w:rFonts w:ascii="微軟正黑體" w:eastAsia="微軟正黑體" w:hAnsi="微軟正黑體" w:cs="微軟正黑體" w:hint="eastAsia"/>
          <w:b/>
          <w:sz w:val="28"/>
          <w:szCs w:val="28"/>
        </w:rPr>
        <w:t>雫</w:t>
      </w:r>
      <w:r w:rsidR="008C11F0" w:rsidRPr="00CE6E8A">
        <w:rPr>
          <w:rFonts w:ascii="華康標黑體" w:eastAsia="華康標黑體" w:hAnsi="華康標黑體" w:cs="華康標黑體" w:hint="eastAsia"/>
          <w:b/>
          <w:sz w:val="28"/>
          <w:szCs w:val="28"/>
        </w:rPr>
        <w:t>石星空銀河纜車</w:t>
      </w:r>
      <w:r w:rsidR="008C11F0">
        <w:rPr>
          <w:rFonts w:ascii="華康標黑體" w:eastAsia="華康標黑體" w:hAnsi="華康標黑體" w:cs="華康標黑體"/>
          <w:b/>
          <w:sz w:val="28"/>
          <w:szCs w:val="28"/>
        </w:rPr>
        <w:t>→</w:t>
      </w:r>
      <w:r>
        <w:rPr>
          <w:rFonts w:ascii="華康標黑體" w:eastAsia="華康標黑體" w:hAnsi="華康標黑體" w:cs="華康標黑體"/>
          <w:b/>
          <w:sz w:val="28"/>
          <w:szCs w:val="28"/>
        </w:rPr>
        <w:t>飯店</w:t>
      </w:r>
    </w:p>
    <w:p w14:paraId="1791C2A7" w14:textId="77777777" w:rsidR="00791609" w:rsidRDefault="00337DC8" w:rsidP="00791609">
      <w:pPr>
        <w:rPr>
          <w:rFonts w:ascii="華康中黑體" w:eastAsia="華康中黑體" w:hAnsi="華康中黑體" w:cs="華康中黑體"/>
        </w:rPr>
      </w:pPr>
      <w:r>
        <w:rPr>
          <w:b/>
          <w:color w:val="365F91"/>
        </w:rPr>
        <w:t>【男鹿生剝鬼館】</w:t>
      </w:r>
      <w:r>
        <w:rPr>
          <w:rFonts w:ascii="華康中黑體" w:eastAsia="華康中黑體" w:hAnsi="華康中黑體" w:cs="華康中黑體"/>
        </w:rPr>
        <w:t>生剝鬼館內展示了150枚以上男鹿市各地不同的生剝面具，也有影片播映介紹男鹿除夕生剝習俗的電影「生剝的一夜」及能夠實際穿著生剝服飾和面具並拍攝紀念照片的「生剝變身區」也相當受到歡迎。</w:t>
      </w:r>
      <w:r>
        <w:rPr>
          <w:rFonts w:ascii="華康中黑體" w:eastAsia="華康中黑體" w:hAnsi="華康中黑體" w:cs="華康中黑體"/>
        </w:rPr>
        <w:br/>
      </w:r>
      <w:r w:rsidRPr="00791609">
        <w:rPr>
          <w:rFonts w:ascii="華康中黑體" w:eastAsia="華康中黑體" w:hAnsi="華康中黑體" w:cs="華康中黑體"/>
          <w:color w:val="FF0000"/>
        </w:rPr>
        <w:t>備註:如遇休館，則改走秋田市區購物廣場，敬請見諒。</w:t>
      </w:r>
    </w:p>
    <w:p w14:paraId="4DE52D06" w14:textId="77777777" w:rsidR="00896E37" w:rsidRPr="00791609" w:rsidRDefault="00337DC8" w:rsidP="00791609">
      <w:pPr>
        <w:rPr>
          <w:rFonts w:ascii="華康標黑體" w:eastAsia="華康標黑體" w:hAnsi="華康標黑體" w:cs="華康標黑體"/>
          <w:b/>
          <w:sz w:val="28"/>
          <w:szCs w:val="28"/>
        </w:rPr>
      </w:pPr>
      <w:r>
        <w:rPr>
          <w:b/>
          <w:color w:val="365F91"/>
        </w:rPr>
        <w:t>【奧入瀨溪】</w:t>
      </w:r>
      <w:r>
        <w:rPr>
          <w:rFonts w:ascii="華康中黑體" w:eastAsia="華康中黑體" w:hAnsi="華康中黑體" w:cs="華康中黑體"/>
        </w:rPr>
        <w:t>從十和田湖流出，從入口的“子之口” 到“燒山”的源流部分就是奧入瀨溪流，長約 14 公里。水流極富變化，沿岸遍佈扁柏、山毛櫸、楓樹等的原始森林。它與十和田湖同被指定爲青森縣的特別名勝和天然紀念物。沿溪流漫步，可一路欣賞身邊的自然美景。這裏有蒼鬱茂密的大樹，飛濺的水珠，還有浮在水面上的蘚苔和藤蔓纏繞的岩石，真是美不勝收。奧入瀨溪流沿途大大小小的各種瀑布也值得一看。有高達 25 米的雲井瀑，水量豐沛的銚子大瀑布，以及水流散成珠狀飛落而下的玉簾瀑和白絲瀑等，展現了特色各異的風姿。</w:t>
      </w:r>
    </w:p>
    <w:p w14:paraId="6BFD2D66" w14:textId="77777777" w:rsidR="00896E37" w:rsidRDefault="00337DC8">
      <w:pPr>
        <w:rPr>
          <w:rFonts w:ascii="華康中黑體" w:eastAsia="華康中黑體" w:hAnsi="華康中黑體" w:cs="華康中黑體"/>
        </w:rPr>
      </w:pPr>
      <w:r>
        <w:rPr>
          <w:b/>
          <w:color w:val="365F91"/>
        </w:rPr>
        <w:t>【十和田湖】</w:t>
      </w:r>
      <w:r>
        <w:rPr>
          <w:rFonts w:ascii="華康中黑體" w:eastAsia="華康中黑體" w:hAnsi="華康中黑體" w:cs="華康中黑體"/>
        </w:rPr>
        <w:t>跨秋田和青森兩縣之火山湖，海拔400公尺，周圍長約46.2公里，典型的二重式火山湖，底部深達326.8公尺，在深度上為日本第三大湖。湖面終年湛藍閃爍，散發出神秘氣氛，美麗迷人不可言喻。</w:t>
      </w:r>
    </w:p>
    <w:p w14:paraId="6C6B2FF4" w14:textId="77777777" w:rsidR="008C11F0" w:rsidRPr="00CE6E8A" w:rsidRDefault="008C11F0" w:rsidP="008C11F0">
      <w:pPr>
        <w:pStyle w:val="Web"/>
        <w:shd w:val="clear" w:color="auto" w:fill="FFFFFF"/>
        <w:snapToGrid w:val="0"/>
        <w:spacing w:before="0" w:beforeAutospacing="0" w:after="0" w:afterAutospacing="0"/>
        <w:textAlignment w:val="baseline"/>
        <w:rPr>
          <w:rFonts w:ascii="華康中黑體" w:eastAsia="華康中黑體" w:hAnsi="華康中黑體" w:cs="華康中黑體"/>
        </w:rPr>
      </w:pPr>
      <w:r w:rsidRPr="00CE6E8A">
        <w:rPr>
          <w:rFonts w:ascii="Calibri" w:eastAsiaTheme="minorEastAsia" w:hAnsi="Calibri" w:cs="Calibri"/>
          <w:b/>
          <w:color w:val="365F91"/>
        </w:rPr>
        <w:t>【</w:t>
      </w:r>
      <w:r w:rsidRPr="00CE6E8A">
        <w:rPr>
          <w:rFonts w:ascii="Calibri" w:eastAsiaTheme="minorEastAsia" w:hAnsi="Calibri" w:cs="Calibri" w:hint="eastAsia"/>
          <w:b/>
          <w:color w:val="365F91"/>
        </w:rPr>
        <w:t>雫石星空銀河纜車</w:t>
      </w:r>
      <w:r w:rsidRPr="00CE6E8A">
        <w:rPr>
          <w:rFonts w:ascii="Calibri" w:eastAsiaTheme="minorEastAsia" w:hAnsi="Calibri" w:cs="Calibri"/>
          <w:b/>
          <w:color w:val="365F91"/>
        </w:rPr>
        <w:t>】</w:t>
      </w:r>
      <w:r w:rsidRPr="00CE6E8A">
        <w:rPr>
          <w:rFonts w:ascii="微軟正黑體" w:eastAsia="微軟正黑體" w:hAnsi="微軟正黑體" w:cs="微軟正黑體" w:hint="eastAsia"/>
        </w:rPr>
        <w:t>雫</w:t>
      </w:r>
      <w:r w:rsidRPr="00CE6E8A">
        <w:rPr>
          <w:rFonts w:ascii="華康中黑體" w:eastAsia="華康中黑體" w:hAnsi="華康中黑體" w:cs="華康中黑體" w:hint="eastAsia"/>
        </w:rPr>
        <w:t>石地區與岩手山相對而望，位於高倉山腳下，是觀測天體的絕佳地點。乘坐</w:t>
      </w:r>
      <w:r w:rsidRPr="00CE6E8A">
        <w:rPr>
          <w:rFonts w:ascii="微軟正黑體" w:eastAsia="微軟正黑體" w:hAnsi="微軟正黑體" w:cs="微軟正黑體" w:hint="eastAsia"/>
        </w:rPr>
        <w:t>雫</w:t>
      </w:r>
      <w:r w:rsidRPr="00CE6E8A">
        <w:rPr>
          <w:rFonts w:ascii="華康中黑體" w:eastAsia="華康中黑體" w:hAnsi="華康中黑體" w:cs="華康中黑體" w:hint="eastAsia"/>
        </w:rPr>
        <w:t>石銀河纜車抵達終點後，包裹整個山體的澄澈空氣以及山腳下的稀少燈光，創造了非常適合眺望夜空繁星的條件。從海拔730ｍ的山頂站附近仰望夜空，滿天繁星閃爍。 乘坐</w:t>
      </w:r>
      <w:r w:rsidRPr="00CE6E8A">
        <w:rPr>
          <w:rFonts w:ascii="微軟正黑體" w:eastAsia="微軟正黑體" w:hAnsi="微軟正黑體" w:cs="微軟正黑體" w:hint="eastAsia"/>
        </w:rPr>
        <w:t>雫</w:t>
      </w:r>
      <w:r w:rsidRPr="00CE6E8A">
        <w:rPr>
          <w:rFonts w:ascii="華康中黑體" w:eastAsia="華康中黑體" w:hAnsi="華康中黑體" w:cs="華康中黑體" w:hint="eastAsia"/>
        </w:rPr>
        <w:t>石銀河纜車，</w:t>
      </w:r>
      <w:r w:rsidRPr="00CE6E8A">
        <w:rPr>
          <w:rFonts w:ascii="華康中黑體" w:eastAsia="華康中黑體" w:hAnsi="華康中黑體" w:cs="華康中黑體" w:hint="eastAsia"/>
        </w:rPr>
        <w:lastRenderedPageBreak/>
        <w:t>展現在眼前的，是由似乎近在咫尺、觸手可及的星空打造的一個大全景別樣世界。 據說來自岩手縣花卷市的童話作家宮澤賢治也被這</w:t>
      </w:r>
      <w:r w:rsidRPr="00CE6E8A">
        <w:rPr>
          <w:rFonts w:ascii="微軟正黑體" w:eastAsia="微軟正黑體" w:hAnsi="微軟正黑體" w:cs="微軟正黑體" w:hint="eastAsia"/>
        </w:rPr>
        <w:t>雫</w:t>
      </w:r>
      <w:r w:rsidRPr="00CE6E8A">
        <w:rPr>
          <w:rFonts w:ascii="華康中黑體" w:eastAsia="華康中黑體" w:hAnsi="華康中黑體" w:cs="華康中黑體" w:hint="eastAsia"/>
        </w:rPr>
        <w:t>石夜空之美深深吸引，在創作其代表作《銀河鐵道之夜》時受到很大影響。</w:t>
      </w:r>
    </w:p>
    <w:p w14:paraId="31AD9CF5" w14:textId="47F91B7E" w:rsidR="008C11F0" w:rsidRPr="008C11F0" w:rsidRDefault="008C11F0" w:rsidP="008C11F0">
      <w:pPr>
        <w:pStyle w:val="Web"/>
        <w:shd w:val="clear" w:color="auto" w:fill="FFFFFF"/>
        <w:snapToGrid w:val="0"/>
        <w:spacing w:before="0" w:beforeAutospacing="0" w:after="0" w:afterAutospacing="0"/>
        <w:textAlignment w:val="baseline"/>
        <w:rPr>
          <w:rFonts w:ascii="華康中黑體" w:eastAsia="華康中黑體" w:hAnsi="華康中黑體" w:cs="華康中黑體" w:hint="eastAsia"/>
        </w:rPr>
      </w:pPr>
      <w:r>
        <w:rPr>
          <w:rFonts w:ascii="微軟正黑體" w:eastAsia="微軟正黑體" w:hAnsi="微軟正黑體" w:hint="eastAsia"/>
          <w:color w:val="D12B50"/>
          <w:sz w:val="21"/>
          <w:szCs w:val="21"/>
          <w:bdr w:val="none" w:sz="0" w:space="0" w:color="auto" w:frame="1"/>
        </w:rPr>
        <w:t>※雫石星空銀河纜車為自然天文景觀，若遇天然災害、強風、雨天纜車停駛或預約狀況無法進行，該項目將調整辦理每人日幣2000退費，敬請見諒！</w:t>
      </w:r>
    </w:p>
    <w:tbl>
      <w:tblPr>
        <w:tblStyle w:val="af9"/>
        <w:tblpPr w:leftFromText="180" w:rightFromText="180" w:vertAnchor="text" w:tblpX="132" w:tblpY="18"/>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138"/>
        <w:gridCol w:w="3685"/>
      </w:tblGrid>
      <w:tr w:rsidR="00896E37" w14:paraId="6EB18197" w14:textId="77777777">
        <w:trPr>
          <w:trHeight w:val="360"/>
        </w:trPr>
        <w:tc>
          <w:tcPr>
            <w:tcW w:w="3411" w:type="dxa"/>
            <w:vAlign w:val="center"/>
          </w:tcPr>
          <w:p w14:paraId="6AC3834F"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早餐：飯店內美食</w:t>
            </w:r>
          </w:p>
        </w:tc>
        <w:tc>
          <w:tcPr>
            <w:tcW w:w="3138" w:type="dxa"/>
            <w:vAlign w:val="center"/>
          </w:tcPr>
          <w:p w14:paraId="69916535"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午餐：豬肉陶板風味餐</w:t>
            </w:r>
          </w:p>
        </w:tc>
        <w:tc>
          <w:tcPr>
            <w:tcW w:w="3685" w:type="dxa"/>
            <w:vAlign w:val="center"/>
          </w:tcPr>
          <w:p w14:paraId="09E49798"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晚餐：飯店內自助餐 或 </w:t>
            </w:r>
          </w:p>
          <w:p w14:paraId="219866EE"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飯店內會席料理 或 日式風味套餐</w:t>
            </w:r>
          </w:p>
        </w:tc>
      </w:tr>
      <w:tr w:rsidR="00896E37" w14:paraId="0BF141C3" w14:textId="77777777">
        <w:trPr>
          <w:trHeight w:val="260"/>
        </w:trPr>
        <w:tc>
          <w:tcPr>
            <w:tcW w:w="10234" w:type="dxa"/>
            <w:gridSpan w:val="3"/>
            <w:vAlign w:val="center"/>
          </w:tcPr>
          <w:p w14:paraId="2AC5627C"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宿：花卷溫泉(紅葉/花卷/千秋閣) 或 安比高原溫泉飯店 或 八幡平皇家溫泉飯店  </w:t>
            </w:r>
          </w:p>
          <w:p w14:paraId="716006C9" w14:textId="1258130A"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或 盛岡繫溫泉 愛真館 </w:t>
            </w:r>
            <w:r w:rsidR="00313667">
              <w:rPr>
                <w:rFonts w:ascii="細明體" w:eastAsia="細明體" w:hAnsi="細明體" w:cs="細明體" w:hint="eastAsia"/>
                <w:sz w:val="22"/>
                <w:szCs w:val="22"/>
              </w:rPr>
              <w:t>或</w:t>
            </w:r>
            <w:r w:rsidR="00313667" w:rsidRPr="00313667">
              <w:rPr>
                <w:rFonts w:ascii="細明體" w:eastAsia="細明體" w:hAnsi="細明體" w:cs="細明體"/>
                <w:sz w:val="22"/>
                <w:szCs w:val="22"/>
              </w:rPr>
              <w:t>雫石王子</w:t>
            </w:r>
            <w:r w:rsidR="00313667">
              <w:rPr>
                <w:rFonts w:ascii="細明體" w:eastAsia="細明體" w:hAnsi="細明體" w:cs="細明體" w:hint="eastAsia"/>
                <w:sz w:val="22"/>
                <w:szCs w:val="22"/>
              </w:rPr>
              <w:t>飯店</w:t>
            </w:r>
            <w:r>
              <w:rPr>
                <w:rFonts w:ascii="細明體" w:eastAsia="細明體" w:hAnsi="細明體" w:cs="細明體"/>
                <w:sz w:val="22"/>
                <w:szCs w:val="22"/>
              </w:rPr>
              <w:t>或同級</w:t>
            </w:r>
          </w:p>
        </w:tc>
      </w:tr>
    </w:tbl>
    <w:p w14:paraId="2EC4BA19" w14:textId="77777777" w:rsidR="00896E37" w:rsidRDefault="00337DC8">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第四天  飯店→江刺藤原之鄉歷史主題公園～平安時代和服體驗＆武士服裝體驗＆趣味3D寫真館→</w:t>
      </w:r>
      <w:r w:rsidR="00791609" w:rsidRPr="00E36A9A">
        <w:rPr>
          <w:rFonts w:ascii="華康標黑體" w:eastAsia="華康標黑體" w:hAnsi="Times New Roman" w:cs="Times New Roman" w:hint="eastAsia"/>
          <w:b/>
          <w:bCs/>
          <w:sz w:val="28"/>
          <w:szCs w:val="28"/>
        </w:rPr>
        <w:t>日本百景～猊鼻溪★特別搭乘輕舟★體驗船夫吟唱民謠</w:t>
      </w:r>
      <w:r w:rsidR="00791609" w:rsidRPr="00A02DE9">
        <w:rPr>
          <w:rFonts w:ascii="華康標黑體" w:eastAsia="華康標黑體" w:hAnsi="Times New Roman" w:cs="Times New Roman" w:hint="eastAsia"/>
          <w:b/>
          <w:bCs/>
          <w:sz w:val="28"/>
          <w:szCs w:val="28"/>
        </w:rPr>
        <w:t>→</w:t>
      </w:r>
      <w:r>
        <w:rPr>
          <w:rFonts w:ascii="華康標黑體" w:eastAsia="華康標黑體" w:hAnsi="華康標黑體" w:cs="華康標黑體"/>
          <w:b/>
          <w:sz w:val="28"/>
          <w:szCs w:val="28"/>
        </w:rPr>
        <w:t>日本第一美溪～嚴美溪～奇岩怪石→飯店</w:t>
      </w:r>
    </w:p>
    <w:p w14:paraId="4C242A79" w14:textId="77777777" w:rsidR="00896E37" w:rsidRDefault="00337DC8">
      <w:pPr>
        <w:rPr>
          <w:rFonts w:ascii="華康中黑體" w:eastAsia="華康中黑體" w:hAnsi="華康中黑體" w:cs="華康中黑體"/>
        </w:rPr>
      </w:pPr>
      <w:r>
        <w:rPr>
          <w:b/>
          <w:color w:val="365F91"/>
        </w:rPr>
        <w:t>【江刺藤原之鄉歷史主題公園】</w:t>
      </w:r>
      <w:r>
        <w:rPr>
          <w:rFonts w:ascii="華康中黑體" w:eastAsia="華康中黑體" w:hAnsi="華康中黑體" w:cs="華康中黑體"/>
        </w:rPr>
        <w:t>有日本東北好萊塢之稱的，這個約有20公頃的主題公園，由於重現了120多幢東北地區歷史建築物特有的建築物，如豐田館、寢殿造、無量光院‧柳之御所，以及伽羅御所內的建築物等。進而成為日本的大河劇或是廣告拍攝的舞台。而園區內有著許多能體驗中世紀日本生活的活動項目，今日則帶您前往體驗平安貴族的日常生活，來一趟穿越平安時代之旅。</w:t>
      </w:r>
    </w:p>
    <w:p w14:paraId="227E322F" w14:textId="77777777" w:rsidR="00791609" w:rsidRPr="00791609" w:rsidRDefault="00791609" w:rsidP="00791609">
      <w:pPr>
        <w:snapToGrid w:val="0"/>
        <w:rPr>
          <w:rFonts w:ascii="華康中黑體" w:eastAsia="華康中黑體" w:hAnsi="華康中黑體" w:cs="華康中黑體"/>
        </w:rPr>
      </w:pPr>
      <w:r w:rsidRPr="00E36A9A">
        <w:rPr>
          <w:rFonts w:hint="eastAsia"/>
          <w:b/>
          <w:color w:val="365F91"/>
        </w:rPr>
        <w:t>【日本百景～猊鼻溪】</w:t>
      </w:r>
      <w:r w:rsidRPr="00E36A9A">
        <w:rPr>
          <w:rFonts w:ascii="華康中黑體" w:eastAsia="華康中黑體" w:hAnsi="華康中黑體" w:cs="華康中黑體" w:hint="eastAsia"/>
        </w:rPr>
        <w:t>搭乘遊船欣賞峽谷之美，「猊鼻溪」的「猊鼻」則是因為開拓者「佐藤猊巌」在溪谷上遊攬勝折返時發現岩壁上有塊突出的大鍾乳石，形狀像是獅子，而獅子在古意中則稱之為「猊」，因此得猊鼻溪之名。一年四季各有不同風景，乘著輕舟小船穿梭在兩岸溪谷，聽著船夫哼著船歌，氣氛相當不錯。</w:t>
      </w:r>
    </w:p>
    <w:p w14:paraId="5E5800D3" w14:textId="77777777" w:rsidR="00896E37" w:rsidRDefault="00337DC8">
      <w:pPr>
        <w:rPr>
          <w:rFonts w:ascii="華康中黑體" w:eastAsia="華康中黑體" w:hAnsi="華康中黑體" w:cs="華康中黑體"/>
        </w:rPr>
      </w:pPr>
      <w:r>
        <w:rPr>
          <w:rFonts w:eastAsia="Calibri"/>
          <w:b/>
          <w:color w:val="365F91"/>
        </w:rPr>
        <w:t>【嚴美溪】</w:t>
      </w:r>
      <w:r>
        <w:rPr>
          <w:rFonts w:ascii="華康中黑體" w:eastAsia="華康中黑體" w:hAnsi="華康中黑體" w:cs="華康中黑體"/>
        </w:rPr>
        <w:t>遊覽，嚴美溪位於岩手縣平泉市外西南方。嚴美溪有『日本第一美溪』之稱，是磐井川數萬年切割而成的，蜿蜒2公里，岩石、瀑布及急流為其特色。激烈的水流切割溪谷中的巨石，形成許多地形險峭、線條奇特的岩石。嚴美溪上游也有許多小型瀑布，景色十分壯觀，當地名產－『AKKODANGO』，用竹籃及纜繩隔岸傳遞買賣，十分特別。先將錢放入籃子並敲擊板子，籃子就會被拉回對岸的店，再次送回時，籃子已裝有AKKODANGO和茶水，非常特別。</w:t>
      </w:r>
    </w:p>
    <w:tbl>
      <w:tblPr>
        <w:tblStyle w:val="afa"/>
        <w:tblpPr w:leftFromText="180" w:rightFromText="180" w:vertAnchor="text" w:tblpX="132" w:tblpY="18"/>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411"/>
        <w:gridCol w:w="3412"/>
      </w:tblGrid>
      <w:tr w:rsidR="00896E37" w14:paraId="785D583C" w14:textId="77777777">
        <w:trPr>
          <w:trHeight w:val="703"/>
        </w:trPr>
        <w:tc>
          <w:tcPr>
            <w:tcW w:w="3411" w:type="dxa"/>
            <w:vAlign w:val="center"/>
          </w:tcPr>
          <w:p w14:paraId="712490FE"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早餐：飯店內美食</w:t>
            </w:r>
          </w:p>
        </w:tc>
        <w:tc>
          <w:tcPr>
            <w:tcW w:w="3411" w:type="dxa"/>
            <w:vAlign w:val="center"/>
          </w:tcPr>
          <w:p w14:paraId="22DB4128"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午餐：日式小鍋套餐</w:t>
            </w:r>
          </w:p>
        </w:tc>
        <w:tc>
          <w:tcPr>
            <w:tcW w:w="3412" w:type="dxa"/>
            <w:vAlign w:val="center"/>
          </w:tcPr>
          <w:p w14:paraId="505F7020"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晚餐：為方便逛街，敬請自理</w:t>
            </w:r>
          </w:p>
        </w:tc>
      </w:tr>
      <w:tr w:rsidR="00896E37" w14:paraId="462BD056" w14:textId="77777777">
        <w:trPr>
          <w:trHeight w:val="360"/>
        </w:trPr>
        <w:tc>
          <w:tcPr>
            <w:tcW w:w="10234" w:type="dxa"/>
            <w:gridSpan w:val="3"/>
            <w:vAlign w:val="center"/>
          </w:tcPr>
          <w:p w14:paraId="300EE31E" w14:textId="4DACC3F2"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宿：</w:t>
            </w:r>
            <w:r w:rsidR="00313667" w:rsidRPr="00313667">
              <w:rPr>
                <w:rFonts w:ascii="細明體" w:eastAsia="細明體" w:hAnsi="細明體" w:cs="細明體" w:hint="eastAsia"/>
                <w:sz w:val="22"/>
                <w:szCs w:val="22"/>
              </w:rPr>
              <w:t>仙台Hills 或 DormyInn仙台海濱 或 或SEASIDE或京阪飯店或仙台國際飯店或仙台蒙特利飯店或仙台市區飯店 或 同級</w:t>
            </w:r>
          </w:p>
        </w:tc>
      </w:tr>
    </w:tbl>
    <w:p w14:paraId="19E4564D" w14:textId="77777777" w:rsidR="00896E37" w:rsidRDefault="00337DC8">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br/>
        <w:t>第五天  飯店→松島遊船(隨季節變化不同景色，優美堪稱日本三景之一)→五大堂→松島魚市場→免稅店→OUTELET購物中心→仙台空港→台北</w:t>
      </w:r>
    </w:p>
    <w:p w14:paraId="67CF8064" w14:textId="77777777" w:rsidR="00896E37" w:rsidRDefault="00337DC8">
      <w:pPr>
        <w:rPr>
          <w:rFonts w:ascii="華康中黑體" w:eastAsia="華康中黑體" w:hAnsi="華康中黑體" w:cs="華康中黑體"/>
        </w:rPr>
      </w:pPr>
      <w:r>
        <w:rPr>
          <w:rFonts w:eastAsia="Calibri"/>
          <w:b/>
          <w:color w:val="365F91"/>
        </w:rPr>
        <w:t>【松島棧橋搭船遊覽松島灣】</w:t>
      </w:r>
      <w:r>
        <w:rPr>
          <w:rFonts w:ascii="華康中黑體" w:eastAsia="華康中黑體" w:hAnsi="華康中黑體" w:cs="華康中黑體"/>
        </w:rPr>
        <w:t>特別安排搭乘松島灣遊覽船，穿行於擁有約 260個大小島嶼上有天然黑松的松島灣內，船內介紹著水面上島嶼奇特的形狀和昆布、牡蠣養殖場，日本三大名景之一【松島】，松島是散佈在宮城縣中部、松島灣沿岸以及松島灣上的 260個大小島嶼組成的島嶼群的總稱。松島的景色根據地點與季節產生各種變化，景色之優美堪稱日本三景之首。風平浪靜的松島灣上浮起一個又一個小島，黑松和紅松挺立在灰白色的岩石上。松島的所有小島中，扇谷、富山、大鷹森和多聞山 4處的周圍景色被稱為"松島四大觀"，因站在島上可以欣賞松島的各種不同神態而聞名，一年四季遊客絡繹不絕。</w:t>
      </w:r>
    </w:p>
    <w:p w14:paraId="1E7D73EB" w14:textId="77777777" w:rsidR="00896E37" w:rsidRDefault="00337DC8">
      <w:pPr>
        <w:rPr>
          <w:rFonts w:ascii="華康中黑體" w:eastAsia="華康中黑體" w:hAnsi="華康中黑體" w:cs="華康中黑體"/>
        </w:rPr>
      </w:pPr>
      <w:r>
        <w:rPr>
          <w:rFonts w:eastAsia="Calibri"/>
          <w:b/>
          <w:color w:val="365F91"/>
        </w:rPr>
        <w:t>【松島五大堂】</w:t>
      </w:r>
      <w:r>
        <w:rPr>
          <w:rFonts w:ascii="華康中黑體" w:eastAsia="華康中黑體" w:hAnsi="華康中黑體" w:cs="華康中黑體"/>
        </w:rPr>
        <w:t>在東北地區具有千年的歷史，木造屋頂為單層造形，透露出歷史的刻痕，現成為日本重要文化財，並列為文化保護材，五大堂這座吸引了眾多遊客的建築物位於五大堂島上。它是政宗於1609年再建的。五大明王像被供奉在堂中。五大堂的五字即由此而來。五大堂內的頂部繪有中國的十二生肖之像。這裡只在每三十三年舉行一次的特殊儀式時才向公眾開放。</w:t>
      </w:r>
    </w:p>
    <w:p w14:paraId="4DD4ADF3" w14:textId="77777777" w:rsidR="00896E37" w:rsidRDefault="00337DC8">
      <w:pPr>
        <w:rPr>
          <w:rFonts w:ascii="華康中黑體" w:eastAsia="華康中黑體" w:hAnsi="華康中黑體" w:cs="華康中黑體"/>
        </w:rPr>
      </w:pPr>
      <w:r>
        <w:rPr>
          <w:rFonts w:eastAsia="Calibri"/>
          <w:b/>
          <w:color w:val="365F91"/>
        </w:rPr>
        <w:t>【松島魚市場】</w:t>
      </w:r>
      <w:r>
        <w:rPr>
          <w:rFonts w:ascii="華康中黑體" w:eastAsia="華康中黑體" w:hAnsi="華康中黑體" w:cs="華康中黑體"/>
        </w:rPr>
        <w:t xml:space="preserve">想在松島吃到最新鮮的海產、刺身，松島魚市場便能夠滿足你的要求。松島魚市場。活魚、鮮魚、海產等由產地直接輸送到市場來，種類多達 1500 種以上，都是來自在氣仙沼的 </w:t>
      </w:r>
      <w:r>
        <w:rPr>
          <w:rFonts w:ascii="華康中黑體" w:eastAsia="華康中黑體" w:hAnsi="華康中黑體" w:cs="華康中黑體"/>
        </w:rPr>
        <w:lastRenderedPageBreak/>
        <w:t>7 艘大型金槍魚船的。魚市場內共有三層，一樓活魚、壽司、燒烤類食物的集中地，二樓則售賣海產、罐頭、拉麵等，夏天還會售賣中華冷麵。三樓是自由空間，顧客可於這裏閒坐、進食等。(推薦:牡蠣漢堡、牡蠣冰淇淋…..等等)</w:t>
      </w:r>
    </w:p>
    <w:p w14:paraId="73222A3A" w14:textId="77777777" w:rsidR="00896E37" w:rsidRDefault="00337DC8">
      <w:pPr>
        <w:rPr>
          <w:rFonts w:ascii="華康中黑體" w:eastAsia="華康中黑體" w:hAnsi="華康中黑體" w:cs="華康中黑體"/>
        </w:rPr>
      </w:pPr>
      <w:r>
        <w:rPr>
          <w:rFonts w:eastAsia="Calibri"/>
          <w:b/>
          <w:color w:val="365F91"/>
        </w:rPr>
        <w:t>【免稅店】</w:t>
      </w:r>
      <w:r>
        <w:rPr>
          <w:rFonts w:ascii="華康中黑體" w:eastAsia="華康中黑體" w:hAnsi="華康中黑體" w:cs="華康中黑體"/>
        </w:rPr>
        <w:t>您可自由購物送給親朋好友。</w:t>
      </w:r>
    </w:p>
    <w:p w14:paraId="00BAE2F1" w14:textId="77777777" w:rsidR="00896E37" w:rsidRDefault="00337DC8">
      <w:pPr>
        <w:rPr>
          <w:rFonts w:ascii="華康中黑體" w:eastAsia="華康中黑體" w:hAnsi="華康中黑體" w:cs="華康中黑體"/>
        </w:rPr>
      </w:pPr>
      <w:r>
        <w:rPr>
          <w:b/>
          <w:color w:val="365F91"/>
        </w:rPr>
        <w:t>【購物中心】</w:t>
      </w:r>
      <w:r>
        <w:rPr>
          <w:rFonts w:ascii="華康中黑體" w:eastAsia="華康中黑體" w:hAnsi="華康中黑體" w:cs="華康中黑體"/>
        </w:rPr>
        <w:t>大型的綜合百貨購物廣場，在超大明亮的室內空間裡，集合上百間各式各精服飾品、生活雜貨、藥粧百貨、美食廣場等，逛街購物、品味美食都能滿足您所有需求。</w:t>
      </w:r>
    </w:p>
    <w:p w14:paraId="1CA0F25F" w14:textId="77777777" w:rsidR="00896E37" w:rsidRDefault="00337DC8">
      <w:pPr>
        <w:rPr>
          <w:rFonts w:ascii="華康中黑體" w:eastAsia="華康中黑體" w:hAnsi="華康中黑體" w:cs="華康中黑體"/>
        </w:rPr>
      </w:pPr>
      <w:r>
        <w:rPr>
          <w:rFonts w:ascii="華康中黑體" w:eastAsia="華康中黑體" w:hAnsi="華康中黑體" w:cs="華康中黑體"/>
        </w:rPr>
        <w:t>最後專車前往機場辦理手續後搭乘豪華客機飛返桃園機場，結束此次愉快難忘的日本之旅。</w:t>
      </w:r>
    </w:p>
    <w:tbl>
      <w:tblPr>
        <w:tblStyle w:val="afb"/>
        <w:tblpPr w:leftFromText="180" w:rightFromText="180" w:vertAnchor="text" w:tblpX="46" w:tblpY="18"/>
        <w:tblW w:w="103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0"/>
        <w:gridCol w:w="3440"/>
        <w:gridCol w:w="3440"/>
      </w:tblGrid>
      <w:tr w:rsidR="00896E37" w14:paraId="737060B9" w14:textId="77777777">
        <w:trPr>
          <w:trHeight w:val="360"/>
        </w:trPr>
        <w:tc>
          <w:tcPr>
            <w:tcW w:w="3440" w:type="dxa"/>
            <w:vAlign w:val="center"/>
          </w:tcPr>
          <w:p w14:paraId="657EF08A"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早餐：飯店內美食</w:t>
            </w:r>
          </w:p>
        </w:tc>
        <w:tc>
          <w:tcPr>
            <w:tcW w:w="3440" w:type="dxa"/>
            <w:vAlign w:val="center"/>
          </w:tcPr>
          <w:p w14:paraId="51DED528"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午餐：為方便逛街，敬請自理</w:t>
            </w:r>
          </w:p>
        </w:tc>
        <w:tc>
          <w:tcPr>
            <w:tcW w:w="3440" w:type="dxa"/>
            <w:vAlign w:val="center"/>
          </w:tcPr>
          <w:p w14:paraId="6CA43ACB"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晚餐：機上美食 </w:t>
            </w:r>
          </w:p>
        </w:tc>
      </w:tr>
      <w:tr w:rsidR="00896E37" w14:paraId="3E2E6641" w14:textId="77777777">
        <w:trPr>
          <w:trHeight w:val="360"/>
        </w:trPr>
        <w:tc>
          <w:tcPr>
            <w:tcW w:w="10320" w:type="dxa"/>
            <w:gridSpan w:val="3"/>
            <w:vAlign w:val="center"/>
          </w:tcPr>
          <w:p w14:paraId="393B9776" w14:textId="77777777" w:rsidR="00896E37" w:rsidRDefault="00337DC8">
            <w:pPr>
              <w:jc w:val="center"/>
              <w:rPr>
                <w:rFonts w:ascii="細明體" w:eastAsia="細明體" w:hAnsi="細明體" w:cs="細明體"/>
                <w:sz w:val="22"/>
                <w:szCs w:val="22"/>
              </w:rPr>
            </w:pPr>
            <w:r>
              <w:rPr>
                <w:rFonts w:ascii="細明體" w:eastAsia="細明體" w:hAnsi="細明體" w:cs="細明體"/>
                <w:sz w:val="22"/>
                <w:szCs w:val="22"/>
              </w:rPr>
              <w:t>宿：溫暖的家</w:t>
            </w:r>
          </w:p>
        </w:tc>
      </w:tr>
    </w:tbl>
    <w:p w14:paraId="70056F8C"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★本行程班機起降時間為預定，但實際可能略有變更。</w:t>
      </w:r>
    </w:p>
    <w:p w14:paraId="1B954A78"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★如遇行程休館或突發狀況等導致行程無法前往，則依當地門票金額進行退費。</w:t>
      </w:r>
    </w:p>
    <w:p w14:paraId="495693C4"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★本公司保留有調整行程先後序的權利。</w:t>
      </w:r>
    </w:p>
    <w:p w14:paraId="196FAC8F"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★行程內設訂餐食如遇季節或預約狀況不同，會有更改，敬請見諒。</w:t>
      </w:r>
    </w:p>
    <w:p w14:paraId="6C3BA211"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★參加本行程之客人本公司有投保旅行業契約責任險250萬，醫療險20萬。</w:t>
      </w:r>
    </w:p>
    <w:p w14:paraId="46C56840" w14:textId="77777777" w:rsidR="004976B6"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★日本新入境審查手續於2007.11.20起實施，前往日本旅客入境時需提供本人指紋和拍攝臉部照片並接受入境審查官之審查，拒絕配合者將不獲准入境。</w:t>
      </w:r>
      <w:r w:rsidRPr="0055091D">
        <w:rPr>
          <w:rFonts w:ascii="微軟正黑體" w:eastAsia="微軟正黑體" w:hAnsi="微軟正黑體" w:cs="微軟正黑體"/>
          <w:color w:val="223C4A"/>
          <w:sz w:val="20"/>
          <w:highlight w:val="white"/>
        </w:rPr>
        <w:br/>
        <w:t>★【特別說明】</w:t>
      </w:r>
      <w:r w:rsidRPr="0055091D">
        <w:rPr>
          <w:rFonts w:ascii="微軟正黑體" w:eastAsia="微軟正黑體" w:hAnsi="微軟正黑體" w:cs="微軟正黑體"/>
          <w:color w:val="223C4A"/>
          <w:sz w:val="20"/>
          <w:highlight w:val="white"/>
        </w:rPr>
        <w:br/>
        <w:t xml:space="preserve">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 </w:t>
      </w:r>
    </w:p>
    <w:p w14:paraId="1E3D45AE" w14:textId="77777777" w:rsidR="004976B6" w:rsidRPr="0055091D" w:rsidRDefault="004976B6" w:rsidP="004976B6">
      <w:pPr>
        <w:rPr>
          <w:rFonts w:ascii="華康細圓體" w:eastAsia="華康細圓體" w:hAnsi="華康細圓體" w:cs="華康細圓體"/>
          <w:sz w:val="20"/>
        </w:rPr>
      </w:pPr>
      <w:r w:rsidRPr="0055091D">
        <w:rPr>
          <w:rFonts w:ascii="微軟正黑體" w:eastAsia="微軟正黑體" w:hAnsi="微軟正黑體" w:cs="微軟正黑體"/>
          <w:color w:val="223C4A"/>
          <w:sz w:val="20"/>
          <w:highlight w:val="white"/>
        </w:rPr>
        <w:t>★若為包（加）班機行程，依包</w:t>
      </w:r>
      <w:r w:rsidRPr="0055091D">
        <w:rPr>
          <w:rFonts w:ascii="微軟正黑體" w:eastAsia="微軟正黑體" w:hAnsi="微軟正黑體" w:cs="微軟正黑體"/>
          <w:color w:val="FF0000"/>
          <w:sz w:val="20"/>
          <w:highlight w:val="white"/>
        </w:rPr>
        <w:t>（加）班機航空公司作業條件，作業方式將不受國外旅遊定型化契約書中第二十七條規範，如因旅客個人因素取消旅遊、變更日期或行程之履行，則訂金將不予退還，請注意您的旅遊規劃。</w:t>
      </w:r>
    </w:p>
    <w:p w14:paraId="0BDD6520" w14:textId="11D3E63D" w:rsidR="00896E37" w:rsidRPr="004976B6" w:rsidRDefault="00896E37"/>
    <w:sectPr w:rsidR="00896E37" w:rsidRPr="004976B6" w:rsidSect="00896E37">
      <w:headerReference w:type="default" r:id="rId21"/>
      <w:pgSz w:w="11906" w:h="16838"/>
      <w:pgMar w:top="851" w:right="707" w:bottom="851" w:left="851" w:header="429"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47F29" w14:textId="77777777" w:rsidR="00816F5F" w:rsidRDefault="00816F5F" w:rsidP="00896E37">
      <w:r>
        <w:separator/>
      </w:r>
    </w:p>
  </w:endnote>
  <w:endnote w:type="continuationSeparator" w:id="0">
    <w:p w14:paraId="5C210AAD" w14:textId="77777777" w:rsidR="00816F5F" w:rsidRDefault="00816F5F" w:rsidP="00896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華康細圓體">
    <w:panose1 w:val="020F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標黑體">
    <w:panose1 w:val="020B0509000000000000"/>
    <w:charset w:val="88"/>
    <w:family w:val="modern"/>
    <w:pitch w:val="fixed"/>
    <w:sig w:usb0="80000001" w:usb1="28091800" w:usb2="00000016" w:usb3="00000000" w:csb0="00100000" w:csb1="00000000"/>
  </w:font>
  <w:font w:name="華康中黑體">
    <w:panose1 w:val="020B05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華康中黑體(P)">
    <w:panose1 w:val="020B0500000000000000"/>
    <w:charset w:val="88"/>
    <w:family w:val="swiss"/>
    <w:pitch w:val="variable"/>
    <w:sig w:usb0="80000001" w:usb1="28091800" w:usb2="00000016" w:usb3="00000000" w:csb0="00100000" w:csb1="00000000"/>
  </w:font>
  <w:font w:name="Gungsuh">
    <w:altName w:val="Times New Roman"/>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BBBBB" w14:textId="77777777" w:rsidR="00816F5F" w:rsidRDefault="00816F5F" w:rsidP="00896E37">
      <w:r>
        <w:separator/>
      </w:r>
    </w:p>
  </w:footnote>
  <w:footnote w:type="continuationSeparator" w:id="0">
    <w:p w14:paraId="0D0621D5" w14:textId="77777777" w:rsidR="00816F5F" w:rsidRDefault="00816F5F" w:rsidP="00896E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0"/>
      <w:id w:val="812228610"/>
    </w:sdtPr>
    <w:sdtEndPr>
      <w:rPr>
        <w:rFonts w:ascii="新細明體" w:eastAsia="新細明體" w:hAnsi="新細明體" w:hint="eastAsia"/>
        <w:b/>
      </w:rPr>
    </w:sdtEndPr>
    <w:sdtContent>
      <w:p w14:paraId="473942D9" w14:textId="77777777" w:rsidR="004976B6" w:rsidRPr="004976B6" w:rsidRDefault="00791609">
        <w:pPr>
          <w:pBdr>
            <w:top w:val="nil"/>
            <w:left w:val="nil"/>
            <w:bottom w:val="nil"/>
            <w:right w:val="nil"/>
            <w:between w:val="nil"/>
          </w:pBdr>
          <w:tabs>
            <w:tab w:val="center" w:pos="4153"/>
            <w:tab w:val="right" w:pos="8306"/>
          </w:tabs>
          <w:rPr>
            <w:rFonts w:ascii="新細明體" w:eastAsia="新細明體" w:hAnsi="新細明體" w:cs="Gungsuh"/>
            <w:b/>
            <w:color w:val="262626"/>
          </w:rPr>
        </w:pPr>
        <w:r w:rsidRPr="004976B6">
          <w:rPr>
            <w:rFonts w:ascii="新細明體" w:eastAsia="新細明體" w:hAnsi="新細明體" w:cs="Gungsuh" w:hint="eastAsia"/>
            <w:b/>
            <w:color w:val="262626"/>
          </w:rPr>
          <w:t xml:space="preserve">日本精緻假期                                             </w:t>
        </w:r>
      </w:p>
      <w:p w14:paraId="07DE2F74" w14:textId="50FF4DA7" w:rsidR="00896E37" w:rsidRPr="004976B6" w:rsidRDefault="00791609">
        <w:pPr>
          <w:pBdr>
            <w:top w:val="nil"/>
            <w:left w:val="nil"/>
            <w:bottom w:val="nil"/>
            <w:right w:val="nil"/>
            <w:between w:val="nil"/>
          </w:pBdr>
          <w:tabs>
            <w:tab w:val="center" w:pos="4153"/>
            <w:tab w:val="right" w:pos="8306"/>
          </w:tabs>
          <w:rPr>
            <w:rFonts w:ascii="新細明體" w:eastAsia="新細明體" w:hAnsi="新細明體"/>
            <w:b/>
            <w:color w:val="000000"/>
          </w:rPr>
        </w:pPr>
        <w:r w:rsidRPr="004976B6">
          <w:rPr>
            <w:rFonts w:ascii="新細明體" w:eastAsia="新細明體" w:hAnsi="新細明體" w:cs="Gungsuh" w:hint="eastAsia"/>
            <w:b/>
            <w:color w:val="262626"/>
          </w:rPr>
          <w:t xml:space="preserve">行程編號: </w:t>
        </w:r>
        <w:r w:rsidR="00085CAE" w:rsidRPr="00085CAE">
          <w:rPr>
            <w:rFonts w:ascii="新細明體" w:eastAsia="新細明體" w:hAnsi="新細明體" w:cs="Gungsuh"/>
            <w:b/>
            <w:color w:val="262626"/>
          </w:rPr>
          <w:t>紅葉環抱</w:t>
        </w:r>
        <w:r w:rsidR="008C11F0">
          <w:rPr>
            <w:rFonts w:ascii="新細明體" w:eastAsia="新細明體" w:hAnsi="新細明體" w:cs="Gungsuh" w:hint="eastAsia"/>
            <w:b/>
            <w:color w:val="262626"/>
          </w:rPr>
          <w:t>星空</w:t>
        </w:r>
        <w:r w:rsidR="00085CAE">
          <w:rPr>
            <w:rFonts w:ascii="新細明體" w:eastAsia="新細明體" w:hAnsi="新細明體" w:cs="Gungsuh" w:hint="eastAsia"/>
            <w:b/>
            <w:color w:val="262626"/>
          </w:rPr>
          <w:t>東北</w:t>
        </w:r>
        <w:r w:rsidR="004976B6" w:rsidRPr="004976B6">
          <w:rPr>
            <w:rStyle w:val="agcmg"/>
            <w:rFonts w:ascii="新細明體" w:eastAsia="新細明體" w:hAnsi="新細明體" w:hint="eastAsia"/>
            <w:b/>
          </w:rPr>
          <w:t>~奧入瀨溪.秋田內陸鐵道猊鼻溪輕舟吟唱</w:t>
        </w:r>
        <w:r w:rsidR="008C11F0">
          <w:rPr>
            <w:rStyle w:val="agcmg"/>
            <w:rFonts w:ascii="新細明體" w:eastAsia="新細明體" w:hAnsi="新細明體" w:hint="eastAsia"/>
            <w:b/>
          </w:rPr>
          <w:t>.生剝鬼實境秀</w:t>
        </w:r>
        <w:r w:rsidR="004976B6" w:rsidRPr="004976B6">
          <w:rPr>
            <w:rStyle w:val="agcmg"/>
            <w:rFonts w:ascii="新細明體" w:eastAsia="新細明體" w:hAnsi="新細明體" w:hint="eastAsia"/>
            <w:b/>
          </w:rPr>
          <w:t>五日</w:t>
        </w:r>
        <w:r w:rsidR="002377FF">
          <w:rPr>
            <w:rStyle w:val="agcmg"/>
            <w:rFonts w:ascii="新細明體" w:eastAsia="新細明體" w:hAnsi="新細明體" w:hint="eastAsia"/>
            <w:b/>
          </w:rPr>
          <w:t>JX</w:t>
        </w:r>
        <w:r w:rsidR="008C11F0">
          <w:rPr>
            <w:rStyle w:val="agcmg"/>
            <w:rFonts w:ascii="新細明體" w:eastAsia="新細明體" w:hAnsi="新細明體" w:hint="eastAsia"/>
            <w:b/>
          </w:rPr>
          <w:t>880</w: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E37"/>
    <w:rsid w:val="00031E59"/>
    <w:rsid w:val="00085CAE"/>
    <w:rsid w:val="002377FF"/>
    <w:rsid w:val="00313667"/>
    <w:rsid w:val="00337DC8"/>
    <w:rsid w:val="003C1AC7"/>
    <w:rsid w:val="004976B6"/>
    <w:rsid w:val="00572A5E"/>
    <w:rsid w:val="006D4DC4"/>
    <w:rsid w:val="00786709"/>
    <w:rsid w:val="00791609"/>
    <w:rsid w:val="007B41DE"/>
    <w:rsid w:val="00816F5F"/>
    <w:rsid w:val="0086173F"/>
    <w:rsid w:val="00896E37"/>
    <w:rsid w:val="008C11F0"/>
    <w:rsid w:val="00981BAE"/>
    <w:rsid w:val="009B5A86"/>
    <w:rsid w:val="009E0A17"/>
    <w:rsid w:val="00A2642A"/>
    <w:rsid w:val="00A837C2"/>
    <w:rsid w:val="00BC647B"/>
    <w:rsid w:val="00C4375A"/>
    <w:rsid w:val="00C76FDE"/>
    <w:rsid w:val="00CB1073"/>
    <w:rsid w:val="00CD5F70"/>
    <w:rsid w:val="00D15F1F"/>
    <w:rsid w:val="00D34BDA"/>
    <w:rsid w:val="00D81447"/>
    <w:rsid w:val="00DE4EBD"/>
    <w:rsid w:val="00ED055F"/>
    <w:rsid w:val="00F2799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CDC27"/>
  <w15:docId w15:val="{09D95317-2C8E-4B99-A7FF-C35FB2A6F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4F92"/>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sz w:val="36"/>
      <w:szCs w:val="36"/>
    </w:rPr>
  </w:style>
  <w:style w:type="paragraph" w:styleId="3">
    <w:name w:val="heading 3"/>
    <w:basedOn w:val="11"/>
    <w:next w:val="11"/>
    <w:rsid w:val="00896E37"/>
    <w:pPr>
      <w:keepNext/>
      <w:keepLines/>
      <w:spacing w:before="280" w:after="80"/>
      <w:outlineLvl w:val="2"/>
    </w:pPr>
    <w:rPr>
      <w:b/>
      <w:sz w:val="28"/>
      <w:szCs w:val="28"/>
    </w:rPr>
  </w:style>
  <w:style w:type="paragraph" w:styleId="4">
    <w:name w:val="heading 4"/>
    <w:basedOn w:val="11"/>
    <w:next w:val="11"/>
    <w:rsid w:val="00896E37"/>
    <w:pPr>
      <w:keepNext/>
      <w:keepLines/>
      <w:spacing w:before="240" w:after="40"/>
      <w:outlineLvl w:val="3"/>
    </w:pPr>
    <w:rPr>
      <w:b/>
    </w:rPr>
  </w:style>
  <w:style w:type="paragraph" w:styleId="5">
    <w:name w:val="heading 5"/>
    <w:basedOn w:val="11"/>
    <w:next w:val="11"/>
    <w:rsid w:val="00896E37"/>
    <w:pPr>
      <w:keepNext/>
      <w:keepLines/>
      <w:spacing w:before="220" w:after="40"/>
      <w:outlineLvl w:val="4"/>
    </w:pPr>
    <w:rPr>
      <w:b/>
      <w:sz w:val="22"/>
      <w:szCs w:val="22"/>
    </w:rPr>
  </w:style>
  <w:style w:type="paragraph" w:styleId="6">
    <w:name w:val="heading 6"/>
    <w:basedOn w:val="11"/>
    <w:next w:val="11"/>
    <w:rsid w:val="00896E37"/>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內文1"/>
    <w:rsid w:val="00896E37"/>
  </w:style>
  <w:style w:type="table" w:customStyle="1" w:styleId="TableNormal">
    <w:name w:val="Table Normal"/>
    <w:rsid w:val="00896E37"/>
    <w:tblPr>
      <w:tblCellMar>
        <w:top w:w="0" w:type="dxa"/>
        <w:left w:w="0" w:type="dxa"/>
        <w:bottom w:w="0" w:type="dxa"/>
        <w:right w:w="0" w:type="dxa"/>
      </w:tblCellMar>
    </w:tblPr>
  </w:style>
  <w:style w:type="paragraph" w:styleId="a3">
    <w:name w:val="Title"/>
    <w:basedOn w:val="11"/>
    <w:next w:val="11"/>
    <w:rsid w:val="00896E37"/>
    <w:pPr>
      <w:keepNext/>
      <w:keepLines/>
      <w:spacing w:before="480" w:after="120"/>
    </w:pPr>
    <w:rPr>
      <w:b/>
      <w:sz w:val="72"/>
      <w:szCs w:val="72"/>
    </w:rPr>
  </w:style>
  <w:style w:type="character" w:styleId="a4">
    <w:name w:val="Strong"/>
    <w:basedOn w:val="a0"/>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eastAsia="新細明體" w:hAnsi="新細明體" w:cs="新細明體"/>
    </w:rPr>
  </w:style>
  <w:style w:type="paragraph" w:styleId="a5">
    <w:name w:val="Balloon Text"/>
    <w:basedOn w:val="a"/>
    <w:link w:val="a6"/>
    <w:uiPriority w:val="99"/>
    <w:semiHidden/>
    <w:unhideWhenUsed/>
    <w:rsid w:val="006C47FE"/>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6C47FE"/>
    <w:rPr>
      <w:rFonts w:asciiTheme="majorHAnsi" w:eastAsiaTheme="majorEastAsia" w:hAnsiTheme="majorHAnsi" w:cstheme="majorBidi"/>
      <w:sz w:val="18"/>
      <w:szCs w:val="18"/>
    </w:rPr>
  </w:style>
  <w:style w:type="paragraph" w:styleId="a7">
    <w:name w:val="header"/>
    <w:basedOn w:val="a"/>
    <w:link w:val="a8"/>
    <w:uiPriority w:val="99"/>
    <w:unhideWhenUsed/>
    <w:rsid w:val="00930970"/>
    <w:pPr>
      <w:tabs>
        <w:tab w:val="center" w:pos="4153"/>
        <w:tab w:val="right" w:pos="8306"/>
      </w:tabs>
      <w:snapToGrid w:val="0"/>
    </w:pPr>
    <w:rPr>
      <w:sz w:val="20"/>
      <w:szCs w:val="20"/>
    </w:rPr>
  </w:style>
  <w:style w:type="character" w:customStyle="1" w:styleId="a8">
    <w:name w:val="頁首 字元"/>
    <w:basedOn w:val="a0"/>
    <w:link w:val="a7"/>
    <w:uiPriority w:val="99"/>
    <w:rsid w:val="00930970"/>
    <w:rPr>
      <w:sz w:val="20"/>
      <w:szCs w:val="20"/>
    </w:rPr>
  </w:style>
  <w:style w:type="paragraph" w:styleId="a9">
    <w:name w:val="footer"/>
    <w:basedOn w:val="a"/>
    <w:link w:val="aa"/>
    <w:uiPriority w:val="99"/>
    <w:unhideWhenUsed/>
    <w:rsid w:val="00930970"/>
    <w:pPr>
      <w:tabs>
        <w:tab w:val="center" w:pos="4153"/>
        <w:tab w:val="right" w:pos="8306"/>
      </w:tabs>
      <w:snapToGrid w:val="0"/>
    </w:pPr>
    <w:rPr>
      <w:sz w:val="20"/>
      <w:szCs w:val="20"/>
    </w:rPr>
  </w:style>
  <w:style w:type="character" w:customStyle="1" w:styleId="aa">
    <w:name w:val="頁尾 字元"/>
    <w:basedOn w:val="a0"/>
    <w:link w:val="a9"/>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b">
    <w:name w:val="Document Map"/>
    <w:basedOn w:val="a"/>
    <w:link w:val="ac"/>
    <w:uiPriority w:val="99"/>
    <w:semiHidden/>
    <w:unhideWhenUsed/>
    <w:rsid w:val="00AA2797"/>
    <w:rPr>
      <w:rFonts w:ascii="新細明體" w:eastAsia="新細明體"/>
      <w:sz w:val="18"/>
      <w:szCs w:val="18"/>
    </w:rPr>
  </w:style>
  <w:style w:type="character" w:customStyle="1" w:styleId="ac">
    <w:name w:val="文件引導模式 字元"/>
    <w:basedOn w:val="a0"/>
    <w:link w:val="ab"/>
    <w:uiPriority w:val="99"/>
    <w:semiHidden/>
    <w:rsid w:val="00AA2797"/>
    <w:rPr>
      <w:rFonts w:ascii="新細明體" w:eastAsia="新細明體"/>
      <w:sz w:val="18"/>
      <w:szCs w:val="18"/>
    </w:rPr>
  </w:style>
  <w:style w:type="character" w:styleId="ad">
    <w:name w:val="Hyperlink"/>
    <w:basedOn w:val="a0"/>
    <w:uiPriority w:val="99"/>
    <w:semiHidden/>
    <w:unhideWhenUsed/>
    <w:rsid w:val="000601D3"/>
    <w:rPr>
      <w:color w:val="0000FF"/>
      <w:u w:val="single"/>
    </w:rPr>
  </w:style>
  <w:style w:type="character" w:styleId="ae">
    <w:name w:val="annotation reference"/>
    <w:basedOn w:val="a0"/>
    <w:uiPriority w:val="99"/>
    <w:semiHidden/>
    <w:unhideWhenUsed/>
    <w:rsid w:val="00764D19"/>
    <w:rPr>
      <w:sz w:val="18"/>
      <w:szCs w:val="18"/>
    </w:rPr>
  </w:style>
  <w:style w:type="paragraph" w:styleId="af">
    <w:name w:val="annotation text"/>
    <w:basedOn w:val="a"/>
    <w:link w:val="af0"/>
    <w:uiPriority w:val="99"/>
    <w:semiHidden/>
    <w:unhideWhenUsed/>
    <w:rsid w:val="00764D19"/>
  </w:style>
  <w:style w:type="character" w:customStyle="1" w:styleId="af0">
    <w:name w:val="註解文字 字元"/>
    <w:basedOn w:val="a0"/>
    <w:link w:val="af"/>
    <w:uiPriority w:val="99"/>
    <w:semiHidden/>
    <w:rsid w:val="00764D19"/>
  </w:style>
  <w:style w:type="paragraph" w:styleId="af1">
    <w:name w:val="annotation subject"/>
    <w:basedOn w:val="af"/>
    <w:next w:val="af"/>
    <w:link w:val="af2"/>
    <w:uiPriority w:val="99"/>
    <w:semiHidden/>
    <w:unhideWhenUsed/>
    <w:rsid w:val="00764D19"/>
    <w:rPr>
      <w:b/>
      <w:bCs/>
    </w:rPr>
  </w:style>
  <w:style w:type="character" w:customStyle="1" w:styleId="af2">
    <w:name w:val="註解主旨 字元"/>
    <w:basedOn w:val="af0"/>
    <w:link w:val="af1"/>
    <w:uiPriority w:val="99"/>
    <w:semiHidden/>
    <w:rsid w:val="00764D19"/>
    <w:rPr>
      <w:b/>
      <w:bCs/>
    </w:rPr>
  </w:style>
  <w:style w:type="paragraph" w:styleId="af3">
    <w:name w:val="List Paragraph"/>
    <w:basedOn w:val="a"/>
    <w:uiPriority w:val="34"/>
    <w:qFormat/>
    <w:rsid w:val="008558FF"/>
    <w:pPr>
      <w:ind w:leftChars="200" w:left="480"/>
    </w:pPr>
  </w:style>
  <w:style w:type="character" w:customStyle="1" w:styleId="style38copy">
    <w:name w:val="style38copy"/>
    <w:basedOn w:val="a0"/>
    <w:rsid w:val="00C30B09"/>
  </w:style>
  <w:style w:type="paragraph" w:styleId="af4">
    <w:name w:val="Subtitle"/>
    <w:basedOn w:val="11"/>
    <w:next w:val="11"/>
    <w:rsid w:val="00896E37"/>
    <w:pPr>
      <w:keepNext/>
      <w:keepLines/>
      <w:spacing w:before="360" w:after="80"/>
    </w:pPr>
    <w:rPr>
      <w:rFonts w:ascii="Georgia" w:eastAsia="Georgia" w:hAnsi="Georgia" w:cs="Georgia"/>
      <w:i/>
      <w:color w:val="666666"/>
      <w:sz w:val="48"/>
      <w:szCs w:val="48"/>
    </w:rPr>
  </w:style>
  <w:style w:type="table" w:customStyle="1" w:styleId="af5">
    <w:basedOn w:val="TableNormal"/>
    <w:rsid w:val="00896E37"/>
    <w:tblPr>
      <w:tblStyleRowBandSize w:val="1"/>
      <w:tblStyleColBandSize w:val="1"/>
      <w:tblCellMar>
        <w:top w:w="45" w:type="dxa"/>
        <w:left w:w="45" w:type="dxa"/>
        <w:bottom w:w="45" w:type="dxa"/>
        <w:right w:w="45" w:type="dxa"/>
      </w:tblCellMar>
    </w:tblPr>
  </w:style>
  <w:style w:type="table" w:customStyle="1" w:styleId="af6">
    <w:basedOn w:val="TableNormal"/>
    <w:rsid w:val="00896E37"/>
    <w:tblPr>
      <w:tblStyleRowBandSize w:val="1"/>
      <w:tblStyleColBandSize w:val="1"/>
      <w:tblCellMar>
        <w:top w:w="45" w:type="dxa"/>
        <w:left w:w="45" w:type="dxa"/>
        <w:bottom w:w="45" w:type="dxa"/>
        <w:right w:w="45" w:type="dxa"/>
      </w:tblCellMar>
    </w:tblPr>
  </w:style>
  <w:style w:type="table" w:customStyle="1" w:styleId="af7">
    <w:basedOn w:val="TableNormal"/>
    <w:rsid w:val="00896E37"/>
    <w:tblPr>
      <w:tblStyleRowBandSize w:val="1"/>
      <w:tblStyleColBandSize w:val="1"/>
      <w:tblCellMar>
        <w:left w:w="28" w:type="dxa"/>
        <w:right w:w="28" w:type="dxa"/>
      </w:tblCellMar>
    </w:tblPr>
  </w:style>
  <w:style w:type="table" w:customStyle="1" w:styleId="af8">
    <w:basedOn w:val="TableNormal"/>
    <w:rsid w:val="00896E37"/>
    <w:tblPr>
      <w:tblStyleRowBandSize w:val="1"/>
      <w:tblStyleColBandSize w:val="1"/>
      <w:tblCellMar>
        <w:left w:w="28" w:type="dxa"/>
        <w:right w:w="28" w:type="dxa"/>
      </w:tblCellMar>
    </w:tblPr>
  </w:style>
  <w:style w:type="table" w:customStyle="1" w:styleId="af9">
    <w:basedOn w:val="TableNormal"/>
    <w:rsid w:val="00896E37"/>
    <w:tblPr>
      <w:tblStyleRowBandSize w:val="1"/>
      <w:tblStyleColBandSize w:val="1"/>
      <w:tblCellMar>
        <w:left w:w="28" w:type="dxa"/>
        <w:right w:w="28" w:type="dxa"/>
      </w:tblCellMar>
    </w:tblPr>
  </w:style>
  <w:style w:type="table" w:customStyle="1" w:styleId="afa">
    <w:basedOn w:val="TableNormal"/>
    <w:rsid w:val="00896E37"/>
    <w:tblPr>
      <w:tblStyleRowBandSize w:val="1"/>
      <w:tblStyleColBandSize w:val="1"/>
      <w:tblCellMar>
        <w:left w:w="28" w:type="dxa"/>
        <w:right w:w="28" w:type="dxa"/>
      </w:tblCellMar>
    </w:tblPr>
  </w:style>
  <w:style w:type="table" w:customStyle="1" w:styleId="afb">
    <w:basedOn w:val="TableNormal"/>
    <w:rsid w:val="00896E37"/>
    <w:tblPr>
      <w:tblStyleRowBandSize w:val="1"/>
      <w:tblStyleColBandSize w:val="1"/>
      <w:tblCellMar>
        <w:left w:w="28" w:type="dxa"/>
        <w:right w:w="28" w:type="dxa"/>
      </w:tblCellMar>
    </w:tblPr>
  </w:style>
  <w:style w:type="character" w:customStyle="1" w:styleId="agcmg">
    <w:name w:val="a_gcmg"/>
    <w:basedOn w:val="a0"/>
    <w:rsid w:val="004976B6"/>
  </w:style>
  <w:style w:type="character" w:styleId="afc">
    <w:name w:val="Emphasis"/>
    <w:basedOn w:val="a0"/>
    <w:uiPriority w:val="20"/>
    <w:qFormat/>
    <w:rsid w:val="003136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zh.wikipedia.org/wiki/%E5%AE%AE%E5%9F%8E%E7%B8%A3" TargetMode="External"/><Relationship Id="rId18" Type="http://schemas.openxmlformats.org/officeDocument/2006/relationships/hyperlink" Target="https://zh.wikipedia.org/wiki/%E6%97%A5%E6%9C%AC%E6%A9%9F%E5%A0%B4%E5%88%97%E8%A1%A8"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hyperlink" Target="https://zh.wikipedia.org/wiki/%E6%97%A5%E6%9C%AC" TargetMode="External"/><Relationship Id="rId17" Type="http://schemas.openxmlformats.org/officeDocument/2006/relationships/hyperlink" Target="https://zh.wikipedia.org/wiki/%E6%9D%B1%E5%8C%97%E5%9C%B0%E6%96%B9" TargetMode="External"/><Relationship Id="rId2" Type="http://schemas.openxmlformats.org/officeDocument/2006/relationships/styles" Target="styles.xml"/><Relationship Id="rId16" Type="http://schemas.openxmlformats.org/officeDocument/2006/relationships/hyperlink" Target="https://zh.wikipedia.org/wiki/%E6%A9%9F%E5%A0%B4"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zh.wikipedia.org/wiki/%E5%B2%A9%E6%B2%BC%E5%B8%82"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www.japanican.com/tw/hotel/detail/2422009/?ar=04&amp;sar=040701"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zh.wikipedia.org/wiki/%E5%90%8D%E5%8F%96%E5%B8%82" TargetMode="External"/><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iDFec68Kd3EIXebFVweNyFR9zg==">CgMxLjAaJQoBMBIgCh4IB0IaCg9UaW1lcyBOZXcgUm9tYW4SB0d1bmdzdWg4AHIhMS02NGtsbWJMbFBUWm9VMnBCUG5zeWJ0aHlpSlcyTU9l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842</Words>
  <Characters>4805</Characters>
  <Application>Microsoft Office Word</Application>
  <DocSecurity>0</DocSecurity>
  <Lines>40</Lines>
  <Paragraphs>11</Paragraphs>
  <ScaleCrop>false</ScaleCrop>
  <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YUN</dc:creator>
  <cp:lastModifiedBy>yunhan wang</cp:lastModifiedBy>
  <cp:revision>3</cp:revision>
  <dcterms:created xsi:type="dcterms:W3CDTF">2026-03-31T10:42:00Z</dcterms:created>
  <dcterms:modified xsi:type="dcterms:W3CDTF">2026-03-31T10:48:00Z</dcterms:modified>
</cp:coreProperties>
</file>