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E12AB" w14:textId="5100A33E" w:rsidR="00801BF0" w:rsidRPr="00801BF0" w:rsidRDefault="00801BF0" w:rsidP="00801BF0">
      <w:pPr>
        <w:widowControl/>
        <w:spacing w:before="100" w:beforeAutospacing="1" w:after="100" w:afterAutospacing="1" w:line="240" w:lineRule="auto"/>
        <w:jc w:val="center"/>
        <w:rPr>
          <w:rFonts w:ascii="Times New Roman" w:hAnsi="Times New Roman"/>
          <w:color w:val="000000"/>
          <w:kern w:val="0"/>
          <w:sz w:val="27"/>
          <w:szCs w:val="27"/>
        </w:rPr>
      </w:pPr>
      <w:r w:rsidRPr="00801BF0">
        <w:rPr>
          <w:rFonts w:ascii="標楷體" w:eastAsia="標楷體" w:hAnsi="標楷體"/>
          <w:color w:val="000000"/>
          <w:kern w:val="0"/>
          <w:sz w:val="48"/>
          <w:szCs w:val="48"/>
        </w:rPr>
        <w:t>冬戀釜山麗水雙城滑雪之戀</w:t>
      </w:r>
      <w:r w:rsidR="001B2BAD" w:rsidRPr="00801BF0">
        <w:rPr>
          <w:rFonts w:ascii="標楷體" w:eastAsia="標楷體" w:hAnsi="標楷體"/>
          <w:color w:val="000000"/>
          <w:kern w:val="0"/>
          <w:sz w:val="48"/>
          <w:szCs w:val="48"/>
        </w:rPr>
        <w:t>5天《不走人蔘保肝</w:t>
      </w:r>
      <w:r w:rsidR="001B2BAD">
        <w:rPr>
          <w:rFonts w:ascii="標楷體" w:eastAsia="標楷體" w:hAnsi="標楷體" w:hint="eastAsia"/>
          <w:color w:val="000000"/>
          <w:kern w:val="0"/>
          <w:sz w:val="48"/>
          <w:szCs w:val="48"/>
        </w:rPr>
        <w:t>+1</w:t>
      </w:r>
      <w:r w:rsidR="001B2BAD" w:rsidRPr="00801BF0">
        <w:rPr>
          <w:rFonts w:ascii="標楷體" w:eastAsia="標楷體" w:hAnsi="標楷體"/>
          <w:color w:val="000000"/>
          <w:kern w:val="0"/>
          <w:sz w:val="48"/>
          <w:szCs w:val="48"/>
        </w:rPr>
        <w:t>晚</w:t>
      </w:r>
      <w:r w:rsidRPr="00801BF0">
        <w:rPr>
          <w:rFonts w:ascii="標楷體" w:eastAsia="標楷體" w:hAnsi="標楷體"/>
          <w:color w:val="000000"/>
          <w:kern w:val="0"/>
          <w:sz w:val="48"/>
          <w:szCs w:val="48"/>
        </w:rPr>
        <w:t>滑雪場+</w:t>
      </w:r>
      <w:r w:rsidR="001B2BAD">
        <w:rPr>
          <w:rFonts w:ascii="標楷體" w:eastAsia="標楷體" w:hAnsi="標楷體" w:hint="eastAsia"/>
          <w:color w:val="000000"/>
          <w:kern w:val="0"/>
          <w:sz w:val="48"/>
          <w:szCs w:val="48"/>
        </w:rPr>
        <w:t>2</w:t>
      </w:r>
      <w:r w:rsidRPr="00801BF0">
        <w:rPr>
          <w:rFonts w:ascii="標楷體" w:eastAsia="標楷體" w:hAnsi="標楷體"/>
          <w:color w:val="000000"/>
          <w:kern w:val="0"/>
          <w:sz w:val="48"/>
          <w:szCs w:val="48"/>
        </w:rPr>
        <w:t>晚五花</w:t>
      </w:r>
      <w:r w:rsidR="001B2BAD" w:rsidRPr="00801BF0">
        <w:rPr>
          <w:rFonts w:ascii="標楷體" w:eastAsia="標楷體" w:hAnsi="標楷體"/>
          <w:color w:val="000000"/>
          <w:kern w:val="0"/>
          <w:sz w:val="48"/>
          <w:szCs w:val="48"/>
        </w:rPr>
        <w:t>》</w:t>
      </w:r>
      <w:r w:rsidR="001B2BAD">
        <w:rPr>
          <w:rFonts w:ascii="標楷體" w:eastAsia="標楷體" w:hAnsi="標楷體" w:hint="eastAsia"/>
          <w:color w:val="000000"/>
          <w:kern w:val="0"/>
          <w:sz w:val="48"/>
          <w:szCs w:val="48"/>
        </w:rPr>
        <w:t>~</w:t>
      </w:r>
      <w:r w:rsidRPr="00801BF0">
        <w:rPr>
          <w:rFonts w:ascii="標楷體" w:eastAsia="標楷體" w:hAnsi="標楷體"/>
          <w:color w:val="000000"/>
          <w:kern w:val="0"/>
          <w:sz w:val="48"/>
          <w:szCs w:val="48"/>
        </w:rPr>
        <w:t>麗水水陸動物星球水族館、LUGE渠道滑車+纜車(二次體驗券)、伊甸園滑雪場、積木村、韓國文化體驗營【</w:t>
      </w:r>
      <w:r w:rsidR="001B2BAD">
        <w:rPr>
          <w:rFonts w:ascii="標楷體" w:eastAsia="標楷體" w:hAnsi="標楷體" w:hint="eastAsia"/>
          <w:color w:val="000000"/>
          <w:kern w:val="0"/>
          <w:sz w:val="48"/>
          <w:szCs w:val="48"/>
        </w:rPr>
        <w:t>泰瑞</w:t>
      </w:r>
      <w:r w:rsidRPr="00801BF0">
        <w:rPr>
          <w:rFonts w:ascii="標楷體" w:eastAsia="標楷體" w:hAnsi="標楷體"/>
          <w:color w:val="000000"/>
          <w:kern w:val="0"/>
          <w:sz w:val="48"/>
          <w:szCs w:val="48"/>
        </w:rPr>
        <w:t>航空】</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72"/>
      </w:tblGrid>
      <w:tr w:rsidR="00801BF0" w:rsidRPr="00801BF0" w14:paraId="31E20220" w14:textId="77777777">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52"/>
            </w:tblGrid>
            <w:tr w:rsidR="00801BF0" w:rsidRPr="00801BF0" w14:paraId="27CFF5F0" w14:textId="77777777">
              <w:trPr>
                <w:tblCellSpacing w:w="0" w:type="dxa"/>
                <w:jc w:val="right"/>
              </w:trPr>
              <w:tc>
                <w:tcPr>
                  <w:tcW w:w="0" w:type="auto"/>
                  <w:vAlign w:val="center"/>
                  <w:hideMark/>
                </w:tcPr>
                <w:p w14:paraId="0ECF1D4A" w14:textId="77777777" w:rsidR="00801BF0" w:rsidRDefault="00801BF0" w:rsidP="00801BF0">
                  <w:pPr>
                    <w:widowControl/>
                    <w:spacing w:after="0" w:line="240" w:lineRule="auto"/>
                    <w:jc w:val="center"/>
                    <w:rPr>
                      <w:rFonts w:ascii="標楷體" w:eastAsia="標楷體" w:hAnsi="標楷體" w:cs="新細明體"/>
                      <w:b/>
                      <w:bCs/>
                      <w:color w:val="FF0000"/>
                      <w:kern w:val="0"/>
                      <w:sz w:val="36"/>
                      <w:szCs w:val="36"/>
                    </w:rPr>
                  </w:pPr>
                  <w:r w:rsidRPr="00801BF0">
                    <w:rPr>
                      <w:rFonts w:ascii="標楷體" w:eastAsia="標楷體" w:hAnsi="標楷體" w:cs="新細明體"/>
                      <w:b/>
                      <w:bCs/>
                      <w:color w:val="FF0000"/>
                      <w:kern w:val="0"/>
                      <w:sz w:val="36"/>
                      <w:szCs w:val="36"/>
                    </w:rPr>
                    <w:t>行程特色</w:t>
                  </w:r>
                </w:p>
                <w:p w14:paraId="3AA35A67" w14:textId="65597382" w:rsidR="00801BF0" w:rsidRPr="00801BF0" w:rsidRDefault="00116C61"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noProof/>
                      <w:kern w:val="0"/>
                    </w:rPr>
                    <w:drawing>
                      <wp:inline distT="0" distB="0" distL="0" distR="0" wp14:anchorId="33B13BFC" wp14:editId="315712C2">
                        <wp:extent cx="6591300" cy="3495675"/>
                        <wp:effectExtent l="0" t="0" r="0" b="9525"/>
                        <wp:docPr id="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1300" cy="3495675"/>
                                </a:xfrm>
                                <a:prstGeom prst="rect">
                                  <a:avLst/>
                                </a:prstGeom>
                                <a:noFill/>
                                <a:ln>
                                  <a:noFill/>
                                </a:ln>
                              </pic:spPr>
                            </pic:pic>
                          </a:graphicData>
                        </a:graphic>
                      </wp:inline>
                    </w:drawing>
                  </w:r>
                  <w:r w:rsidRPr="00801BF0">
                    <w:rPr>
                      <w:rFonts w:ascii="標楷體" w:eastAsia="標楷體" w:hAnsi="標楷體" w:cs="新細明體"/>
                      <w:noProof/>
                      <w:kern w:val="0"/>
                    </w:rPr>
                    <w:drawing>
                      <wp:inline distT="0" distB="0" distL="0" distR="0" wp14:anchorId="70BFF4ED" wp14:editId="1DF6C1BC">
                        <wp:extent cx="6762750" cy="3133725"/>
                        <wp:effectExtent l="0" t="0" r="0" b="9525"/>
                        <wp:docPr id="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2750" cy="3133725"/>
                                </a:xfrm>
                                <a:prstGeom prst="rect">
                                  <a:avLst/>
                                </a:prstGeom>
                                <a:noFill/>
                                <a:ln>
                                  <a:noFill/>
                                </a:ln>
                              </pic:spPr>
                            </pic:pic>
                          </a:graphicData>
                        </a:graphic>
                      </wp:inline>
                    </w:drawing>
                  </w:r>
                </w:p>
              </w:tc>
            </w:tr>
            <w:tr w:rsidR="00801BF0" w:rsidRPr="00801BF0" w14:paraId="4F572F75" w14:textId="77777777">
              <w:trPr>
                <w:tblCellSpacing w:w="0" w:type="dxa"/>
                <w:jc w:val="right"/>
              </w:trPr>
              <w:tc>
                <w:tcPr>
                  <w:tcW w:w="0" w:type="auto"/>
                  <w:hideMark/>
                </w:tcPr>
                <w:p w14:paraId="701ACDD4" w14:textId="2E93BDCC" w:rsidR="00801BF0" w:rsidRPr="00801BF0" w:rsidRDefault="001F2FEB" w:rsidP="00801BF0">
                  <w:pPr>
                    <w:widowControl/>
                    <w:spacing w:after="0" w:line="240" w:lineRule="auto"/>
                    <w:rPr>
                      <w:rFonts w:ascii="新細明體" w:hAnsi="新細明體" w:cs="新細明體"/>
                      <w:kern w:val="0"/>
                    </w:rPr>
                  </w:pPr>
                  <w:r w:rsidRPr="00801BF0">
                    <w:rPr>
                      <w:rFonts w:ascii="標楷體" w:eastAsia="標楷體" w:hAnsi="標楷體" w:cs="新細明體"/>
                      <w:noProof/>
                      <w:kern w:val="0"/>
                    </w:rPr>
                    <w:lastRenderedPageBreak/>
                    <w:drawing>
                      <wp:inline distT="0" distB="0" distL="0" distR="0" wp14:anchorId="402AEBB4" wp14:editId="1D744573">
                        <wp:extent cx="6638925" cy="3429000"/>
                        <wp:effectExtent l="0" t="0" r="9525" b="0"/>
                        <wp:docPr id="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3429000"/>
                                </a:xfrm>
                                <a:prstGeom prst="rect">
                                  <a:avLst/>
                                </a:prstGeom>
                                <a:noFill/>
                                <a:ln>
                                  <a:noFill/>
                                </a:ln>
                              </pic:spPr>
                            </pic:pic>
                          </a:graphicData>
                        </a:graphic>
                      </wp:inline>
                    </w:drawing>
                  </w:r>
                  <w:r w:rsidR="00801BF0" w:rsidRPr="00801BF0">
                    <w:rPr>
                      <w:rFonts w:ascii="標楷體" w:eastAsia="標楷體" w:hAnsi="標楷體" w:cs="新細明體"/>
                      <w:kern w:val="0"/>
                    </w:rPr>
                    <w:br/>
                  </w:r>
                  <w:r w:rsidRPr="00801BF0">
                    <w:rPr>
                      <w:rFonts w:ascii="標楷體" w:eastAsia="標楷體" w:hAnsi="標楷體" w:cs="新細明體"/>
                      <w:noProof/>
                      <w:kern w:val="0"/>
                    </w:rPr>
                    <w:drawing>
                      <wp:inline distT="0" distB="0" distL="0" distR="0" wp14:anchorId="49A13740" wp14:editId="09FC2A6F">
                        <wp:extent cx="6638925" cy="3409950"/>
                        <wp:effectExtent l="0" t="0" r="9525" b="0"/>
                        <wp:docPr id="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925" cy="3409950"/>
                                </a:xfrm>
                                <a:prstGeom prst="rect">
                                  <a:avLst/>
                                </a:prstGeom>
                                <a:noFill/>
                                <a:ln>
                                  <a:noFill/>
                                </a:ln>
                              </pic:spPr>
                            </pic:pic>
                          </a:graphicData>
                        </a:graphic>
                      </wp:inline>
                    </w:drawing>
                  </w:r>
                  <w:r w:rsidR="00801BF0" w:rsidRPr="00801BF0">
                    <w:rPr>
                      <w:rFonts w:ascii="標楷體" w:eastAsia="標楷體" w:hAnsi="標楷體" w:cs="新細明體"/>
                      <w:kern w:val="0"/>
                    </w:rPr>
                    <w:br/>
                  </w:r>
                  <w:r w:rsidR="00801BF0" w:rsidRPr="00801BF0">
                    <w:rPr>
                      <w:rFonts w:ascii="標楷體" w:eastAsia="標楷體" w:hAnsi="標楷體" w:cs="新細明體"/>
                      <w:kern w:val="0"/>
                    </w:rPr>
                    <w:br/>
                  </w:r>
                  <w:r w:rsidRPr="00801BF0">
                    <w:rPr>
                      <w:rFonts w:ascii="標楷體" w:eastAsia="標楷體" w:hAnsi="標楷體" w:cs="新細明體"/>
                      <w:noProof/>
                      <w:kern w:val="0"/>
                    </w:rPr>
                    <w:drawing>
                      <wp:inline distT="0" distB="0" distL="0" distR="0" wp14:anchorId="285FBB2C" wp14:editId="77A96002">
                        <wp:extent cx="6753225" cy="2733675"/>
                        <wp:effectExtent l="0" t="0" r="9525"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3225" cy="2733675"/>
                                </a:xfrm>
                                <a:prstGeom prst="rect">
                                  <a:avLst/>
                                </a:prstGeom>
                                <a:noFill/>
                                <a:ln>
                                  <a:noFill/>
                                </a:ln>
                              </pic:spPr>
                            </pic:pic>
                          </a:graphicData>
                        </a:graphic>
                      </wp:inline>
                    </w:drawing>
                  </w:r>
                  <w:r w:rsidR="00801BF0" w:rsidRPr="00801BF0">
                    <w:rPr>
                      <w:rFonts w:ascii="標楷體" w:eastAsia="標楷體" w:hAnsi="標楷體" w:cs="新細明體"/>
                      <w:kern w:val="0"/>
                    </w:rPr>
                    <w:br/>
                  </w:r>
                  <w:r w:rsidRPr="00801BF0">
                    <w:rPr>
                      <w:rFonts w:ascii="標楷體" w:eastAsia="標楷體" w:hAnsi="標楷體" w:cs="新細明體"/>
                      <w:noProof/>
                      <w:kern w:val="0"/>
                    </w:rPr>
                    <w:lastRenderedPageBreak/>
                    <w:drawing>
                      <wp:inline distT="0" distB="0" distL="0" distR="0" wp14:anchorId="35A099D7" wp14:editId="0A478BA7">
                        <wp:extent cx="6610350" cy="3390900"/>
                        <wp:effectExtent l="0" t="0" r="0" b="0"/>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0350" cy="3390900"/>
                                </a:xfrm>
                                <a:prstGeom prst="rect">
                                  <a:avLst/>
                                </a:prstGeom>
                                <a:noFill/>
                                <a:ln>
                                  <a:noFill/>
                                </a:ln>
                              </pic:spPr>
                            </pic:pic>
                          </a:graphicData>
                        </a:graphic>
                      </wp:inline>
                    </w:drawing>
                  </w:r>
                  <w:r w:rsidR="00801BF0" w:rsidRPr="00801BF0">
                    <w:rPr>
                      <w:rFonts w:ascii="標楷體" w:eastAsia="標楷體" w:hAnsi="標楷體" w:cs="新細明體"/>
                      <w:kern w:val="0"/>
                    </w:rPr>
                    <w:br/>
                  </w:r>
                  <w:r w:rsidRPr="00801BF0">
                    <w:rPr>
                      <w:rFonts w:ascii="標楷體" w:eastAsia="標楷體" w:hAnsi="標楷體" w:cs="新細明體"/>
                      <w:noProof/>
                      <w:kern w:val="0"/>
                    </w:rPr>
                    <w:drawing>
                      <wp:inline distT="0" distB="0" distL="0" distR="0" wp14:anchorId="6D3A92B6" wp14:editId="18C3CD07">
                        <wp:extent cx="6724650" cy="2952750"/>
                        <wp:effectExtent l="0" t="0" r="0" b="0"/>
                        <wp:docPr id="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4650" cy="2952750"/>
                                </a:xfrm>
                                <a:prstGeom prst="rect">
                                  <a:avLst/>
                                </a:prstGeom>
                                <a:noFill/>
                                <a:ln>
                                  <a:noFill/>
                                </a:ln>
                              </pic:spPr>
                            </pic:pic>
                          </a:graphicData>
                        </a:graphic>
                      </wp:inline>
                    </w:drawing>
                  </w:r>
                  <w:r w:rsidR="00801BF0" w:rsidRPr="00801BF0">
                    <w:rPr>
                      <w:rFonts w:ascii="標楷體" w:eastAsia="標楷體" w:hAnsi="標楷體" w:cs="新細明體"/>
                      <w:kern w:val="0"/>
                    </w:rPr>
                    <w:br/>
                  </w:r>
                  <w:r w:rsidRPr="00801BF0">
                    <w:rPr>
                      <w:rFonts w:ascii="標楷體" w:eastAsia="標楷體" w:hAnsi="標楷體" w:cs="新細明體"/>
                      <w:noProof/>
                      <w:kern w:val="0"/>
                    </w:rPr>
                    <w:drawing>
                      <wp:inline distT="0" distB="0" distL="0" distR="0" wp14:anchorId="7B1B4680" wp14:editId="31D6961F">
                        <wp:extent cx="6696075" cy="3162300"/>
                        <wp:effectExtent l="0" t="0" r="9525" b="0"/>
                        <wp:docPr id="1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96075" cy="3162300"/>
                                </a:xfrm>
                                <a:prstGeom prst="rect">
                                  <a:avLst/>
                                </a:prstGeom>
                                <a:noFill/>
                                <a:ln>
                                  <a:noFill/>
                                </a:ln>
                              </pic:spPr>
                            </pic:pic>
                          </a:graphicData>
                        </a:graphic>
                      </wp:inline>
                    </w:drawing>
                  </w:r>
                  <w:r w:rsidR="00801BF0" w:rsidRPr="00801BF0">
                    <w:rPr>
                      <w:rFonts w:ascii="標楷體" w:eastAsia="標楷體" w:hAnsi="標楷體" w:cs="新細明體"/>
                      <w:kern w:val="0"/>
                    </w:rPr>
                    <w:br/>
                  </w:r>
                </w:p>
              </w:tc>
            </w:tr>
          </w:tbl>
          <w:p w14:paraId="5EC475A4" w14:textId="77777777" w:rsidR="00801BF0" w:rsidRPr="00801BF0" w:rsidRDefault="00801BF0" w:rsidP="00801BF0">
            <w:pPr>
              <w:widowControl/>
              <w:spacing w:after="0" w:line="240" w:lineRule="auto"/>
              <w:rPr>
                <w:rFonts w:ascii="Times New Roman" w:hAnsi="Times New Roman"/>
                <w:kern w:val="0"/>
              </w:rPr>
            </w:pPr>
          </w:p>
        </w:tc>
      </w:tr>
    </w:tbl>
    <w:p w14:paraId="46784E88" w14:textId="77777777" w:rsidR="00801BF0" w:rsidRPr="00801BF0" w:rsidRDefault="00801BF0" w:rsidP="00801BF0">
      <w:pPr>
        <w:widowControl/>
        <w:spacing w:before="100" w:beforeAutospacing="1" w:after="100" w:afterAutospacing="1" w:line="240" w:lineRule="auto"/>
        <w:jc w:val="center"/>
        <w:rPr>
          <w:rFonts w:ascii="Times New Roman" w:hAnsi="Times New Roman"/>
          <w:color w:val="000000"/>
          <w:kern w:val="0"/>
          <w:sz w:val="27"/>
          <w:szCs w:val="27"/>
        </w:rPr>
      </w:pPr>
      <w:r w:rsidRPr="00801BF0">
        <w:rPr>
          <w:rFonts w:ascii="標楷體" w:eastAsia="標楷體" w:hAnsi="標楷體"/>
          <w:b/>
          <w:bCs/>
          <w:color w:val="FF0000"/>
          <w:kern w:val="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485"/>
      </w:tblGrid>
      <w:tr w:rsidR="00801BF0" w:rsidRPr="00801BF0" w14:paraId="1AD2431A"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0698722"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kern w:val="0"/>
              </w:rPr>
              <w:t>第</w:t>
            </w:r>
            <w:r w:rsidRPr="00801BF0">
              <w:rPr>
                <w:rFonts w:ascii="標楷體" w:eastAsia="標楷體" w:hAnsi="標楷體" w:cs="新細明體"/>
                <w:b/>
                <w:bCs/>
                <w:kern w:val="0"/>
              </w:rPr>
              <w:br/>
            </w:r>
            <w:r w:rsidRPr="00801BF0">
              <w:rPr>
                <w:rFonts w:ascii="Times New Roman" w:eastAsia="標楷體" w:hAnsi="Times New Roman"/>
                <w:b/>
                <w:bCs/>
                <w:kern w:val="0"/>
              </w:rPr>
              <w:t>1</w:t>
            </w:r>
            <w:r w:rsidRPr="00801BF0">
              <w:rPr>
                <w:rFonts w:ascii="Times New Roman" w:eastAsia="標楷體" w:hAnsi="Times New Roman"/>
                <w:b/>
                <w:bCs/>
                <w:kern w:val="0"/>
              </w:rPr>
              <w:br/>
            </w:r>
            <w:r w:rsidRPr="00801BF0">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1E105" w14:textId="6C6D91AF"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b/>
                <w:bCs/>
                <w:color w:val="000000"/>
                <w:kern w:val="0"/>
              </w:rPr>
              <w:t>桃園</w:t>
            </w:r>
            <w:r w:rsidR="001F2FEB">
              <w:rPr>
                <w:rFonts w:ascii="標楷體" w:eastAsia="標楷體" w:hAnsi="標楷體" w:cs="新細明體" w:hint="eastAsia"/>
                <w:b/>
                <w:bCs/>
                <w:color w:val="000000"/>
                <w:kern w:val="0"/>
              </w:rPr>
              <w:t>/</w:t>
            </w:r>
            <w:r w:rsidRPr="00801BF0">
              <w:rPr>
                <w:rFonts w:ascii="標楷體" w:eastAsia="標楷體" w:hAnsi="標楷體" w:cs="新細明體"/>
                <w:b/>
                <w:bCs/>
                <w:color w:val="000000"/>
                <w:kern w:val="0"/>
              </w:rPr>
              <w:t>大邱→汗蒸幕→西門傳統市場→E WORD</w:t>
            </w:r>
            <w:r w:rsidRPr="00801BF0">
              <w:rPr>
                <w:rFonts w:ascii="新細明體" w:hAnsi="新細明體" w:cs="新細明體"/>
                <w:kern w:val="0"/>
              </w:rPr>
              <w:t> </w:t>
            </w:r>
            <w:r w:rsidR="001F2FEB">
              <w:rPr>
                <w:rFonts w:ascii="新細明體" w:hAnsi="新細明體" w:cs="新細明體" w:hint="eastAsia"/>
                <w:kern w:val="0"/>
              </w:rPr>
              <w:t xml:space="preserve">  </w:t>
            </w:r>
            <w:r w:rsidRPr="00801BF0">
              <w:rPr>
                <w:rFonts w:ascii="Times New Roman" w:hAnsi="Times New Roman"/>
                <w:kern w:val="0"/>
              </w:rPr>
              <w:t>TPE/TAE</w:t>
            </w:r>
            <w:r w:rsidRPr="00801BF0">
              <w:rPr>
                <w:rFonts w:ascii="Times New Roman" w:hAnsi="Times New Roman"/>
                <w:kern w:val="0"/>
              </w:rPr>
              <w:t xml:space="preserve">　</w:t>
            </w:r>
            <w:r w:rsidRPr="00801BF0">
              <w:rPr>
                <w:rFonts w:ascii="Times New Roman" w:hAnsi="Times New Roman"/>
                <w:kern w:val="0"/>
              </w:rPr>
              <w:t>TW664</w:t>
            </w:r>
            <w:r w:rsidRPr="00801BF0">
              <w:rPr>
                <w:rFonts w:ascii="Times New Roman" w:hAnsi="Times New Roman"/>
                <w:kern w:val="0"/>
              </w:rPr>
              <w:t xml:space="preserve">　</w:t>
            </w:r>
            <w:r w:rsidRPr="00801BF0">
              <w:rPr>
                <w:rFonts w:ascii="Times New Roman" w:hAnsi="Times New Roman"/>
                <w:kern w:val="0"/>
              </w:rPr>
              <w:t>01</w:t>
            </w:r>
            <w:r w:rsidRPr="00801BF0">
              <w:rPr>
                <w:rFonts w:ascii="Times New Roman" w:hAnsi="Times New Roman"/>
                <w:kern w:val="0"/>
              </w:rPr>
              <w:t>：</w:t>
            </w:r>
            <w:r w:rsidRPr="00801BF0">
              <w:rPr>
                <w:rFonts w:ascii="Times New Roman" w:hAnsi="Times New Roman"/>
                <w:kern w:val="0"/>
              </w:rPr>
              <w:t>55~05</w:t>
            </w:r>
            <w:r w:rsidRPr="00801BF0">
              <w:rPr>
                <w:rFonts w:ascii="Times New Roman" w:hAnsi="Times New Roman"/>
                <w:kern w:val="0"/>
              </w:rPr>
              <w:t>：</w:t>
            </w:r>
            <w:r w:rsidRPr="00801BF0">
              <w:rPr>
                <w:rFonts w:ascii="Times New Roman" w:hAnsi="Times New Roman"/>
                <w:kern w:val="0"/>
              </w:rPr>
              <w:t>20</w:t>
            </w:r>
            <w:r w:rsidRPr="00801BF0">
              <w:rPr>
                <w:rFonts w:ascii="標楷體" w:eastAsia="標楷體" w:hAnsi="標楷體" w:cs="新細明體"/>
                <w:color w:val="330033"/>
                <w:kern w:val="0"/>
              </w:rPr>
              <w:br/>
              <w:t>【汗蒸幕】是一種韓國傳統的休閒項目，使人輕鬆逼汗排毒，過去用於驅寒活血治病是王宮貴族的專利，現在韓國各地保留這項傳統；自從韓劇熱播於全亞洲後發揚光大。</w:t>
            </w:r>
            <w:r w:rsidRPr="00801BF0">
              <w:rPr>
                <w:rFonts w:ascii="標楷體" w:eastAsia="標楷體" w:hAnsi="標楷體" w:cs="新細明體"/>
                <w:color w:val="330033"/>
                <w:kern w:val="0"/>
              </w:rPr>
              <w:br/>
              <w:t>【西門傳統市場】四周聚集了許多酒吧和咖啡館。燈光絢爛的酒吧、美食街，總是充滿快樂、熱鬧的氛圍。氣氛佳的咖啡館和酒吧、便宜美味的餐廳都聚集在這條街上，年輕人絡繹不絕。此外，亦有電影院、演出場地、遊戲場等娛樂設施。週末有業餘音樂家的街頭表演、畫肖像畫、戲劇等多種文化活動，吸引更多國內外遊客。</w:t>
            </w:r>
            <w:r w:rsidRPr="00801BF0">
              <w:rPr>
                <w:rFonts w:ascii="標楷體" w:eastAsia="標楷體" w:hAnsi="標楷體" w:cs="新細明體"/>
                <w:color w:val="330033"/>
                <w:kern w:val="0"/>
              </w:rPr>
              <w:br/>
              <w:t>【E-WORLD樂園】大邱Daegu於1987年10月開始動工，在1993年確立以綜合主題樂園的形式，於1995年3月開張。園內的瀑布、照明、花等造景，走的是歐風都市公園路線，適合男女老少前來的遊樂設施、展覽、藝術公演，設有乾淨清潔的餐廳等便利設施。E-WORLD(</w:t>
            </w:r>
            <w:r w:rsidRPr="00801BF0">
              <w:rPr>
                <w:rFonts w:ascii="Batang" w:eastAsia="Batang" w:hAnsi="Batang" w:cs="Batang"/>
                <w:color w:val="330033"/>
                <w:kern w:val="0"/>
              </w:rPr>
              <w:t>이월드</w:t>
            </w:r>
            <w:r w:rsidRPr="00801BF0">
              <w:rPr>
                <w:rFonts w:ascii="標楷體" w:eastAsia="標楷體" w:hAnsi="標楷體" w:cs="新細明體"/>
                <w:color w:val="330033"/>
                <w:kern w:val="0"/>
              </w:rPr>
              <w:t>)樂園大邱Daegu有各種主題的廣場，讓前來的遊客體驗多樣的新奇心情，為了兒童所設置的Young town廣場等是具有代表性的廣場之一。</w:t>
            </w:r>
          </w:p>
        </w:tc>
      </w:tr>
      <w:tr w:rsidR="00801BF0" w:rsidRPr="00801BF0" w14:paraId="1FA667F6"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F64FE76"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F60BA" w14:textId="77777777" w:rsidR="001F2FEB" w:rsidRDefault="00801BF0" w:rsidP="00801BF0">
            <w:pPr>
              <w:widowControl/>
              <w:spacing w:after="0" w:line="240" w:lineRule="auto"/>
              <w:rPr>
                <w:rFonts w:ascii="標楷體" w:eastAsia="標楷體" w:hAnsi="標楷體" w:cs="新細明體"/>
                <w:kern w:val="0"/>
              </w:rPr>
            </w:pPr>
            <w:r w:rsidRPr="00801BF0">
              <w:rPr>
                <w:rFonts w:ascii="標楷體" w:eastAsia="標楷體" w:hAnsi="標楷體" w:cs="新細明體"/>
                <w:kern w:val="0"/>
              </w:rPr>
              <w:t xml:space="preserve">早餐：韓式紫菜飯卷一條　　中餐：【韓國藍絲帶認證】 喜笑顏開燉排骨　　</w:t>
            </w:r>
          </w:p>
          <w:p w14:paraId="3082A951" w14:textId="2520631D"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晚餐：</w:t>
            </w:r>
            <w:r w:rsidR="00C926C6">
              <w:rPr>
                <w:rFonts w:ascii="標楷體" w:eastAsia="標楷體" w:hAnsi="標楷體" w:cs="新細明體" w:hint="eastAsia"/>
                <w:kern w:val="0"/>
              </w:rPr>
              <w:t>方</w:t>
            </w:r>
            <w:r w:rsidRPr="00801BF0">
              <w:rPr>
                <w:rFonts w:ascii="標楷體" w:eastAsia="標楷體" w:hAnsi="標楷體" w:cs="新細明體"/>
                <w:kern w:val="0"/>
              </w:rPr>
              <w:t xml:space="preserve">便遊玩,發放韓幣6000樂園自理餐　　</w:t>
            </w:r>
          </w:p>
        </w:tc>
      </w:tr>
      <w:tr w:rsidR="00801BF0" w:rsidRPr="00801BF0" w14:paraId="19E61657"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DEF128C"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757F4" w14:textId="77777777"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住宿： </w:t>
            </w:r>
            <w:hyperlink r:id="rId15" w:history="1">
              <w:r w:rsidRPr="00801BF0">
                <w:rPr>
                  <w:rFonts w:ascii="標楷體" w:eastAsia="標楷體" w:hAnsi="標楷體" w:cs="新細明體"/>
                  <w:color w:val="0000FF"/>
                  <w:kern w:val="0"/>
                  <w:u w:val="single"/>
                </w:rPr>
                <w:t>大邱ENCORE</w:t>
              </w:r>
            </w:hyperlink>
            <w:r w:rsidRPr="00801BF0">
              <w:rPr>
                <w:rFonts w:ascii="標楷體" w:eastAsia="標楷體" w:hAnsi="標楷體" w:cs="新細明體"/>
                <w:kern w:val="0"/>
              </w:rPr>
              <w:t> 或 </w:t>
            </w:r>
            <w:hyperlink r:id="rId16" w:history="1">
              <w:r w:rsidRPr="00801BF0">
                <w:rPr>
                  <w:rFonts w:ascii="標楷體" w:eastAsia="標楷體" w:hAnsi="標楷體" w:cs="新細明體"/>
                  <w:color w:val="0000FF"/>
                  <w:kern w:val="0"/>
                  <w:u w:val="single"/>
                </w:rPr>
                <w:t>大邱二月飯店</w:t>
              </w:r>
            </w:hyperlink>
            <w:r w:rsidRPr="00801BF0">
              <w:rPr>
                <w:rFonts w:ascii="標楷體" w:eastAsia="標楷體" w:hAnsi="標楷體" w:cs="新細明體"/>
                <w:kern w:val="0"/>
              </w:rPr>
              <w:t> 或 </w:t>
            </w:r>
            <w:hyperlink r:id="rId17" w:history="1">
              <w:r w:rsidRPr="00801BF0">
                <w:rPr>
                  <w:rFonts w:ascii="標楷體" w:eastAsia="標楷體" w:hAnsi="標楷體" w:cs="新細明體"/>
                  <w:color w:val="0000FF"/>
                  <w:kern w:val="0"/>
                  <w:u w:val="single"/>
                </w:rPr>
                <w:t>大邱RUBATO</w:t>
              </w:r>
            </w:hyperlink>
            <w:r w:rsidRPr="00801BF0">
              <w:rPr>
                <w:rFonts w:ascii="標楷體" w:eastAsia="標楷體" w:hAnsi="標楷體" w:cs="新細明體"/>
                <w:kern w:val="0"/>
              </w:rPr>
              <w:t> 或 </w:t>
            </w:r>
            <w:hyperlink r:id="rId18" w:history="1">
              <w:r w:rsidRPr="00801BF0">
                <w:rPr>
                  <w:rFonts w:ascii="標楷體" w:eastAsia="標楷體" w:hAnsi="標楷體" w:cs="新細明體"/>
                  <w:color w:val="0000FF"/>
                  <w:kern w:val="0"/>
                  <w:u w:val="single"/>
                </w:rPr>
                <w:t>大邱HOUND</w:t>
              </w:r>
            </w:hyperlink>
            <w:r w:rsidRPr="00801BF0">
              <w:rPr>
                <w:rFonts w:ascii="標楷體" w:eastAsia="標楷體" w:hAnsi="標楷體" w:cs="新細明體"/>
                <w:kern w:val="0"/>
              </w:rPr>
              <w:t> 或 </w:t>
            </w:r>
            <w:hyperlink r:id="rId19" w:history="1">
              <w:r w:rsidRPr="00801BF0">
                <w:rPr>
                  <w:rFonts w:ascii="標楷體" w:eastAsia="標楷體" w:hAnsi="標楷體" w:cs="新細明體"/>
                  <w:color w:val="0000FF"/>
                  <w:kern w:val="0"/>
                  <w:u w:val="single"/>
                </w:rPr>
                <w:t>THE KING HOTEL</w:t>
              </w:r>
            </w:hyperlink>
            <w:r w:rsidRPr="00801BF0">
              <w:rPr>
                <w:rFonts w:ascii="標楷體" w:eastAsia="標楷體" w:hAnsi="標楷體" w:cs="新細明體"/>
                <w:kern w:val="0"/>
              </w:rPr>
              <w:t> 或同級</w:t>
            </w:r>
          </w:p>
        </w:tc>
      </w:tr>
      <w:tr w:rsidR="00801BF0" w:rsidRPr="00801BF0" w14:paraId="3A66ECA0"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AF3D442"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kern w:val="0"/>
              </w:rPr>
              <w:t>第</w:t>
            </w:r>
            <w:r w:rsidRPr="00801BF0">
              <w:rPr>
                <w:rFonts w:ascii="標楷體" w:eastAsia="標楷體" w:hAnsi="標楷體" w:cs="新細明體"/>
                <w:b/>
                <w:bCs/>
                <w:kern w:val="0"/>
              </w:rPr>
              <w:br/>
            </w:r>
            <w:r w:rsidRPr="00801BF0">
              <w:rPr>
                <w:rFonts w:ascii="Times New Roman" w:eastAsia="標楷體" w:hAnsi="Times New Roman"/>
                <w:b/>
                <w:bCs/>
                <w:kern w:val="0"/>
              </w:rPr>
              <w:t>2</w:t>
            </w:r>
            <w:r w:rsidRPr="00801BF0">
              <w:rPr>
                <w:rFonts w:ascii="Times New Roman" w:eastAsia="標楷體" w:hAnsi="Times New Roman"/>
                <w:b/>
                <w:bCs/>
                <w:kern w:val="0"/>
              </w:rPr>
              <w:br/>
            </w:r>
            <w:r w:rsidRPr="00801BF0">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2BAD8" w14:textId="0984C9D6" w:rsidR="00801BF0" w:rsidRPr="001F2FEB" w:rsidRDefault="00801BF0"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b/>
                <w:bCs/>
                <w:color w:val="000000"/>
                <w:kern w:val="0"/>
              </w:rPr>
              <w:t>麗水水陸動物星球水族館(欣賞水中表演秀)→LUGE渠道滑車+纜車(二次體驗券)→泰迪熊博物館</w:t>
            </w:r>
            <w:r w:rsidRPr="00801BF0">
              <w:rPr>
                <w:rFonts w:ascii="標楷體" w:eastAsia="標楷體" w:hAnsi="標楷體" w:cs="新細明體"/>
                <w:color w:val="330033"/>
                <w:kern w:val="0"/>
              </w:rPr>
              <w:br/>
            </w:r>
            <w:r w:rsidR="001F2FEB" w:rsidRPr="00801BF0">
              <w:rPr>
                <w:rFonts w:ascii="標楷體" w:eastAsia="標楷體" w:hAnsi="標楷體" w:cs="新細明體"/>
                <w:color w:val="330033"/>
                <w:kern w:val="0"/>
              </w:rPr>
              <w:t>【麗水Aqua Planet海洋世界】2012年與麗水世界博覽會同時開幕的韓華麗水Aqua Planet海洋世界，為韓國第二大的水族館，也是南道地區的主要地標，每年有上百萬人造訪。館內包含韓國稀有種白鯨與貝加爾海豹等在內，共有280多種、3萬4千多隻各式各樣的海洋生物，等著遊客的到來。</w:t>
            </w:r>
            <w:r w:rsidR="001F2FEB" w:rsidRPr="00801BF0">
              <w:rPr>
                <w:rFonts w:ascii="標楷體" w:eastAsia="標楷體" w:hAnsi="標楷體" w:cs="新細明體"/>
                <w:color w:val="330033"/>
                <w:kern w:val="0"/>
              </w:rPr>
              <w:br/>
            </w:r>
            <w:r w:rsidRPr="00801BF0">
              <w:rPr>
                <w:rFonts w:ascii="標楷體" w:eastAsia="標楷體" w:hAnsi="標楷體" w:cs="新細明體"/>
                <w:color w:val="330033"/>
                <w:kern w:val="0"/>
              </w:rPr>
              <w:t>【麗水LUGE渠道滑車+纜車】適合所有年齡和性別的人的刺激體驗，特製的非機動車利用重力沿著 1.3 公里長的超長軌道滑行。在這裡，您可以欣賞到開闊、不羈的海景和山、海、天然岩石相協調的優美自然環境。</w:t>
            </w:r>
            <w:r w:rsidRPr="00801BF0">
              <w:rPr>
                <w:rFonts w:ascii="標楷體" w:eastAsia="標楷體" w:hAnsi="標楷體" w:cs="新細明體"/>
                <w:color w:val="330033"/>
                <w:kern w:val="0"/>
              </w:rPr>
              <w:br/>
            </w:r>
            <w:r w:rsidRPr="00801BF0">
              <w:rPr>
                <w:rFonts w:ascii="標楷體" w:eastAsia="標楷體" w:hAnsi="標楷體" w:cs="新細明體"/>
                <w:color w:val="FF0000"/>
                <w:kern w:val="0"/>
              </w:rPr>
              <w:t>註：LUGE斜坡滑車注意事項*渠道滑車體驗，需排隊，敬請見諒。</w:t>
            </w:r>
            <w:r w:rsidRPr="00801BF0">
              <w:rPr>
                <w:rFonts w:ascii="標楷體" w:eastAsia="標楷體" w:hAnsi="標楷體" w:cs="新細明體"/>
                <w:color w:val="FF0000"/>
                <w:kern w:val="0"/>
              </w:rPr>
              <w:br/>
              <w:t>*斜波滑車體驗85公分以下不可以乘坐，85公分-109公分需成人陪同乘坐纜車及斜坡滑車。</w:t>
            </w:r>
            <w:r w:rsidRPr="00801BF0">
              <w:rPr>
                <w:rFonts w:ascii="標楷體" w:eastAsia="標楷體" w:hAnsi="標楷體" w:cs="新細明體"/>
                <w:color w:val="FF0000"/>
                <w:kern w:val="0"/>
              </w:rPr>
              <w:br/>
              <w:t>*110~134公分的孩童，需雙人共同乘坐纜車，斜坡滑車則是一人一台。</w:t>
            </w:r>
            <w:r w:rsidRPr="00801BF0">
              <w:rPr>
                <w:rFonts w:ascii="標楷體" w:eastAsia="標楷體" w:hAnsi="標楷體" w:cs="新細明體"/>
                <w:color w:val="FF0000"/>
                <w:kern w:val="0"/>
              </w:rPr>
              <w:br/>
              <w:t>*135公分以上的都可自行乘座。</w:t>
            </w:r>
            <w:r w:rsidRPr="00801BF0">
              <w:rPr>
                <w:rFonts w:ascii="標楷體" w:eastAsia="標楷體" w:hAnsi="標楷體" w:cs="新細明體"/>
                <w:color w:val="FF0000"/>
                <w:kern w:val="0"/>
              </w:rPr>
              <w:br/>
              <w:t>*本活動有一定的危險程度，請務必遵守安全守則及配帶護具設施，並與旁車保持安全距離。</w:t>
            </w:r>
            <w:r w:rsidRPr="00801BF0">
              <w:rPr>
                <w:rFonts w:ascii="標楷體" w:eastAsia="標楷體" w:hAnsi="標楷體" w:cs="新細明體"/>
                <w:color w:val="FF0000"/>
                <w:kern w:val="0"/>
              </w:rPr>
              <w:br/>
              <w:t>*年齡超過65歲以上或身高95公分以下或未滿48個月的小孩，不能搭乘。</w:t>
            </w:r>
            <w:r w:rsidR="001F2FEB">
              <w:rPr>
                <w:rFonts w:ascii="標楷體" w:eastAsia="標楷體" w:hAnsi="標楷體" w:cs="新細明體"/>
                <w:color w:val="FF0000"/>
                <w:kern w:val="0"/>
              </w:rPr>
              <w:br/>
            </w:r>
            <w:r w:rsidRPr="00801BF0">
              <w:rPr>
                <w:rFonts w:ascii="標楷體" w:eastAsia="標楷體" w:hAnsi="標楷體" w:cs="新細明體"/>
                <w:color w:val="330033"/>
                <w:kern w:val="0"/>
              </w:rPr>
              <w:t>【麗水泰迪熊博物館】是韓國5大泰迪熊博物館之一，館內最大特色在於，大幅減少傳統展覽的玻璃牆，並運用泰迪熊展示世界各國不同文化特色，同時在館內設計大量拍照打卡景點，讓旅客透過互動方式，拍出活潑可愛的照片。</w:t>
            </w:r>
          </w:p>
        </w:tc>
      </w:tr>
      <w:tr w:rsidR="00801BF0" w:rsidRPr="00801BF0" w14:paraId="21E1640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9908F24"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776DB" w14:textId="77777777" w:rsidR="001F2FEB" w:rsidRDefault="00801BF0" w:rsidP="00801BF0">
            <w:pPr>
              <w:widowControl/>
              <w:spacing w:after="0" w:line="240" w:lineRule="auto"/>
              <w:rPr>
                <w:rFonts w:ascii="標楷體" w:eastAsia="標楷體" w:hAnsi="標楷體" w:cs="新細明體"/>
                <w:kern w:val="0"/>
              </w:rPr>
            </w:pPr>
            <w:r w:rsidRPr="00801BF0">
              <w:rPr>
                <w:rFonts w:ascii="標楷體" w:eastAsia="標楷體" w:hAnsi="標楷體" w:cs="新細明體"/>
                <w:kern w:val="0"/>
              </w:rPr>
              <w:t xml:space="preserve">早餐：飯店內早餐　　中餐：【黑白大廚】白種元餐廳~香港飯店0401~海鮮辣湯麵或榨醬麵　　</w:t>
            </w:r>
          </w:p>
          <w:p w14:paraId="59D029D3" w14:textId="463FCAE4"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 xml:space="preserve">晚餐：麗水海陸饗宴(烤五花肉+海鮮盤+炒飯)+熟食區+蔬菜盤+泡菜　　</w:t>
            </w:r>
          </w:p>
        </w:tc>
      </w:tr>
      <w:tr w:rsidR="00801BF0" w:rsidRPr="00801BF0" w14:paraId="2667C0B4"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EC69131"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CF74C" w14:textId="77777777"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住宿： </w:t>
            </w:r>
            <w:hyperlink r:id="rId20" w:history="1">
              <w:r w:rsidRPr="00801BF0">
                <w:rPr>
                  <w:rFonts w:ascii="標楷體" w:eastAsia="標楷體" w:hAnsi="標楷體" w:cs="新細明體"/>
                  <w:color w:val="0000FF"/>
                  <w:kern w:val="0"/>
                  <w:u w:val="single"/>
                </w:rPr>
                <w:t>麗水SONO CALM YEOSU</w:t>
              </w:r>
            </w:hyperlink>
            <w:r w:rsidRPr="00801BF0">
              <w:rPr>
                <w:rFonts w:ascii="標楷體" w:eastAsia="標楷體" w:hAnsi="標楷體" w:cs="新細明體"/>
                <w:kern w:val="0"/>
              </w:rPr>
              <w:t> 或 </w:t>
            </w:r>
            <w:hyperlink r:id="rId21" w:history="1">
              <w:r w:rsidRPr="00801BF0">
                <w:rPr>
                  <w:rFonts w:ascii="標楷體" w:eastAsia="標楷體" w:hAnsi="標楷體" w:cs="新細明體"/>
                  <w:color w:val="0000FF"/>
                  <w:kern w:val="0"/>
                  <w:u w:val="single"/>
                </w:rPr>
                <w:t>麗水威尼斯飯店VENEZIA</w:t>
              </w:r>
            </w:hyperlink>
            <w:r w:rsidRPr="00801BF0">
              <w:rPr>
                <w:rFonts w:ascii="標楷體" w:eastAsia="標楷體" w:hAnsi="標楷體" w:cs="新細明體"/>
                <w:kern w:val="0"/>
              </w:rPr>
              <w:t> 或同級</w:t>
            </w:r>
          </w:p>
        </w:tc>
      </w:tr>
      <w:tr w:rsidR="00801BF0" w:rsidRPr="00801BF0" w14:paraId="68C14F48"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55885AB"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kern w:val="0"/>
              </w:rPr>
              <w:t>第</w:t>
            </w:r>
            <w:r w:rsidRPr="00801BF0">
              <w:rPr>
                <w:rFonts w:ascii="標楷體" w:eastAsia="標楷體" w:hAnsi="標楷體" w:cs="新細明體"/>
                <w:b/>
                <w:bCs/>
                <w:kern w:val="0"/>
              </w:rPr>
              <w:br/>
            </w:r>
            <w:r w:rsidRPr="00801BF0">
              <w:rPr>
                <w:rFonts w:ascii="Times New Roman" w:eastAsia="標楷體" w:hAnsi="Times New Roman"/>
                <w:b/>
                <w:bCs/>
                <w:kern w:val="0"/>
              </w:rPr>
              <w:t>3</w:t>
            </w:r>
            <w:r w:rsidRPr="00801BF0">
              <w:rPr>
                <w:rFonts w:ascii="Times New Roman" w:eastAsia="標楷體" w:hAnsi="Times New Roman"/>
                <w:b/>
                <w:bCs/>
                <w:kern w:val="0"/>
              </w:rPr>
              <w:br/>
            </w:r>
            <w:r w:rsidRPr="00801BF0">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5FE88" w14:textId="201265C0" w:rsidR="001F2FEB" w:rsidRPr="001F2FEB" w:rsidRDefault="00801BF0"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b/>
                <w:bCs/>
                <w:color w:val="000000"/>
                <w:kern w:val="0"/>
              </w:rPr>
              <w:t>加耶主題公園+塗鴉秀+韓服體驗(一小時)→伊甸園滑雪場【滑雪樂、堆雪人、打雪杖(提供雪場門票+雪橇、雪杖、雪鞋+雪衣+雪褲)】</w:t>
            </w:r>
            <w:r w:rsidRPr="00801BF0">
              <w:rPr>
                <w:rFonts w:ascii="新細明體" w:hAnsi="新細明體" w:cs="新細明體"/>
                <w:kern w:val="0"/>
              </w:rPr>
              <w:br/>
            </w:r>
            <w:r w:rsidRPr="00801BF0">
              <w:rPr>
                <w:rFonts w:ascii="標楷體" w:eastAsia="標楷體" w:hAnsi="標楷體" w:cs="新細明體"/>
                <w:color w:val="FF0000"/>
                <w:kern w:val="0"/>
              </w:rPr>
              <w:t>註:不含護目鏡及安全帽及手套及纜車券，可依個人需求，敬請自行租用或購買。</w:t>
            </w:r>
            <w:r w:rsidRPr="00801BF0">
              <w:rPr>
                <w:rFonts w:ascii="標楷體" w:eastAsia="標楷體" w:hAnsi="標楷體" w:cs="新細明體"/>
                <w:color w:val="FF0000"/>
                <w:kern w:val="0"/>
              </w:rPr>
              <w:br/>
              <w:t>註:如滑雪場因天氣因素未開放,行程則改走釜山樂天世界Adventure。</w:t>
            </w:r>
            <w:r w:rsidRPr="00801BF0">
              <w:rPr>
                <w:rFonts w:ascii="標楷體" w:eastAsia="標楷體" w:hAnsi="標楷體" w:cs="新細明體"/>
                <w:color w:val="FF0000"/>
                <w:kern w:val="0"/>
              </w:rPr>
              <w:br/>
              <w:t>註:如遇伊甸園滑雪場渡假村滿房，將升等為五星級~蔚山樂天酒店替代。</w:t>
            </w:r>
            <w:r w:rsidRPr="00801BF0">
              <w:rPr>
                <w:rFonts w:ascii="標楷體" w:eastAsia="標楷體" w:hAnsi="標楷體" w:cs="新細明體"/>
                <w:color w:val="330033"/>
                <w:kern w:val="0"/>
              </w:rPr>
              <w:br/>
            </w:r>
            <w:r w:rsidR="001F2FEB" w:rsidRPr="00801BF0">
              <w:rPr>
                <w:rFonts w:ascii="標楷體" w:eastAsia="標楷體" w:hAnsi="標楷體" w:cs="新細明體"/>
                <w:color w:val="330033"/>
                <w:kern w:val="0"/>
              </w:rPr>
              <w:lastRenderedPageBreak/>
              <w:t>【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r>
            <w:r w:rsidR="001F2FEB" w:rsidRPr="00801BF0">
              <w:rPr>
                <w:rFonts w:ascii="標楷體" w:eastAsia="標楷體" w:hAnsi="標楷體" w:cs="新細明體"/>
                <w:color w:val="330033"/>
                <w:kern w:val="0"/>
              </w:rPr>
              <w:br/>
              <w:t>【塗鴉秀】結合了音樂、光線並利用幽默的表現，舞台表演結合各種畫作表現，將每幅畫變的栩栩如生，讓每幅畫在最後完成時都保證使您驚呼連連，讓您輕鬆地觀賞演出，同時體會最美的藝術氣息，您絕對不能錯過！</w:t>
            </w:r>
            <w:r w:rsidR="001F2FEB" w:rsidRPr="00801BF0">
              <w:rPr>
                <w:rFonts w:ascii="標楷體" w:eastAsia="標楷體" w:hAnsi="標楷體" w:cs="新細明體"/>
                <w:color w:val="FF0000"/>
                <w:kern w:val="0"/>
              </w:rPr>
              <w:t>※註：若遇秀休館或滿座，行程將作先後順序調整，不便之處敬請見諒！</w:t>
            </w:r>
          </w:p>
          <w:p w14:paraId="600CDE84" w14:textId="57F9198C"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color w:val="330033"/>
                <w:kern w:val="0"/>
              </w:rPr>
              <w:t>【韓服體驗】韓服是自古傳承而來的韓國傳統服飾，至今仍是傳統節日或結婚典禮等重要日子的一種主要服裝。穿著韓服走在古典，高低錯落的飛簷黑瓦搭配暖色的木造門窗、梁柱，低調卻不失大氣的韓屋裡，彷彿走進朝鮮時代士大夫的大家庭之中。而韓服最大的特徵就在於它同時融合了直線與曲線，穿上之後給人一種柔和且優雅的感覺。</w:t>
            </w:r>
            <w:r w:rsidRPr="00801BF0">
              <w:rPr>
                <w:rFonts w:ascii="標楷體" w:eastAsia="標楷體" w:hAnsi="標楷體" w:cs="新細明體"/>
                <w:color w:val="330033"/>
                <w:kern w:val="0"/>
              </w:rPr>
              <w:br/>
              <w:t>【伊甸園滑雪場】讓我們在導遊的指導之下由穿雪鞋開始到練習走路煞車，跌倒，滑行，讓您嘗試一下前所未有的滑雪之樂，如果滑累了您還可在此堆堆雪人或是和大打雪仗也是一種不同的感受。讓您在短時間內掌握滑雪的竅門，盡情享受無拘無束奔放的滑雪樂趣，也逐漸體會到滑雪之速度快感，當中您會有前所未有的不同體驗！</w:t>
            </w:r>
            <w:r w:rsidRPr="00801BF0">
              <w:rPr>
                <w:rFonts w:ascii="標楷體" w:eastAsia="標楷體" w:hAnsi="標楷體" w:cs="新細明體"/>
                <w:color w:val="FF0000"/>
                <w:kern w:val="0"/>
              </w:rPr>
              <w:t>註：不含護目鏡及安全帽及手套及纜車券，可依個人需求，敬請自行租用或購買。</w:t>
            </w:r>
            <w:r w:rsidRPr="00801BF0">
              <w:rPr>
                <w:rFonts w:ascii="標楷體" w:eastAsia="標楷體" w:hAnsi="標楷體" w:cs="新細明體"/>
                <w:color w:val="330033"/>
                <w:kern w:val="0"/>
              </w:rPr>
              <w:br/>
            </w:r>
          </w:p>
        </w:tc>
      </w:tr>
      <w:tr w:rsidR="00801BF0" w:rsidRPr="00801BF0" w14:paraId="5C2A8ED7"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B0B7B7C"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6BC77" w14:textId="77777777" w:rsidR="001F2FEB" w:rsidRDefault="00801BF0" w:rsidP="00801BF0">
            <w:pPr>
              <w:widowControl/>
              <w:spacing w:after="0" w:line="240" w:lineRule="auto"/>
              <w:rPr>
                <w:rFonts w:ascii="標楷體" w:eastAsia="標楷體" w:hAnsi="標楷體" w:cs="新細明體"/>
                <w:kern w:val="0"/>
              </w:rPr>
            </w:pPr>
            <w:r w:rsidRPr="00801BF0">
              <w:rPr>
                <w:rFonts w:ascii="標楷體" w:eastAsia="標楷體" w:hAnsi="標楷體" w:cs="新細明體"/>
                <w:kern w:val="0"/>
              </w:rPr>
              <w:t xml:space="preserve">早餐：飯店內用　　中餐：加耶園內套餐 (主餐+韓式湯品+韓式小菜)　　</w:t>
            </w:r>
          </w:p>
          <w:p w14:paraId="628D2753" w14:textId="7202BEB8"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晚餐：</w:t>
            </w:r>
            <w:r w:rsidR="00390BF9">
              <w:rPr>
                <w:rFonts w:ascii="標楷體" w:eastAsia="標楷體" w:hAnsi="標楷體" w:cs="新細明體" w:hint="eastAsia"/>
                <w:kern w:val="0"/>
              </w:rPr>
              <w:t>方</w:t>
            </w:r>
            <w:r w:rsidRPr="00801BF0">
              <w:rPr>
                <w:rFonts w:ascii="標楷體" w:eastAsia="標楷體" w:hAnsi="標楷體" w:cs="新細明體"/>
                <w:kern w:val="0"/>
              </w:rPr>
              <w:t xml:space="preserve">便遊玩,發放韓幣6000自理餐　　</w:t>
            </w:r>
          </w:p>
        </w:tc>
      </w:tr>
      <w:tr w:rsidR="00801BF0" w:rsidRPr="00801BF0" w14:paraId="159A0A85"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7B6B953"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0A295" w14:textId="77777777"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住宿： </w:t>
            </w:r>
            <w:hyperlink r:id="rId22" w:history="1">
              <w:r w:rsidRPr="00801BF0">
                <w:rPr>
                  <w:rFonts w:ascii="標楷體" w:eastAsia="標楷體" w:hAnsi="標楷體" w:cs="新細明體"/>
                  <w:color w:val="0000FF"/>
                  <w:kern w:val="0"/>
                  <w:u w:val="single"/>
                </w:rPr>
                <w:t>伊甸園滑雪場渡假村(二人一戶)</w:t>
              </w:r>
            </w:hyperlink>
            <w:r w:rsidRPr="00801BF0">
              <w:rPr>
                <w:rFonts w:ascii="標楷體" w:eastAsia="標楷體" w:hAnsi="標楷體" w:cs="新細明體"/>
                <w:kern w:val="0"/>
              </w:rPr>
              <w:t> 或同級</w:t>
            </w:r>
          </w:p>
        </w:tc>
      </w:tr>
      <w:tr w:rsidR="00801BF0" w:rsidRPr="00801BF0" w14:paraId="39F3CA57"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192425E"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kern w:val="0"/>
              </w:rPr>
              <w:t>第</w:t>
            </w:r>
            <w:r w:rsidRPr="00801BF0">
              <w:rPr>
                <w:rFonts w:ascii="標楷體" w:eastAsia="標楷體" w:hAnsi="標楷體" w:cs="新細明體"/>
                <w:b/>
                <w:bCs/>
                <w:kern w:val="0"/>
              </w:rPr>
              <w:br/>
            </w:r>
            <w:r w:rsidRPr="00801BF0">
              <w:rPr>
                <w:rFonts w:ascii="Times New Roman" w:eastAsia="標楷體" w:hAnsi="Times New Roman"/>
                <w:b/>
                <w:bCs/>
                <w:kern w:val="0"/>
              </w:rPr>
              <w:t>4</w:t>
            </w:r>
            <w:r w:rsidRPr="00801BF0">
              <w:rPr>
                <w:rFonts w:ascii="Times New Roman" w:eastAsia="標楷體" w:hAnsi="Times New Roman"/>
                <w:b/>
                <w:bCs/>
                <w:kern w:val="0"/>
              </w:rPr>
              <w:br/>
            </w:r>
            <w:r w:rsidRPr="00801BF0">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58679" w14:textId="6ADF8D90" w:rsidR="001F2FEB" w:rsidRDefault="00801BF0"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b/>
                <w:bCs/>
                <w:color w:val="000000"/>
                <w:kern w:val="0"/>
              </w:rPr>
              <w:t>積木村(甘川洞文化村)→韓流時尚彩粧店→韓國文化體驗營(水果大福DIY+韓服體驗+韓式下午茶)→松島天空步道→釜山西面鬧區</w:t>
            </w:r>
            <w:r w:rsidRPr="00801BF0">
              <w:rPr>
                <w:rFonts w:ascii="標楷體" w:eastAsia="標楷體" w:hAnsi="標楷體" w:cs="新細明體"/>
                <w:color w:val="330033"/>
                <w:kern w:val="0"/>
              </w:rPr>
              <w:br/>
            </w:r>
            <w:r w:rsidR="001F2FEB" w:rsidRPr="00801BF0">
              <w:rPr>
                <w:rFonts w:ascii="標楷體" w:eastAsia="標楷體" w:hAnsi="標楷體" w:cs="新細明體"/>
                <w:color w:val="330033"/>
                <w:kern w:val="0"/>
              </w:rPr>
              <w:t>【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r>
            <w:r w:rsidR="001F2FEB" w:rsidRPr="00801BF0">
              <w:rPr>
                <w:rFonts w:ascii="標楷體" w:eastAsia="標楷體" w:hAnsi="標楷體" w:cs="新細明體"/>
                <w:color w:val="330033"/>
                <w:kern w:val="0"/>
              </w:rPr>
              <w:br/>
              <w:t>【彩妝店】相信愛美的朋友們可以在這裡挑選到最新款、最HITO的彩妝品及保養品，讓辛苦的上班族及學生族群在忙碌生活中，ㄧ樣可以打造出時尚美妝，讓您永遠跟上時代潮流尖端。</w:t>
            </w:r>
          </w:p>
          <w:p w14:paraId="2A0DEEA4" w14:textId="77777777" w:rsidR="001F2FEB" w:rsidRDefault="001F2FEB"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color w:val="330033"/>
                <w:kern w:val="0"/>
              </w:rPr>
              <w:t>【韓國文化體驗營(水果大福DIY)】在這裡您可以製作當季水果大福DIY體驗，過程充滿樂趣，不僅能享受動手做的療癒感，更能品嚐到專屬於自己的獨一無二的美味大福。爾後可隨意穿著喜歡的傳統韓服在古色古香優美的場景照相留念。</w:t>
            </w:r>
          </w:p>
          <w:p w14:paraId="7308F6DF" w14:textId="1E1FE72A" w:rsidR="00801BF0" w:rsidRPr="001F2FEB" w:rsidRDefault="00801BF0"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color w:val="330033"/>
                <w:kern w:val="0"/>
              </w:rPr>
              <w:t>【松島天空步道】一樣位於釜山，但步道長度加長到 365公尺，是全韓國最長的海上步道取名叫「</w:t>
            </w:r>
            <w:r w:rsidRPr="00801BF0">
              <w:rPr>
                <w:rFonts w:ascii="Batang" w:eastAsia="Batang" w:hAnsi="Batang" w:cs="Batang"/>
                <w:color w:val="330033"/>
                <w:kern w:val="0"/>
              </w:rPr>
              <w:t>송도구름산책로</w:t>
            </w:r>
            <w:r w:rsidRPr="00801BF0">
              <w:rPr>
                <w:rFonts w:ascii="標楷體" w:eastAsia="標楷體" w:hAnsi="標楷體" w:cs="新細明體"/>
                <w:color w:val="330033"/>
                <w:kern w:val="0"/>
              </w:rPr>
              <w:t>(松島雲端散步路)」讓人走在上面更有漫步雲端的感覺。步道是在2016年的6月1日全面開通...在這之前就有不少海內外的觀光客爭相前往朝聖。</w:t>
            </w:r>
            <w:r w:rsidRPr="00801BF0">
              <w:rPr>
                <w:rFonts w:ascii="標楷體" w:eastAsia="標楷體" w:hAnsi="標楷體" w:cs="新細明體"/>
                <w:color w:val="330033"/>
                <w:kern w:val="0"/>
              </w:rPr>
              <w:br/>
              <w:t>【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p>
        </w:tc>
      </w:tr>
      <w:tr w:rsidR="00801BF0" w:rsidRPr="00801BF0" w14:paraId="677DA87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8A632DC"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DE883" w14:textId="77777777" w:rsidR="001F2FEB" w:rsidRDefault="00801BF0" w:rsidP="00801BF0">
            <w:pPr>
              <w:widowControl/>
              <w:spacing w:after="0" w:line="240" w:lineRule="auto"/>
              <w:rPr>
                <w:rFonts w:ascii="標楷體" w:eastAsia="標楷體" w:hAnsi="標楷體" w:cs="新細明體"/>
                <w:kern w:val="0"/>
              </w:rPr>
            </w:pPr>
            <w:r w:rsidRPr="00801BF0">
              <w:rPr>
                <w:rFonts w:ascii="標楷體" w:eastAsia="標楷體" w:hAnsi="標楷體" w:cs="新細明體"/>
                <w:kern w:val="0"/>
              </w:rPr>
              <w:t xml:space="preserve">早餐：飯店內早餐　　中餐：蟹塔傳說(長腳蟹吃到飽+蟹膏炒飯+蟹肉羹+海鮮盤)　　</w:t>
            </w:r>
          </w:p>
          <w:p w14:paraId="7AFA1828" w14:textId="48F40B9A"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 xml:space="preserve">晚餐：烤肉叔叔(五花肉+烤排骨+里肌肉)+大醬湯+韓式小菜無限量吃　　</w:t>
            </w:r>
          </w:p>
        </w:tc>
      </w:tr>
      <w:tr w:rsidR="00801BF0" w:rsidRPr="00801BF0" w14:paraId="7AFB90A2"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AB5F49D"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61B22" w14:textId="77777777"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住宿： </w:t>
            </w:r>
            <w:hyperlink r:id="rId23" w:history="1">
              <w:r w:rsidRPr="00801BF0">
                <w:rPr>
                  <w:rFonts w:ascii="標楷體" w:eastAsia="標楷體" w:hAnsi="標楷體" w:cs="新細明體"/>
                  <w:color w:val="0000FF"/>
                  <w:kern w:val="0"/>
                  <w:u w:val="single"/>
                </w:rPr>
                <w:t>THE KING HOTEL</w:t>
              </w:r>
            </w:hyperlink>
            <w:r w:rsidRPr="00801BF0">
              <w:rPr>
                <w:rFonts w:ascii="標楷體" w:eastAsia="標楷體" w:hAnsi="標楷體" w:cs="新細明體"/>
                <w:kern w:val="0"/>
              </w:rPr>
              <w:t> 或 </w:t>
            </w:r>
            <w:hyperlink r:id="rId24" w:history="1">
              <w:r w:rsidRPr="00801BF0">
                <w:rPr>
                  <w:rFonts w:ascii="標楷體" w:eastAsia="標楷體" w:hAnsi="標楷體" w:cs="新細明體"/>
                  <w:color w:val="0000FF"/>
                  <w:kern w:val="0"/>
                  <w:u w:val="single"/>
                </w:rPr>
                <w:t>釜山 SEATTLE B</w:t>
              </w:r>
            </w:hyperlink>
            <w:r w:rsidRPr="00801BF0">
              <w:rPr>
                <w:rFonts w:ascii="標楷體" w:eastAsia="標楷體" w:hAnsi="標楷體" w:cs="新細明體"/>
                <w:kern w:val="0"/>
              </w:rPr>
              <w:t> 或 </w:t>
            </w:r>
            <w:hyperlink r:id="rId25" w:history="1">
              <w:r w:rsidRPr="00801BF0">
                <w:rPr>
                  <w:rFonts w:ascii="標楷體" w:eastAsia="標楷體" w:hAnsi="標楷體" w:cs="新細明體"/>
                  <w:color w:val="0000FF"/>
                  <w:kern w:val="0"/>
                  <w:u w:val="single"/>
                </w:rPr>
                <w:t>金海CITY</w:t>
              </w:r>
            </w:hyperlink>
            <w:r w:rsidRPr="00801BF0">
              <w:rPr>
                <w:rFonts w:ascii="標楷體" w:eastAsia="標楷體" w:hAnsi="標楷體" w:cs="新細明體"/>
                <w:kern w:val="0"/>
              </w:rPr>
              <w:t> 或 </w:t>
            </w:r>
            <w:hyperlink r:id="rId26" w:history="1">
              <w:r w:rsidRPr="00801BF0">
                <w:rPr>
                  <w:rFonts w:ascii="標楷體" w:eastAsia="標楷體" w:hAnsi="標楷體" w:cs="新細明體"/>
                  <w:color w:val="0000FF"/>
                  <w:kern w:val="0"/>
                  <w:u w:val="single"/>
                </w:rPr>
                <w:t>釜山TRT</w:t>
              </w:r>
            </w:hyperlink>
            <w:r w:rsidRPr="00801BF0">
              <w:rPr>
                <w:rFonts w:ascii="標楷體" w:eastAsia="標楷體" w:hAnsi="標楷體" w:cs="新細明體"/>
                <w:kern w:val="0"/>
              </w:rPr>
              <w:t> 或 </w:t>
            </w:r>
            <w:hyperlink r:id="rId27" w:history="1">
              <w:r w:rsidRPr="00801BF0">
                <w:rPr>
                  <w:rFonts w:ascii="標楷體" w:eastAsia="標楷體" w:hAnsi="標楷體" w:cs="新細明體"/>
                  <w:color w:val="0000FF"/>
                  <w:kern w:val="0"/>
                  <w:u w:val="single"/>
                </w:rPr>
                <w:t>釜山COTICE</w:t>
              </w:r>
            </w:hyperlink>
            <w:r w:rsidRPr="00801BF0">
              <w:rPr>
                <w:rFonts w:ascii="標楷體" w:eastAsia="標楷體" w:hAnsi="標楷體" w:cs="新細明體"/>
                <w:kern w:val="0"/>
              </w:rPr>
              <w:t> 或同級</w:t>
            </w:r>
          </w:p>
        </w:tc>
      </w:tr>
      <w:tr w:rsidR="00801BF0" w:rsidRPr="00801BF0" w14:paraId="1A4405E9"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FE89A47"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kern w:val="0"/>
              </w:rPr>
              <w:t>第</w:t>
            </w:r>
            <w:r w:rsidRPr="00801BF0">
              <w:rPr>
                <w:rFonts w:ascii="標楷體" w:eastAsia="標楷體" w:hAnsi="標楷體" w:cs="新細明體"/>
                <w:b/>
                <w:bCs/>
                <w:kern w:val="0"/>
              </w:rPr>
              <w:br/>
            </w:r>
            <w:r w:rsidRPr="00801BF0">
              <w:rPr>
                <w:rFonts w:ascii="Times New Roman" w:eastAsia="標楷體" w:hAnsi="Times New Roman"/>
                <w:b/>
                <w:bCs/>
                <w:kern w:val="0"/>
              </w:rPr>
              <w:t>5</w:t>
            </w:r>
            <w:r w:rsidRPr="00801BF0">
              <w:rPr>
                <w:rFonts w:ascii="Times New Roman" w:eastAsia="標楷體" w:hAnsi="Times New Roman"/>
                <w:b/>
                <w:bCs/>
                <w:kern w:val="0"/>
              </w:rPr>
              <w:br/>
            </w:r>
            <w:r w:rsidRPr="00801BF0">
              <w:rPr>
                <w:rFonts w:ascii="標楷體" w:eastAsia="標楷體" w:hAnsi="標楷體"/>
                <w:b/>
                <w:bCs/>
                <w:kern w:val="0"/>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C0026" w14:textId="77777777" w:rsidR="001F2FEB" w:rsidRDefault="00801BF0" w:rsidP="00801BF0">
            <w:pPr>
              <w:widowControl/>
              <w:spacing w:after="0" w:line="240" w:lineRule="auto"/>
              <w:rPr>
                <w:rFonts w:ascii="標楷體" w:eastAsia="標楷體" w:hAnsi="標楷體" w:cs="新細明體"/>
                <w:color w:val="330033"/>
                <w:kern w:val="0"/>
              </w:rPr>
            </w:pPr>
            <w:r w:rsidRPr="00801BF0">
              <w:rPr>
                <w:rFonts w:ascii="標楷體" w:eastAsia="標楷體" w:hAnsi="標楷體" w:cs="新細明體"/>
                <w:b/>
                <w:bCs/>
                <w:color w:val="000000"/>
                <w:kern w:val="0"/>
              </w:rPr>
              <w:t>Blue Line Park海岸列車→海雲臺市集小吃一條街→白險灘文化村→大邱東城路鬧區→韓國超市巡禮→大邱→桃園</w:t>
            </w:r>
            <w:r w:rsidRPr="00801BF0">
              <w:rPr>
                <w:rFonts w:ascii="新細明體" w:hAnsi="新細明體" w:cs="新細明體"/>
                <w:kern w:val="0"/>
              </w:rPr>
              <w:t> </w:t>
            </w:r>
            <w:r w:rsidRPr="00801BF0">
              <w:rPr>
                <w:rFonts w:ascii="Times New Roman" w:hAnsi="Times New Roman"/>
                <w:color w:val="000000"/>
                <w:kern w:val="0"/>
              </w:rPr>
              <w:t>TAE/TPE</w:t>
            </w:r>
            <w:r w:rsidRPr="00801BF0">
              <w:rPr>
                <w:rFonts w:ascii="Times New Roman" w:hAnsi="Times New Roman"/>
                <w:color w:val="000000"/>
                <w:kern w:val="0"/>
              </w:rPr>
              <w:t xml:space="preserve">　</w:t>
            </w:r>
            <w:r w:rsidRPr="00801BF0">
              <w:rPr>
                <w:rFonts w:ascii="Times New Roman" w:hAnsi="Times New Roman"/>
                <w:color w:val="000000"/>
                <w:kern w:val="0"/>
              </w:rPr>
              <w:t>TW663</w:t>
            </w:r>
            <w:r w:rsidRPr="00801BF0">
              <w:rPr>
                <w:rFonts w:ascii="Times New Roman" w:hAnsi="Times New Roman"/>
                <w:color w:val="000000"/>
                <w:kern w:val="0"/>
              </w:rPr>
              <w:t xml:space="preserve">　</w:t>
            </w:r>
            <w:r w:rsidRPr="00801BF0">
              <w:rPr>
                <w:rFonts w:ascii="Times New Roman" w:hAnsi="Times New Roman"/>
                <w:color w:val="000000"/>
                <w:kern w:val="0"/>
              </w:rPr>
              <w:t>22</w:t>
            </w:r>
            <w:r w:rsidRPr="00801BF0">
              <w:rPr>
                <w:rFonts w:ascii="Times New Roman" w:hAnsi="Times New Roman"/>
                <w:color w:val="000000"/>
                <w:kern w:val="0"/>
              </w:rPr>
              <w:t>：</w:t>
            </w:r>
            <w:r w:rsidRPr="00801BF0">
              <w:rPr>
                <w:rFonts w:ascii="Times New Roman" w:hAnsi="Times New Roman"/>
                <w:color w:val="000000"/>
                <w:kern w:val="0"/>
              </w:rPr>
              <w:t>40~00</w:t>
            </w:r>
            <w:r w:rsidRPr="00801BF0">
              <w:rPr>
                <w:rFonts w:ascii="Times New Roman" w:hAnsi="Times New Roman"/>
                <w:color w:val="000000"/>
                <w:kern w:val="0"/>
              </w:rPr>
              <w:t>：</w:t>
            </w:r>
            <w:r w:rsidRPr="00801BF0">
              <w:rPr>
                <w:rFonts w:ascii="Times New Roman" w:hAnsi="Times New Roman"/>
                <w:color w:val="000000"/>
                <w:kern w:val="0"/>
              </w:rPr>
              <w:t>30+1</w:t>
            </w:r>
            <w:r w:rsidRPr="00801BF0">
              <w:rPr>
                <w:rFonts w:ascii="標楷體" w:eastAsia="標楷體" w:hAnsi="標楷體" w:cs="新細明體"/>
                <w:color w:val="330033"/>
                <w:kern w:val="0"/>
              </w:rPr>
              <w:br/>
            </w:r>
            <w:r w:rsidR="001F2FEB" w:rsidRPr="00801BF0">
              <w:rPr>
                <w:rFonts w:ascii="標楷體" w:eastAsia="標楷體" w:hAnsi="標楷體" w:cs="新細明體"/>
                <w:color w:val="330033"/>
                <w:kern w:val="0"/>
              </w:rPr>
              <w:t>【Blue Line Park海岸列車】位於海雲臺尾浦-青沙浦-松亭區段長達4.8公里的舊鐵道所改建而成，是釜山海雲臺觀光特區的核心觀光設施之一，沿著海岸線一路延伸的鐵軌欣賞美麗的海景。</w:t>
            </w:r>
          </w:p>
          <w:p w14:paraId="4DC47E52" w14:textId="77777777" w:rsidR="001F2FEB" w:rsidRDefault="00801BF0" w:rsidP="00801BF0">
            <w:pPr>
              <w:widowControl/>
              <w:spacing w:after="0" w:line="240" w:lineRule="auto"/>
              <w:rPr>
                <w:rFonts w:ascii="標楷體" w:eastAsia="標楷體" w:hAnsi="標楷體" w:cs="新細明體"/>
                <w:color w:val="FF0000"/>
                <w:kern w:val="0"/>
              </w:rPr>
            </w:pPr>
            <w:r w:rsidRPr="00801BF0">
              <w:rPr>
                <w:rFonts w:ascii="標楷體" w:eastAsia="標楷體" w:hAnsi="標楷體" w:cs="新細明體"/>
                <w:color w:val="330033"/>
                <w:kern w:val="0"/>
              </w:rPr>
              <w:lastRenderedPageBreak/>
              <w:t>【釜山海雲臺市場】是避暑觀光客必訪地之一。在此可四處遊覽並享受購物的樂趣，不僅有各種新鮮便宜的蔬菜、肉類與魚貝類，還有飯捲、辣炒年糕等各式各樣的美食。</w:t>
            </w:r>
            <w:r w:rsidRPr="00801BF0">
              <w:rPr>
                <w:rFonts w:ascii="標楷體" w:eastAsia="標楷體" w:hAnsi="標楷體" w:cs="新細明體"/>
                <w:color w:val="330033"/>
                <w:kern w:val="0"/>
              </w:rPr>
              <w:br/>
              <w:t>【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r>
            <w:r w:rsidRPr="00801BF0">
              <w:rPr>
                <w:rFonts w:ascii="標楷體" w:eastAsia="標楷體" w:hAnsi="標楷體" w:cs="新細明體"/>
                <w:color w:val="330033"/>
                <w:kern w:val="0"/>
              </w:rPr>
              <w:br/>
            </w:r>
            <w:r w:rsidR="001F2FEB" w:rsidRPr="00801BF0">
              <w:rPr>
                <w:rFonts w:ascii="標楷體" w:eastAsia="標楷體" w:hAnsi="標楷體" w:cs="新細明體"/>
                <w:color w:val="330033"/>
                <w:kern w:val="0"/>
              </w:rPr>
              <w:t>【韓國超市巡禮】韓國綜合連鎖超市，種類繁多的韓國泡麵、零食、伴手禮，可以選擇！</w:t>
            </w:r>
            <w:r w:rsidR="001F2FEB" w:rsidRPr="00801BF0">
              <w:rPr>
                <w:rFonts w:ascii="標楷體" w:eastAsia="標楷體" w:hAnsi="標楷體" w:cs="新細明體"/>
                <w:color w:val="330033"/>
                <w:kern w:val="0"/>
              </w:rPr>
              <w:br/>
            </w:r>
            <w:r w:rsidR="001F2FEB" w:rsidRPr="00801BF0">
              <w:rPr>
                <w:rFonts w:ascii="標楷體" w:eastAsia="標楷體" w:hAnsi="標楷體" w:cs="新細明體"/>
                <w:color w:val="FF0000"/>
                <w:kern w:val="0"/>
              </w:rPr>
              <w:t>註：所有加工肉類（含真空包裝）不可以帶回台灣。</w:t>
            </w:r>
          </w:p>
          <w:p w14:paraId="39736059" w14:textId="178E6BA6"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color w:val="330033"/>
                <w:kern w:val="0"/>
              </w:rPr>
              <w:t>【大邱東城路商圈】是大邱地區著名的流行商店街，數百間各具個性風格的服飾店密集林立，在這裡可以放眼掌握現今流行的趨勢。不管是各式各樣的卡通造型T-shirt，或手工飾品配件、時尚流行服飾等，在這裡都能以合理低廉的價格購買到，光只是在東城路上悠閒走走逛逛都能讓你心情愉快。</w:t>
            </w:r>
          </w:p>
        </w:tc>
      </w:tr>
      <w:tr w:rsidR="00801BF0" w:rsidRPr="00801BF0" w14:paraId="269100A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A36B60"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40711" w14:textId="77777777" w:rsidR="001F2FEB" w:rsidRDefault="00801BF0" w:rsidP="00801BF0">
            <w:pPr>
              <w:widowControl/>
              <w:spacing w:after="0" w:line="240" w:lineRule="auto"/>
              <w:rPr>
                <w:rFonts w:ascii="標楷體" w:eastAsia="標楷體" w:hAnsi="標楷體" w:cs="新細明體"/>
                <w:kern w:val="0"/>
              </w:rPr>
            </w:pPr>
            <w:r w:rsidRPr="00801BF0">
              <w:rPr>
                <w:rFonts w:ascii="標楷體" w:eastAsia="標楷體" w:hAnsi="標楷體" w:cs="新細明體"/>
                <w:kern w:val="0"/>
              </w:rPr>
              <w:t xml:space="preserve">早餐：飯店內早餐　　中餐：【韓味食堂】~釜山鮑魚一隻雞+年糕+手工麵條+哈韓熟食區　　</w:t>
            </w:r>
          </w:p>
          <w:p w14:paraId="1E5B1067" w14:textId="17CA0315"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晚餐：</w:t>
            </w:r>
            <w:r w:rsidR="00872A08" w:rsidRPr="00872A08">
              <w:rPr>
                <w:rFonts w:ascii="標楷體" w:eastAsia="標楷體" w:hAnsi="標楷體" w:cs="新細明體" w:hint="eastAsia"/>
                <w:kern w:val="0"/>
              </w:rPr>
              <w:t>鳳雛安東燉雞+韓式小菜</w:t>
            </w:r>
            <w:r w:rsidRPr="00801BF0">
              <w:rPr>
                <w:rFonts w:ascii="標楷體" w:eastAsia="標楷體" w:hAnsi="標楷體" w:cs="新細明體"/>
                <w:kern w:val="0"/>
              </w:rPr>
              <w:t xml:space="preserve">　　</w:t>
            </w:r>
          </w:p>
        </w:tc>
      </w:tr>
      <w:tr w:rsidR="00801BF0" w:rsidRPr="00801BF0" w14:paraId="225D8762"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3D3F512" w14:textId="77777777" w:rsidR="00801BF0" w:rsidRPr="00801BF0" w:rsidRDefault="00801BF0" w:rsidP="00801BF0">
            <w:pPr>
              <w:widowControl/>
              <w:spacing w:after="0" w:line="240" w:lineRule="auto"/>
              <w:rPr>
                <w:rFonts w:ascii="新細明體" w:hAnsi="新細明體" w:cs="新細明體"/>
                <w:kern w:val="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D6F8F" w14:textId="77777777" w:rsidR="00801BF0" w:rsidRPr="00801BF0" w:rsidRDefault="00801BF0" w:rsidP="00801BF0">
            <w:pPr>
              <w:widowControl/>
              <w:spacing w:after="0" w:line="240" w:lineRule="auto"/>
              <w:rPr>
                <w:rFonts w:ascii="新細明體" w:hAnsi="新細明體" w:cs="新細明體"/>
                <w:kern w:val="0"/>
              </w:rPr>
            </w:pPr>
            <w:r w:rsidRPr="00801BF0">
              <w:rPr>
                <w:rFonts w:ascii="標楷體" w:eastAsia="標楷體" w:hAnsi="標楷體" w:cs="新細明體"/>
                <w:kern w:val="0"/>
              </w:rPr>
              <w:t>住宿： 機上</w:t>
            </w:r>
          </w:p>
        </w:tc>
      </w:tr>
    </w:tbl>
    <w:p w14:paraId="791F8A8C" w14:textId="77777777" w:rsidR="00801BF0" w:rsidRPr="00801BF0" w:rsidRDefault="00801BF0" w:rsidP="00801BF0">
      <w:pPr>
        <w:widowControl/>
        <w:spacing w:after="0" w:line="240" w:lineRule="auto"/>
        <w:jc w:val="center"/>
        <w:rPr>
          <w:rFonts w:ascii="Times New Roman" w:hAnsi="Times New Roman"/>
          <w:vanish/>
          <w:color w:val="000000"/>
          <w:kern w:val="0"/>
          <w:sz w:val="27"/>
          <w:szCs w:val="27"/>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6"/>
      </w:tblGrid>
      <w:tr w:rsidR="00801BF0" w:rsidRPr="00801BF0" w14:paraId="5937ED2D"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1315CB" w14:textId="77777777" w:rsidR="00801BF0" w:rsidRPr="00801BF0" w:rsidRDefault="00801BF0" w:rsidP="00801BF0">
            <w:pPr>
              <w:widowControl/>
              <w:spacing w:after="0" w:line="240" w:lineRule="auto"/>
              <w:jc w:val="center"/>
              <w:rPr>
                <w:rFonts w:ascii="新細明體" w:hAnsi="新細明體" w:cs="新細明體"/>
                <w:kern w:val="0"/>
              </w:rPr>
            </w:pPr>
            <w:r w:rsidRPr="00801BF0">
              <w:rPr>
                <w:rFonts w:ascii="標楷體" w:eastAsia="標楷體" w:hAnsi="標楷體" w:cs="新細明體"/>
                <w:b/>
                <w:bCs/>
                <w:color w:val="FF0000"/>
                <w:kern w:val="0"/>
                <w:sz w:val="36"/>
                <w:szCs w:val="36"/>
              </w:rPr>
              <w:t>注意事項</w:t>
            </w:r>
          </w:p>
        </w:tc>
      </w:tr>
      <w:tr w:rsidR="00801BF0" w:rsidRPr="00801BF0" w14:paraId="7C0DA1A5"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192CEC8" w14:textId="77777777" w:rsidR="00801BF0" w:rsidRPr="00801BF0" w:rsidRDefault="00801BF0" w:rsidP="00801BF0">
            <w:pPr>
              <w:widowControl/>
              <w:spacing w:after="0" w:line="240" w:lineRule="auto"/>
              <w:ind w:left="720"/>
              <w:rPr>
                <w:rFonts w:ascii="標楷體" w:eastAsia="標楷體" w:hAnsi="標楷體" w:cs="新細明體"/>
                <w:kern w:val="0"/>
              </w:rPr>
            </w:pPr>
            <w:r w:rsidRPr="00801BF0">
              <w:rPr>
                <w:rFonts w:ascii="標楷體" w:eastAsia="標楷體" w:hAnsi="標楷體" w:cs="新細明體"/>
                <w:b/>
                <w:bCs/>
                <w:color w:val="0000FF"/>
                <w:kern w:val="0"/>
              </w:rPr>
              <w:t>《成團人數》</w:t>
            </w:r>
          </w:p>
          <w:p w14:paraId="0813BD08" w14:textId="77777777" w:rsidR="00801BF0" w:rsidRPr="00801BF0" w:rsidRDefault="00801BF0" w:rsidP="00801BF0">
            <w:pPr>
              <w:widowControl/>
              <w:numPr>
                <w:ilvl w:val="0"/>
                <w:numId w:val="1"/>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本行程最低出團人數16人以上(含)，最多為42人以下(含)，台灣地區將派遣合格領隊隨行服務。</w:t>
            </w:r>
          </w:p>
          <w:p w14:paraId="78477E5F" w14:textId="77777777" w:rsidR="00801BF0" w:rsidRPr="00801BF0" w:rsidRDefault="00801BF0" w:rsidP="00801BF0">
            <w:pPr>
              <w:widowControl/>
              <w:spacing w:after="0" w:line="240" w:lineRule="auto"/>
              <w:ind w:left="720"/>
              <w:rPr>
                <w:rFonts w:ascii="標楷體" w:eastAsia="標楷體" w:hAnsi="標楷體" w:cs="新細明體"/>
                <w:kern w:val="0"/>
              </w:rPr>
            </w:pPr>
            <w:r w:rsidRPr="00801BF0">
              <w:rPr>
                <w:rFonts w:ascii="標楷體" w:eastAsia="標楷體" w:hAnsi="標楷體" w:cs="新細明體"/>
                <w:b/>
                <w:bCs/>
                <w:color w:val="0000FF"/>
                <w:kern w:val="0"/>
              </w:rPr>
              <w:t>《行程費用</w:t>
            </w:r>
            <w:r w:rsidRPr="00801BF0">
              <w:rPr>
                <w:rFonts w:ascii="標楷體" w:eastAsia="標楷體" w:hAnsi="標楷體" w:cs="新細明體"/>
                <w:b/>
                <w:bCs/>
                <w:color w:val="FF0000"/>
                <w:kern w:val="0"/>
              </w:rPr>
              <w:t>不包含</w:t>
            </w:r>
            <w:r w:rsidRPr="00801BF0">
              <w:rPr>
                <w:rFonts w:ascii="標楷體" w:eastAsia="標楷體" w:hAnsi="標楷體" w:cs="新細明體"/>
                <w:b/>
                <w:bCs/>
                <w:color w:val="0000FF"/>
                <w:kern w:val="0"/>
              </w:rPr>
              <w:t>以下項目》</w:t>
            </w:r>
          </w:p>
          <w:p w14:paraId="69C7F1A1"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售價不含全程領隊、導遊及司機之服務費，每人每日300元台幣。</w:t>
            </w:r>
          </w:p>
          <w:p w14:paraId="368D95B7"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個人新辦護照費用。</w:t>
            </w:r>
          </w:p>
          <w:p w14:paraId="70B55A5B"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旅遊平安保險及旅遊不便險。</w:t>
            </w:r>
          </w:p>
          <w:p w14:paraId="78583CD5"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若於韓國確診時之隔離飯店及相關車資等費用。</w:t>
            </w:r>
          </w:p>
          <w:p w14:paraId="6C22A73F"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返台檢疫要求之檢測、隔離飯店及相關車資等費用。</w:t>
            </w:r>
          </w:p>
          <w:p w14:paraId="0876FD13"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純係私人之消費：如行李超重費、自購商品、飲料酒類、洗衣、電話、電報及私人交通費。</w:t>
            </w:r>
          </w:p>
          <w:p w14:paraId="57D765A4"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若為一位大人 或 一位大人帶一位嬰兒報名參加，或需求單人入住一間房，需加收單房差。</w:t>
            </w:r>
          </w:p>
          <w:p w14:paraId="7D633711" w14:textId="77777777" w:rsidR="00801BF0" w:rsidRP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一經確認後如個人因素取消或被拒絕入境韓國，將無法申請退費。</w:t>
            </w:r>
          </w:p>
          <w:p w14:paraId="624475FE" w14:textId="6E5F5010" w:rsidR="00801BF0" w:rsidRDefault="00801BF0" w:rsidP="00801BF0">
            <w:pPr>
              <w:widowControl/>
              <w:numPr>
                <w:ilvl w:val="0"/>
                <w:numId w:val="2"/>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團體旅責險不包含當地染疫後的所有醫療費用。</w:t>
            </w:r>
          </w:p>
          <w:p w14:paraId="598F61DC" w14:textId="5E953786" w:rsidR="001F2FEB" w:rsidRPr="00801BF0" w:rsidRDefault="001F2FEB" w:rsidP="00801BF0">
            <w:pPr>
              <w:widowControl/>
              <w:numPr>
                <w:ilvl w:val="0"/>
                <w:numId w:val="2"/>
              </w:numPr>
              <w:spacing w:before="100" w:beforeAutospacing="1" w:after="100" w:afterAutospacing="1" w:line="240" w:lineRule="auto"/>
              <w:rPr>
                <w:rFonts w:ascii="標楷體" w:eastAsia="標楷體" w:hAnsi="標楷體" w:cs="新細明體"/>
                <w:kern w:val="0"/>
              </w:rPr>
            </w:pPr>
            <w:r>
              <w:rPr>
                <w:rFonts w:ascii="標楷體" w:eastAsia="標楷體" w:hAnsi="標楷體" w:cs="新細明體" w:hint="eastAsia"/>
                <w:kern w:val="0"/>
              </w:rPr>
              <w:t>不含機上餐和水</w:t>
            </w:r>
          </w:p>
          <w:p w14:paraId="776F83FC" w14:textId="2ABEA226" w:rsidR="00801BF0" w:rsidRPr="00801BF0" w:rsidRDefault="00801BF0" w:rsidP="00801BF0">
            <w:pPr>
              <w:widowControl/>
              <w:spacing w:after="0" w:line="240" w:lineRule="auto"/>
              <w:ind w:left="720"/>
              <w:rPr>
                <w:rFonts w:ascii="標楷體" w:eastAsia="標楷體" w:hAnsi="標楷體" w:cs="新細明體"/>
                <w:kern w:val="0"/>
              </w:rPr>
            </w:pPr>
            <w:r w:rsidRPr="00801BF0">
              <w:rPr>
                <w:rFonts w:ascii="標楷體" w:eastAsia="標楷體" w:hAnsi="標楷體" w:cs="新細明體"/>
                <w:b/>
                <w:bCs/>
                <w:color w:val="0000FF"/>
                <w:kern w:val="0"/>
              </w:rPr>
              <w:t>《</w:t>
            </w:r>
            <w:r w:rsidR="001F2FEB">
              <w:rPr>
                <w:rFonts w:ascii="標楷體" w:eastAsia="標楷體" w:hAnsi="標楷體" w:cs="新細明體" w:hint="eastAsia"/>
                <w:b/>
                <w:bCs/>
                <w:color w:val="0000FF"/>
                <w:kern w:val="0"/>
              </w:rPr>
              <w:t>泰瑞</w:t>
            </w:r>
            <w:r w:rsidRPr="00801BF0">
              <w:rPr>
                <w:rFonts w:ascii="標楷體" w:eastAsia="標楷體" w:hAnsi="標楷體" w:cs="新細明體"/>
                <w:b/>
                <w:bCs/>
                <w:color w:val="0000FF"/>
                <w:kern w:val="0"/>
              </w:rPr>
              <w:t>航空注意事項》</w:t>
            </w:r>
          </w:p>
          <w:p w14:paraId="0C275E46"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此團型使用團體機位，航班不可指定、不可延回、不可更改進出點、不可指定座位。</w:t>
            </w:r>
          </w:p>
          <w:p w14:paraId="5D58637E"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若需指定航班，建議改訂個人機票，以確保訂到您所需之航班，加價幅度依各航空公司之規定，另外提供報價。</w:t>
            </w:r>
          </w:p>
          <w:p w14:paraId="22EDBE3A"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航空公司保留航班時間調整及變更之權利。</w:t>
            </w:r>
          </w:p>
          <w:p w14:paraId="15A78EAA"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color w:val="FF0000"/>
                <w:kern w:val="0"/>
              </w:rPr>
              <w:t>此航班包含手提行李10公斤來回，拖運行李20公斤來回。</w:t>
            </w:r>
          </w:p>
          <w:p w14:paraId="5818D032"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請務必於起飛前3小時抵達機場辦理登機手續，逾時關櫃旅客需自行負責。</w:t>
            </w:r>
          </w:p>
          <w:p w14:paraId="4AF7F018" w14:textId="77777777" w:rsidR="00801BF0" w:rsidRPr="00801BF0" w:rsidRDefault="00801BF0" w:rsidP="00801BF0">
            <w:pPr>
              <w:widowControl/>
              <w:numPr>
                <w:ilvl w:val="0"/>
                <w:numId w:val="3"/>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德威航空關櫃時間為起飛前45分鐘，逾時未能辦妥登機手續敬請自行負責。</w:t>
            </w:r>
          </w:p>
          <w:p w14:paraId="24C2B212" w14:textId="77777777" w:rsidR="00801BF0" w:rsidRPr="00801BF0" w:rsidRDefault="00801BF0" w:rsidP="00801BF0">
            <w:pPr>
              <w:widowControl/>
              <w:spacing w:after="0" w:line="240" w:lineRule="auto"/>
              <w:ind w:left="720"/>
              <w:rPr>
                <w:rFonts w:ascii="標楷體" w:eastAsia="標楷體" w:hAnsi="標楷體" w:cs="新細明體"/>
                <w:kern w:val="0"/>
              </w:rPr>
            </w:pPr>
            <w:r w:rsidRPr="00801BF0">
              <w:rPr>
                <w:rFonts w:ascii="標楷體" w:eastAsia="標楷體" w:hAnsi="標楷體" w:cs="新細明體"/>
                <w:b/>
                <w:bCs/>
                <w:color w:val="0000FF"/>
                <w:kern w:val="0"/>
              </w:rPr>
              <w:t>《參團須知與相關提醒》</w:t>
            </w:r>
          </w:p>
          <w:p w14:paraId="5C361ED9"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lastRenderedPageBreak/>
              <w:t>以上行程僅供參考，正確之行程內容、班機時間、降落城市及住宿飯店，請以行前說明會資料為準。</w:t>
            </w:r>
          </w:p>
          <w:p w14:paraId="234A6185"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團體若為特殊拜會團、會議參展團、學生團體，不適用於本行程之報價，需另行報價。</w:t>
            </w:r>
          </w:p>
          <w:p w14:paraId="778BFA5D"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color w:val="FF0000"/>
                <w:kern w:val="0"/>
              </w:rPr>
            </w:pPr>
            <w:r w:rsidRPr="00801BF0">
              <w:rPr>
                <w:rFonts w:ascii="標楷體" w:eastAsia="標楷體" w:hAnsi="標楷體" w:cs="新細明體"/>
                <w:color w:val="FF0000"/>
                <w:kern w:val="0"/>
              </w:rPr>
              <w:t>本行程恕不接受韓籍旅客及其家屬參團;當地參團須提供來回電子機票，恕不接受於韓國打工度假及工作者參團。</w:t>
            </w:r>
          </w:p>
          <w:p w14:paraId="5010B3D3"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特殊規定如下：參加本行程若逢以下條件限定，費用需另計：</w:t>
            </w:r>
            <w:r w:rsidRPr="00801BF0">
              <w:rPr>
                <w:rFonts w:ascii="標楷體" w:eastAsia="標楷體" w:hAnsi="標楷體" w:cs="新細明體"/>
                <w:kern w:val="0"/>
              </w:rPr>
              <w:br/>
            </w:r>
            <w:r w:rsidRPr="00801BF0">
              <w:rPr>
                <w:rFonts w:ascii="標楷體" w:eastAsia="標楷體" w:hAnsi="標楷體" w:cs="新細明體"/>
                <w:color w:val="FF0000"/>
                <w:kern w:val="0"/>
              </w:rPr>
              <w:t>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RPr="00801BF0">
              <w:rPr>
                <w:rFonts w:ascii="標楷體" w:eastAsia="標楷體" w:hAnsi="標楷體" w:cs="新細明體"/>
                <w:kern w:val="0"/>
              </w:rPr>
              <w:br/>
              <w:t>B.學生及外籍人士(不含韓國籍)，單持一本外國護照者，每人需加收NTD6,500元。</w:t>
            </w:r>
            <w:r w:rsidRPr="00801BF0">
              <w:rPr>
                <w:rFonts w:ascii="標楷體" w:eastAsia="標楷體" w:hAnsi="標楷體" w:cs="新細明體"/>
                <w:kern w:val="0"/>
              </w:rPr>
              <w:br/>
              <w:t>C.單筆訂單不足24歲及65歲以上報名人數不可超過半數，若超過半數則價格另議～請洽業務人員。</w:t>
            </w:r>
            <w:r w:rsidRPr="00801BF0">
              <w:rPr>
                <w:rFonts w:ascii="標楷體" w:eastAsia="標楷體" w:hAnsi="標楷體" w:cs="新細明體"/>
                <w:kern w:val="0"/>
              </w:rPr>
              <w:br/>
              <w:t>D.此行程報價僅適用於正常之散客報名，如遇特殊團體則團費需另計～請洽業務人員。</w:t>
            </w:r>
          </w:p>
          <w:p w14:paraId="2BCF912D"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14:paraId="550137EC"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本團體行程景點若客人不參加者，視為自動棄權，恕無法退費，本產品報價中所含景點門票等均按旅行社扣價核算，旅客不再享受其他折扣與優惠，亦不另行退還差價。</w:t>
            </w:r>
          </w:p>
          <w:p w14:paraId="2ACB4B00"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為考量旅客自身之旅遊安全並顧及同團其它團員之旅遊權益，年滿70以上及行動不便者之貴賓須有同行家人，方始接受報名，不便之處，尚祈鑑諒。</w:t>
            </w:r>
          </w:p>
          <w:p w14:paraId="540918EA" w14:textId="77777777" w:rsidR="00801BF0" w:rsidRPr="00801BF0" w:rsidRDefault="00801BF0" w:rsidP="00801BF0">
            <w:pPr>
              <w:widowControl/>
              <w:numPr>
                <w:ilvl w:val="0"/>
                <w:numId w:val="4"/>
              </w:numPr>
              <w:spacing w:before="100" w:beforeAutospacing="1" w:after="100" w:afterAutospacing="1" w:line="240" w:lineRule="auto"/>
              <w:rPr>
                <w:rFonts w:ascii="標楷體" w:eastAsia="標楷體" w:hAnsi="標楷體" w:cs="新細明體"/>
                <w:kern w:val="0"/>
              </w:rPr>
            </w:pPr>
            <w:r w:rsidRPr="00801BF0">
              <w:rPr>
                <w:rFonts w:ascii="標楷體" w:eastAsia="標楷體" w:hAnsi="標楷體" w:cs="新細明體"/>
                <w:kern w:val="0"/>
              </w:rPr>
              <w:t>韓國因響應環保減少廢氣、汽機車、大型車停車超過3分鐘即須熄火關閉引擎，否則將會記點罰款，故司機會等客人上車後再開引擎及空調，請見諒！</w:t>
            </w:r>
          </w:p>
        </w:tc>
      </w:tr>
    </w:tbl>
    <w:p w14:paraId="31FF3293" w14:textId="77777777" w:rsidR="00801BF0" w:rsidRPr="00801BF0" w:rsidRDefault="00801BF0"/>
    <w:sectPr w:rsidR="00801BF0" w:rsidRPr="00801BF0" w:rsidSect="001F2FEB">
      <w:pgSz w:w="11906" w:h="16838"/>
      <w:pgMar w:top="567" w:right="567" w:bottom="284"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03122" w14:textId="77777777" w:rsidR="000F70BA" w:rsidRDefault="000F70BA" w:rsidP="00116C61">
      <w:pPr>
        <w:spacing w:after="0" w:line="240" w:lineRule="auto"/>
      </w:pPr>
      <w:r>
        <w:separator/>
      </w:r>
    </w:p>
  </w:endnote>
  <w:endnote w:type="continuationSeparator" w:id="0">
    <w:p w14:paraId="2D8A4E3A" w14:textId="77777777" w:rsidR="000F70BA" w:rsidRDefault="000F70BA" w:rsidP="00116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3D74F" w14:textId="77777777" w:rsidR="000F70BA" w:rsidRDefault="000F70BA" w:rsidP="00116C61">
      <w:pPr>
        <w:spacing w:after="0" w:line="240" w:lineRule="auto"/>
      </w:pPr>
      <w:r>
        <w:separator/>
      </w:r>
    </w:p>
  </w:footnote>
  <w:footnote w:type="continuationSeparator" w:id="0">
    <w:p w14:paraId="6AFEF74D" w14:textId="77777777" w:rsidR="000F70BA" w:rsidRDefault="000F70BA" w:rsidP="00116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238AD"/>
    <w:multiLevelType w:val="multilevel"/>
    <w:tmpl w:val="14B0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07F4F"/>
    <w:multiLevelType w:val="multilevel"/>
    <w:tmpl w:val="BA68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439B4"/>
    <w:multiLevelType w:val="multilevel"/>
    <w:tmpl w:val="D724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415A1"/>
    <w:multiLevelType w:val="multilevel"/>
    <w:tmpl w:val="C6BE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F0"/>
    <w:rsid w:val="000F70BA"/>
    <w:rsid w:val="00116C61"/>
    <w:rsid w:val="001B2BAD"/>
    <w:rsid w:val="001F2FEB"/>
    <w:rsid w:val="00390BF9"/>
    <w:rsid w:val="004B60CD"/>
    <w:rsid w:val="00636083"/>
    <w:rsid w:val="007119A2"/>
    <w:rsid w:val="00801BF0"/>
    <w:rsid w:val="00872A08"/>
    <w:rsid w:val="00BC45F2"/>
    <w:rsid w:val="00C926C6"/>
    <w:rsid w:val="00D330F7"/>
    <w:rsid w:val="00FE3F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6AE57"/>
  <w15:chartTrackingRefBased/>
  <w15:docId w15:val="{247E53CD-E74B-486D-B14E-C31A4750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4"/>
      <w:szCs w:val="24"/>
    </w:rPr>
  </w:style>
  <w:style w:type="paragraph" w:styleId="1">
    <w:name w:val="heading 1"/>
    <w:basedOn w:val="a"/>
    <w:next w:val="a"/>
    <w:link w:val="10"/>
    <w:uiPriority w:val="9"/>
    <w:qFormat/>
    <w:rsid w:val="00801BF0"/>
    <w:pPr>
      <w:keepNext/>
      <w:keepLines/>
      <w:spacing w:before="480" w:after="80"/>
      <w:outlineLvl w:val="0"/>
    </w:pPr>
    <w:rPr>
      <w:rFonts w:ascii="Calibri Light" w:hAnsi="Calibri Light"/>
      <w:color w:val="2F5496"/>
      <w:sz w:val="48"/>
      <w:szCs w:val="48"/>
    </w:rPr>
  </w:style>
  <w:style w:type="paragraph" w:styleId="2">
    <w:name w:val="heading 2"/>
    <w:basedOn w:val="a"/>
    <w:next w:val="a"/>
    <w:link w:val="20"/>
    <w:uiPriority w:val="9"/>
    <w:semiHidden/>
    <w:unhideWhenUsed/>
    <w:qFormat/>
    <w:rsid w:val="00801BF0"/>
    <w:pPr>
      <w:keepNext/>
      <w:keepLines/>
      <w:spacing w:before="160" w:after="80"/>
      <w:outlineLvl w:val="1"/>
    </w:pPr>
    <w:rPr>
      <w:rFonts w:ascii="Calibri Light" w:hAnsi="Calibri Light"/>
      <w:color w:val="2F5496"/>
      <w:sz w:val="40"/>
      <w:szCs w:val="40"/>
    </w:rPr>
  </w:style>
  <w:style w:type="paragraph" w:styleId="3">
    <w:name w:val="heading 3"/>
    <w:basedOn w:val="a"/>
    <w:next w:val="a"/>
    <w:link w:val="30"/>
    <w:uiPriority w:val="9"/>
    <w:semiHidden/>
    <w:unhideWhenUsed/>
    <w:qFormat/>
    <w:rsid w:val="00801BF0"/>
    <w:pPr>
      <w:keepNext/>
      <w:keepLines/>
      <w:spacing w:before="160" w:after="40"/>
      <w:outlineLvl w:val="2"/>
    </w:pPr>
    <w:rPr>
      <w:color w:val="2F5496"/>
      <w:sz w:val="32"/>
      <w:szCs w:val="32"/>
    </w:rPr>
  </w:style>
  <w:style w:type="paragraph" w:styleId="4">
    <w:name w:val="heading 4"/>
    <w:basedOn w:val="a"/>
    <w:next w:val="a"/>
    <w:link w:val="40"/>
    <w:uiPriority w:val="9"/>
    <w:semiHidden/>
    <w:unhideWhenUsed/>
    <w:qFormat/>
    <w:rsid w:val="00801BF0"/>
    <w:pPr>
      <w:keepNext/>
      <w:keepLines/>
      <w:spacing w:before="160" w:after="40"/>
      <w:outlineLvl w:val="3"/>
    </w:pPr>
    <w:rPr>
      <w:color w:val="2F5496"/>
      <w:sz w:val="28"/>
      <w:szCs w:val="28"/>
    </w:rPr>
  </w:style>
  <w:style w:type="paragraph" w:styleId="5">
    <w:name w:val="heading 5"/>
    <w:basedOn w:val="a"/>
    <w:next w:val="a"/>
    <w:link w:val="50"/>
    <w:uiPriority w:val="9"/>
    <w:semiHidden/>
    <w:unhideWhenUsed/>
    <w:qFormat/>
    <w:rsid w:val="00801BF0"/>
    <w:pPr>
      <w:keepNext/>
      <w:keepLines/>
      <w:spacing w:before="80" w:after="40"/>
      <w:outlineLvl w:val="4"/>
    </w:pPr>
    <w:rPr>
      <w:color w:val="2F5496"/>
    </w:rPr>
  </w:style>
  <w:style w:type="paragraph" w:styleId="6">
    <w:name w:val="heading 6"/>
    <w:basedOn w:val="a"/>
    <w:next w:val="a"/>
    <w:link w:val="60"/>
    <w:uiPriority w:val="9"/>
    <w:semiHidden/>
    <w:unhideWhenUsed/>
    <w:qFormat/>
    <w:rsid w:val="00801BF0"/>
    <w:pPr>
      <w:keepNext/>
      <w:keepLines/>
      <w:spacing w:before="40" w:after="0"/>
      <w:outlineLvl w:val="5"/>
    </w:pPr>
    <w:rPr>
      <w:color w:val="595959"/>
    </w:rPr>
  </w:style>
  <w:style w:type="paragraph" w:styleId="7">
    <w:name w:val="heading 7"/>
    <w:basedOn w:val="a"/>
    <w:next w:val="a"/>
    <w:link w:val="70"/>
    <w:uiPriority w:val="9"/>
    <w:semiHidden/>
    <w:unhideWhenUsed/>
    <w:qFormat/>
    <w:rsid w:val="00801BF0"/>
    <w:pPr>
      <w:keepNext/>
      <w:keepLines/>
      <w:spacing w:before="40" w:after="0"/>
      <w:ind w:leftChars="100" w:left="100"/>
      <w:outlineLvl w:val="6"/>
    </w:pPr>
    <w:rPr>
      <w:color w:val="595959"/>
    </w:rPr>
  </w:style>
  <w:style w:type="paragraph" w:styleId="8">
    <w:name w:val="heading 8"/>
    <w:basedOn w:val="a"/>
    <w:next w:val="a"/>
    <w:link w:val="80"/>
    <w:uiPriority w:val="9"/>
    <w:semiHidden/>
    <w:unhideWhenUsed/>
    <w:qFormat/>
    <w:rsid w:val="00801BF0"/>
    <w:pPr>
      <w:keepNext/>
      <w:keepLines/>
      <w:spacing w:before="40" w:after="0"/>
      <w:ind w:leftChars="200" w:left="200"/>
      <w:outlineLvl w:val="7"/>
    </w:pPr>
    <w:rPr>
      <w:color w:val="272727"/>
    </w:rPr>
  </w:style>
  <w:style w:type="paragraph" w:styleId="9">
    <w:name w:val="heading 9"/>
    <w:basedOn w:val="a"/>
    <w:next w:val="a"/>
    <w:link w:val="90"/>
    <w:uiPriority w:val="9"/>
    <w:semiHidden/>
    <w:unhideWhenUsed/>
    <w:qFormat/>
    <w:rsid w:val="00801BF0"/>
    <w:pPr>
      <w:keepNext/>
      <w:keepLines/>
      <w:spacing w:before="40" w:after="0"/>
      <w:ind w:leftChars="300" w:left="30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801BF0"/>
    <w:rPr>
      <w:rFonts w:ascii="Calibri Light" w:eastAsia="新細明體" w:hAnsi="Calibri Light" w:cs="Times New Roman"/>
      <w:color w:val="2F5496"/>
      <w:sz w:val="48"/>
      <w:szCs w:val="48"/>
    </w:rPr>
  </w:style>
  <w:style w:type="character" w:customStyle="1" w:styleId="20">
    <w:name w:val="標題 2 字元"/>
    <w:link w:val="2"/>
    <w:uiPriority w:val="9"/>
    <w:semiHidden/>
    <w:rsid w:val="00801BF0"/>
    <w:rPr>
      <w:rFonts w:ascii="Calibri Light" w:eastAsia="新細明體" w:hAnsi="Calibri Light" w:cs="Times New Roman"/>
      <w:color w:val="2F5496"/>
      <w:sz w:val="40"/>
      <w:szCs w:val="40"/>
    </w:rPr>
  </w:style>
  <w:style w:type="character" w:customStyle="1" w:styleId="30">
    <w:name w:val="標題 3 字元"/>
    <w:link w:val="3"/>
    <w:uiPriority w:val="9"/>
    <w:semiHidden/>
    <w:rsid w:val="00801BF0"/>
    <w:rPr>
      <w:rFonts w:eastAsia="新細明體" w:cs="Times New Roman"/>
      <w:color w:val="2F5496"/>
      <w:sz w:val="32"/>
      <w:szCs w:val="32"/>
    </w:rPr>
  </w:style>
  <w:style w:type="character" w:customStyle="1" w:styleId="40">
    <w:name w:val="標題 4 字元"/>
    <w:link w:val="4"/>
    <w:uiPriority w:val="9"/>
    <w:semiHidden/>
    <w:rsid w:val="00801BF0"/>
    <w:rPr>
      <w:rFonts w:eastAsia="新細明體" w:cs="Times New Roman"/>
      <w:color w:val="2F5496"/>
      <w:sz w:val="28"/>
      <w:szCs w:val="28"/>
    </w:rPr>
  </w:style>
  <w:style w:type="character" w:customStyle="1" w:styleId="50">
    <w:name w:val="標題 5 字元"/>
    <w:link w:val="5"/>
    <w:uiPriority w:val="9"/>
    <w:semiHidden/>
    <w:rsid w:val="00801BF0"/>
    <w:rPr>
      <w:rFonts w:eastAsia="新細明體" w:cs="Times New Roman"/>
      <w:color w:val="2F5496"/>
    </w:rPr>
  </w:style>
  <w:style w:type="character" w:customStyle="1" w:styleId="60">
    <w:name w:val="標題 6 字元"/>
    <w:link w:val="6"/>
    <w:uiPriority w:val="9"/>
    <w:semiHidden/>
    <w:rsid w:val="00801BF0"/>
    <w:rPr>
      <w:rFonts w:eastAsia="新細明體" w:cs="Times New Roman"/>
      <w:color w:val="595959"/>
    </w:rPr>
  </w:style>
  <w:style w:type="character" w:customStyle="1" w:styleId="70">
    <w:name w:val="標題 7 字元"/>
    <w:link w:val="7"/>
    <w:uiPriority w:val="9"/>
    <w:semiHidden/>
    <w:rsid w:val="00801BF0"/>
    <w:rPr>
      <w:rFonts w:eastAsia="新細明體" w:cs="Times New Roman"/>
      <w:color w:val="595959"/>
    </w:rPr>
  </w:style>
  <w:style w:type="character" w:customStyle="1" w:styleId="80">
    <w:name w:val="標題 8 字元"/>
    <w:link w:val="8"/>
    <w:uiPriority w:val="9"/>
    <w:semiHidden/>
    <w:rsid w:val="00801BF0"/>
    <w:rPr>
      <w:rFonts w:eastAsia="新細明體" w:cs="Times New Roman"/>
      <w:color w:val="272727"/>
    </w:rPr>
  </w:style>
  <w:style w:type="character" w:customStyle="1" w:styleId="90">
    <w:name w:val="標題 9 字元"/>
    <w:link w:val="9"/>
    <w:uiPriority w:val="9"/>
    <w:semiHidden/>
    <w:rsid w:val="00801BF0"/>
    <w:rPr>
      <w:rFonts w:eastAsia="新細明體" w:cs="Times New Roman"/>
      <w:color w:val="272727"/>
    </w:rPr>
  </w:style>
  <w:style w:type="paragraph" w:styleId="a3">
    <w:name w:val="Title"/>
    <w:basedOn w:val="a"/>
    <w:next w:val="a"/>
    <w:link w:val="a4"/>
    <w:uiPriority w:val="10"/>
    <w:qFormat/>
    <w:rsid w:val="00801BF0"/>
    <w:pPr>
      <w:spacing w:after="80" w:line="240" w:lineRule="auto"/>
      <w:contextualSpacing/>
      <w:jc w:val="center"/>
    </w:pPr>
    <w:rPr>
      <w:rFonts w:ascii="Calibri Light" w:hAnsi="Calibri Light"/>
      <w:spacing w:val="-10"/>
      <w:kern w:val="28"/>
      <w:sz w:val="56"/>
      <w:szCs w:val="56"/>
    </w:rPr>
  </w:style>
  <w:style w:type="character" w:customStyle="1" w:styleId="a4">
    <w:name w:val="標題 字元"/>
    <w:link w:val="a3"/>
    <w:uiPriority w:val="10"/>
    <w:rsid w:val="00801BF0"/>
    <w:rPr>
      <w:rFonts w:ascii="Calibri Light" w:eastAsia="新細明體" w:hAnsi="Calibri Light" w:cs="Times New Roman"/>
      <w:spacing w:val="-10"/>
      <w:kern w:val="28"/>
      <w:sz w:val="56"/>
      <w:szCs w:val="56"/>
    </w:rPr>
  </w:style>
  <w:style w:type="paragraph" w:styleId="a5">
    <w:name w:val="Subtitle"/>
    <w:basedOn w:val="a"/>
    <w:next w:val="a"/>
    <w:link w:val="a6"/>
    <w:uiPriority w:val="11"/>
    <w:qFormat/>
    <w:rsid w:val="00801BF0"/>
    <w:pPr>
      <w:numPr>
        <w:ilvl w:val="1"/>
      </w:numPr>
      <w:jc w:val="center"/>
    </w:pPr>
    <w:rPr>
      <w:rFonts w:ascii="Calibri Light" w:hAnsi="Calibri Light"/>
      <w:color w:val="595959"/>
      <w:spacing w:val="15"/>
      <w:sz w:val="28"/>
      <w:szCs w:val="28"/>
    </w:rPr>
  </w:style>
  <w:style w:type="character" w:customStyle="1" w:styleId="a6">
    <w:name w:val="副標題 字元"/>
    <w:link w:val="a5"/>
    <w:uiPriority w:val="11"/>
    <w:rsid w:val="00801BF0"/>
    <w:rPr>
      <w:rFonts w:ascii="Calibri Light" w:eastAsia="新細明體" w:hAnsi="Calibri Light" w:cs="Times New Roman"/>
      <w:color w:val="595959"/>
      <w:spacing w:val="15"/>
      <w:sz w:val="28"/>
      <w:szCs w:val="28"/>
    </w:rPr>
  </w:style>
  <w:style w:type="paragraph" w:styleId="a7">
    <w:name w:val="Quote"/>
    <w:basedOn w:val="a"/>
    <w:next w:val="a"/>
    <w:link w:val="a8"/>
    <w:uiPriority w:val="29"/>
    <w:qFormat/>
    <w:rsid w:val="00801BF0"/>
    <w:pPr>
      <w:spacing w:before="160"/>
      <w:jc w:val="center"/>
    </w:pPr>
    <w:rPr>
      <w:i/>
      <w:iCs/>
      <w:color w:val="404040"/>
    </w:rPr>
  </w:style>
  <w:style w:type="character" w:customStyle="1" w:styleId="a8">
    <w:name w:val="引文 字元"/>
    <w:link w:val="a7"/>
    <w:uiPriority w:val="29"/>
    <w:rsid w:val="00801BF0"/>
    <w:rPr>
      <w:i/>
      <w:iCs/>
      <w:color w:val="404040"/>
    </w:rPr>
  </w:style>
  <w:style w:type="paragraph" w:styleId="a9">
    <w:name w:val="List Paragraph"/>
    <w:basedOn w:val="a"/>
    <w:uiPriority w:val="34"/>
    <w:qFormat/>
    <w:rsid w:val="00801BF0"/>
    <w:pPr>
      <w:ind w:left="720"/>
      <w:contextualSpacing/>
    </w:pPr>
  </w:style>
  <w:style w:type="character" w:styleId="aa">
    <w:name w:val="Intense Emphasis"/>
    <w:uiPriority w:val="21"/>
    <w:qFormat/>
    <w:rsid w:val="00801BF0"/>
    <w:rPr>
      <w:i/>
      <w:iCs/>
      <w:color w:val="2F5496"/>
    </w:rPr>
  </w:style>
  <w:style w:type="paragraph" w:styleId="ab">
    <w:name w:val="Intense Quote"/>
    <w:basedOn w:val="a"/>
    <w:next w:val="a"/>
    <w:link w:val="ac"/>
    <w:uiPriority w:val="30"/>
    <w:qFormat/>
    <w:rsid w:val="00801BF0"/>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鮮明引文 字元"/>
    <w:link w:val="ab"/>
    <w:uiPriority w:val="30"/>
    <w:rsid w:val="00801BF0"/>
    <w:rPr>
      <w:i/>
      <w:iCs/>
      <w:color w:val="2F5496"/>
    </w:rPr>
  </w:style>
  <w:style w:type="character" w:styleId="ad">
    <w:name w:val="Intense Reference"/>
    <w:uiPriority w:val="32"/>
    <w:qFormat/>
    <w:rsid w:val="00801BF0"/>
    <w:rPr>
      <w:b/>
      <w:bCs/>
      <w:smallCaps/>
      <w:color w:val="2F5496"/>
      <w:spacing w:val="5"/>
    </w:rPr>
  </w:style>
  <w:style w:type="paragraph" w:styleId="ae">
    <w:name w:val="header"/>
    <w:basedOn w:val="a"/>
    <w:link w:val="af"/>
    <w:uiPriority w:val="99"/>
    <w:unhideWhenUsed/>
    <w:rsid w:val="00116C61"/>
    <w:pPr>
      <w:tabs>
        <w:tab w:val="center" w:pos="4153"/>
        <w:tab w:val="right" w:pos="8306"/>
      </w:tabs>
      <w:snapToGrid w:val="0"/>
    </w:pPr>
    <w:rPr>
      <w:sz w:val="20"/>
      <w:szCs w:val="20"/>
    </w:rPr>
  </w:style>
  <w:style w:type="character" w:customStyle="1" w:styleId="af">
    <w:name w:val="頁首 字元"/>
    <w:basedOn w:val="a0"/>
    <w:link w:val="ae"/>
    <w:uiPriority w:val="99"/>
    <w:rsid w:val="00116C61"/>
    <w:rPr>
      <w:kern w:val="2"/>
    </w:rPr>
  </w:style>
  <w:style w:type="paragraph" w:styleId="af0">
    <w:name w:val="footer"/>
    <w:basedOn w:val="a"/>
    <w:link w:val="af1"/>
    <w:uiPriority w:val="99"/>
    <w:unhideWhenUsed/>
    <w:rsid w:val="00116C61"/>
    <w:pPr>
      <w:tabs>
        <w:tab w:val="center" w:pos="4153"/>
        <w:tab w:val="right" w:pos="8306"/>
      </w:tabs>
      <w:snapToGrid w:val="0"/>
    </w:pPr>
    <w:rPr>
      <w:sz w:val="20"/>
      <w:szCs w:val="20"/>
    </w:rPr>
  </w:style>
  <w:style w:type="character" w:customStyle="1" w:styleId="af1">
    <w:name w:val="頁尾 字元"/>
    <w:basedOn w:val="a0"/>
    <w:link w:val="af0"/>
    <w:uiPriority w:val="99"/>
    <w:rsid w:val="00116C61"/>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hound-hotel-dg.jalib.site/" TargetMode="External"/><Relationship Id="rId26" Type="http://schemas.openxmlformats.org/officeDocument/2006/relationships/hyperlink" Target="http://trthotel.com/" TargetMode="External"/><Relationship Id="rId3" Type="http://schemas.openxmlformats.org/officeDocument/2006/relationships/settings" Target="settings.xml"/><Relationship Id="rId21" Type="http://schemas.openxmlformats.org/officeDocument/2006/relationships/hyperlink" Target="http://www.yeosuvenezia.com/"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rubato_daegu.jalib.site/" TargetMode="External"/><Relationship Id="rId25" Type="http://schemas.openxmlformats.org/officeDocument/2006/relationships/hyperlink" Target="http://cityhotel055.modoo.at/?link=3flv2g5z" TargetMode="External"/><Relationship Id="rId2" Type="http://schemas.openxmlformats.org/officeDocument/2006/relationships/styles" Target="styles.xml"/><Relationship Id="rId16" Type="http://schemas.openxmlformats.org/officeDocument/2006/relationships/hyperlink" Target="http://februaryhotel.jalib.site/room.html?menu_no=6951&amp;room_no=2712" TargetMode="External"/><Relationship Id="rId20" Type="http://schemas.openxmlformats.org/officeDocument/2006/relationships/hyperlink" Target="http://www.sonohotelsresorts.com/yeos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eattlebhotel.com/info/info_1.html?ckattempt=3" TargetMode="External"/><Relationship Id="rId5" Type="http://schemas.openxmlformats.org/officeDocument/2006/relationships/footnotes" Target="footnotes.xml"/><Relationship Id="rId15" Type="http://schemas.openxmlformats.org/officeDocument/2006/relationships/hyperlink" Target="http://www.encorehotel.org/" TargetMode="External"/><Relationship Id="rId23" Type="http://schemas.openxmlformats.org/officeDocument/2006/relationships/hyperlink" Target="http://www.thekinghotel.co.kr/main"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thekinghotel.co.kr/mai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www.edenvalley.co.kr/" TargetMode="External"/><Relationship Id="rId27" Type="http://schemas.openxmlformats.org/officeDocument/2006/relationships/hyperlink" Target="http://www.coticeground.co.kr/"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Links>
    <vt:vector size="78" baseType="variant">
      <vt:variant>
        <vt:i4>3932271</vt:i4>
      </vt:variant>
      <vt:variant>
        <vt:i4>36</vt:i4>
      </vt:variant>
      <vt:variant>
        <vt:i4>0</vt:i4>
      </vt:variant>
      <vt:variant>
        <vt:i4>5</vt:i4>
      </vt:variant>
      <vt:variant>
        <vt:lpwstr>http://www.coticeground.co.kr/</vt:lpwstr>
      </vt:variant>
      <vt:variant>
        <vt:lpwstr/>
      </vt:variant>
      <vt:variant>
        <vt:i4>5177349</vt:i4>
      </vt:variant>
      <vt:variant>
        <vt:i4>33</vt:i4>
      </vt:variant>
      <vt:variant>
        <vt:i4>0</vt:i4>
      </vt:variant>
      <vt:variant>
        <vt:i4>5</vt:i4>
      </vt:variant>
      <vt:variant>
        <vt:lpwstr>http://trthotel.com/</vt:lpwstr>
      </vt:variant>
      <vt:variant>
        <vt:lpwstr/>
      </vt:variant>
      <vt:variant>
        <vt:i4>6815862</vt:i4>
      </vt:variant>
      <vt:variant>
        <vt:i4>30</vt:i4>
      </vt:variant>
      <vt:variant>
        <vt:i4>0</vt:i4>
      </vt:variant>
      <vt:variant>
        <vt:i4>5</vt:i4>
      </vt:variant>
      <vt:variant>
        <vt:lpwstr>http://cityhotel055.modoo.at/?link=3flv2g5z</vt:lpwstr>
      </vt:variant>
      <vt:variant>
        <vt:lpwstr/>
      </vt:variant>
      <vt:variant>
        <vt:i4>4915322</vt:i4>
      </vt:variant>
      <vt:variant>
        <vt:i4>27</vt:i4>
      </vt:variant>
      <vt:variant>
        <vt:i4>0</vt:i4>
      </vt:variant>
      <vt:variant>
        <vt:i4>5</vt:i4>
      </vt:variant>
      <vt:variant>
        <vt:lpwstr>http://seattlebhotel.com/info/info_1.html?ckattempt=3</vt:lpwstr>
      </vt:variant>
      <vt:variant>
        <vt:lpwstr/>
      </vt:variant>
      <vt:variant>
        <vt:i4>3407990</vt:i4>
      </vt:variant>
      <vt:variant>
        <vt:i4>24</vt:i4>
      </vt:variant>
      <vt:variant>
        <vt:i4>0</vt:i4>
      </vt:variant>
      <vt:variant>
        <vt:i4>5</vt:i4>
      </vt:variant>
      <vt:variant>
        <vt:lpwstr>http://www.thekinghotel.co.kr/main</vt:lpwstr>
      </vt:variant>
      <vt:variant>
        <vt:lpwstr/>
      </vt:variant>
      <vt:variant>
        <vt:i4>5308433</vt:i4>
      </vt:variant>
      <vt:variant>
        <vt:i4>21</vt:i4>
      </vt:variant>
      <vt:variant>
        <vt:i4>0</vt:i4>
      </vt:variant>
      <vt:variant>
        <vt:i4>5</vt:i4>
      </vt:variant>
      <vt:variant>
        <vt:lpwstr>http://www.edenvalley.co.kr/</vt:lpwstr>
      </vt:variant>
      <vt:variant>
        <vt:lpwstr/>
      </vt:variant>
      <vt:variant>
        <vt:i4>5177419</vt:i4>
      </vt:variant>
      <vt:variant>
        <vt:i4>18</vt:i4>
      </vt:variant>
      <vt:variant>
        <vt:i4>0</vt:i4>
      </vt:variant>
      <vt:variant>
        <vt:i4>5</vt:i4>
      </vt:variant>
      <vt:variant>
        <vt:lpwstr>http://www.yeosuvenezia.com/</vt:lpwstr>
      </vt:variant>
      <vt:variant>
        <vt:lpwstr/>
      </vt:variant>
      <vt:variant>
        <vt:i4>2818095</vt:i4>
      </vt:variant>
      <vt:variant>
        <vt:i4>15</vt:i4>
      </vt:variant>
      <vt:variant>
        <vt:i4>0</vt:i4>
      </vt:variant>
      <vt:variant>
        <vt:i4>5</vt:i4>
      </vt:variant>
      <vt:variant>
        <vt:lpwstr>http://www.sonohotelsresorts.com/yeosu</vt:lpwstr>
      </vt:variant>
      <vt:variant>
        <vt:lpwstr/>
      </vt:variant>
      <vt:variant>
        <vt:i4>3407990</vt:i4>
      </vt:variant>
      <vt:variant>
        <vt:i4>12</vt:i4>
      </vt:variant>
      <vt:variant>
        <vt:i4>0</vt:i4>
      </vt:variant>
      <vt:variant>
        <vt:i4>5</vt:i4>
      </vt:variant>
      <vt:variant>
        <vt:lpwstr>http://www.thekinghotel.co.kr/main</vt:lpwstr>
      </vt:variant>
      <vt:variant>
        <vt:lpwstr/>
      </vt:variant>
      <vt:variant>
        <vt:i4>4325382</vt:i4>
      </vt:variant>
      <vt:variant>
        <vt:i4>9</vt:i4>
      </vt:variant>
      <vt:variant>
        <vt:i4>0</vt:i4>
      </vt:variant>
      <vt:variant>
        <vt:i4>5</vt:i4>
      </vt:variant>
      <vt:variant>
        <vt:lpwstr>http://hound-hotel-dg.jalib.site/</vt:lpwstr>
      </vt:variant>
      <vt:variant>
        <vt:lpwstr/>
      </vt:variant>
      <vt:variant>
        <vt:i4>1179749</vt:i4>
      </vt:variant>
      <vt:variant>
        <vt:i4>6</vt:i4>
      </vt:variant>
      <vt:variant>
        <vt:i4>0</vt:i4>
      </vt:variant>
      <vt:variant>
        <vt:i4>5</vt:i4>
      </vt:variant>
      <vt:variant>
        <vt:lpwstr>http://rubato_daegu.jalib.site/</vt:lpwstr>
      </vt:variant>
      <vt:variant>
        <vt:lpwstr/>
      </vt:variant>
      <vt:variant>
        <vt:i4>4784211</vt:i4>
      </vt:variant>
      <vt:variant>
        <vt:i4>3</vt:i4>
      </vt:variant>
      <vt:variant>
        <vt:i4>0</vt:i4>
      </vt:variant>
      <vt:variant>
        <vt:i4>5</vt:i4>
      </vt:variant>
      <vt:variant>
        <vt:lpwstr>http://februaryhotel.jalib.site/room.html?menu_no=6951&amp;room_no=2712</vt:lpwstr>
      </vt:variant>
      <vt:variant>
        <vt:lpwstr/>
      </vt:variant>
      <vt:variant>
        <vt:i4>2556002</vt:i4>
      </vt:variant>
      <vt:variant>
        <vt:i4>0</vt:i4>
      </vt:variant>
      <vt:variant>
        <vt:i4>0</vt:i4>
      </vt:variant>
      <vt:variant>
        <vt:i4>5</vt:i4>
      </vt:variant>
      <vt:variant>
        <vt:lpwstr>http://www.encorehotel.org/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陳小宣 聯翔國際旅行社</dc:creator>
  <cp:keywords/>
  <dc:description/>
  <cp:lastModifiedBy>A11</cp:lastModifiedBy>
  <cp:revision>10</cp:revision>
  <dcterms:created xsi:type="dcterms:W3CDTF">2026-08-13T08:14:00Z</dcterms:created>
  <dcterms:modified xsi:type="dcterms:W3CDTF">2026-08-13T08:54:00Z</dcterms:modified>
</cp:coreProperties>
</file>