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85671" w:rsidRDefault="00985671">
      <w:r>
        <w:rPr>
          <w:noProof/>
        </w:rPr>
        <w:drawing>
          <wp:inline distT="0" distB="0" distL="0" distR="0">
            <wp:extent cx="6645600" cy="2700000"/>
            <wp:effectExtent l="0" t="0" r="3175" b="5715"/>
            <wp:docPr id="1" name="圖片 1" descr="北越秘境沙壩~雲霧山城、絕美梯田、番西邦纜車五日(越捷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北越秘境沙壩~雲霧山城、絕美梯田、番西邦纜車五日(越捷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>
            <wp:extent cx="6645600" cy="6948000"/>
            <wp:effectExtent l="0" t="0" r="3175" b="5715"/>
            <wp:docPr id="2" name="圖片 2" descr="沙壩Sap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沙壩Sap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69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5600" cy="2160000"/>
            <wp:effectExtent l="0" t="0" r="3175" b="0"/>
            <wp:docPr id="3" name="圖片 3" descr="沙壩教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沙壩教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7380000"/>
            <wp:effectExtent l="0" t="0" r="3175" b="0"/>
            <wp:docPr id="4" name="圖片 4" descr="太陽世界番西邦樂園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太陽世界番西邦樂園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73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5600" cy="5400000"/>
            <wp:effectExtent l="0" t="0" r="3175" b="0"/>
            <wp:docPr id="5" name="圖片 5" descr="貓貓村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貓貓村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4140000"/>
            <wp:effectExtent l="0" t="0" r="3175" b="0"/>
            <wp:docPr id="6" name="圖片 6" descr="龍雲天空步道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龍雲天空步道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41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5600" cy="6300000"/>
            <wp:effectExtent l="0" t="0" r="3175" b="5715"/>
            <wp:docPr id="7" name="圖片 7" descr="寧平率龍灣 長安生態保護區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寧平率龍灣 長安生態保護區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63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3240000"/>
            <wp:effectExtent l="0" t="0" r="3175" b="0"/>
            <wp:docPr id="8" name="圖片 8" descr="三十六古街 還劍湖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三十六古街 還劍湖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00"/>
        <w:gridCol w:w="2170"/>
        <w:gridCol w:w="2170"/>
        <w:gridCol w:w="2170"/>
        <w:gridCol w:w="1420"/>
        <w:gridCol w:w="1420"/>
      </w:tblGrid>
      <w:tr w:rsidR="00985671" w:rsidTr="00FC06A2">
        <w:trPr>
          <w:trHeight w:val="210"/>
          <w:tblCellSpacing w:w="0" w:type="dxa"/>
        </w:trPr>
        <w:tc>
          <w:tcPr>
            <w:tcW w:w="5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985671" w:rsidRDefault="00985671" w:rsidP="00857F9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天數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985671" w:rsidRDefault="00985671" w:rsidP="00857F9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出發日期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時間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985671" w:rsidRDefault="00985671" w:rsidP="00857F9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抵達日期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時間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985671" w:rsidRDefault="00985671" w:rsidP="00857F9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起飛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抵達城市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985671" w:rsidRDefault="00985671" w:rsidP="00857F9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航空公司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985671" w:rsidRDefault="00985671" w:rsidP="00857F9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航班編號</w:t>
            </w:r>
          </w:p>
        </w:tc>
      </w:tr>
      <w:tr w:rsidR="00985671" w:rsidTr="00FC06A2">
        <w:trPr>
          <w:trHeight w:val="210"/>
          <w:tblCellSpacing w:w="0" w:type="dxa"/>
        </w:trPr>
        <w:tc>
          <w:tcPr>
            <w:tcW w:w="5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天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17:15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19:05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RMQ/HAN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越捷航空</w:t>
            </w:r>
            <w:proofErr w:type="gramEnd"/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VJ949</w:t>
            </w:r>
          </w:p>
        </w:tc>
      </w:tr>
      <w:tr w:rsidR="00985671" w:rsidTr="00FC06A2">
        <w:trPr>
          <w:trHeight w:val="210"/>
          <w:tblCellSpacing w:w="0" w:type="dxa"/>
        </w:trPr>
        <w:tc>
          <w:tcPr>
            <w:tcW w:w="5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>6</w:t>
            </w:r>
            <w:r>
              <w:rPr>
                <w:color w:val="000000"/>
              </w:rPr>
              <w:t>天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12:45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16:15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HAN/RMQ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越捷航空</w:t>
            </w:r>
            <w:proofErr w:type="gramEnd"/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VJ948</w:t>
            </w:r>
          </w:p>
        </w:tc>
      </w:tr>
    </w:tbl>
    <w:p w:rsidR="00985671" w:rsidRDefault="00985671" w:rsidP="00FC06A2">
      <w:pPr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1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台中</w:t>
      </w:r>
      <w:r>
        <w:rPr>
          <w:rStyle w:val="wdtitleth011"/>
        </w:rPr>
        <w:t>/</w:t>
      </w:r>
      <w:r>
        <w:rPr>
          <w:rStyle w:val="wdtitleth011"/>
        </w:rPr>
        <w:t>河內</w:t>
      </w:r>
    </w:p>
    <w:p w:rsidR="00985671" w:rsidRDefault="00985671" w:rsidP="00985671">
      <w:pPr>
        <w:pStyle w:val="3"/>
        <w:rPr>
          <w:color w:val="000000"/>
        </w:rPr>
      </w:pPr>
      <w:r>
        <w:rPr>
          <w:color w:val="000000"/>
        </w:rPr>
        <w:t>【河內】</w:t>
      </w:r>
    </w:p>
    <w:p w:rsidR="00985671" w:rsidRDefault="00985671" w:rsidP="00985671">
      <w:pPr>
        <w:rPr>
          <w:color w:val="000000"/>
        </w:rPr>
      </w:pPr>
      <w:r>
        <w:rPr>
          <w:color w:val="000000"/>
        </w:rPr>
        <w:t>越南首都河內美麗迷人而歷史悠久，擁有保存良好的舊城區、紀念碑和殖民時期建築，而現代化的建物亦林立其間。過去曾有多個名稱</w:t>
      </w:r>
      <w:r>
        <w:rPr>
          <w:color w:val="000000"/>
        </w:rPr>
        <w:t>(</w:t>
      </w:r>
      <w:r>
        <w:rPr>
          <w:color w:val="000000"/>
        </w:rPr>
        <w:t>包括「</w:t>
      </w:r>
      <w:proofErr w:type="gramStart"/>
      <w:r>
        <w:rPr>
          <w:color w:val="000000"/>
        </w:rPr>
        <w:t>昇</w:t>
      </w:r>
      <w:proofErr w:type="gramEnd"/>
      <w:r>
        <w:rPr>
          <w:color w:val="000000"/>
        </w:rPr>
        <w:t>龍」</w:t>
      </w:r>
      <w:r>
        <w:rPr>
          <w:color w:val="000000"/>
        </w:rPr>
        <w:t>)</w:t>
      </w:r>
      <w:r>
        <w:rPr>
          <w:color w:val="000000"/>
        </w:rPr>
        <w:t>的河內，如今雖已改名，但仍保留了過去的歷史，像是胡志明陵墓和火爐監獄等。城市裡有湖泊、公園、陰涼的林蔭大道，還有</w:t>
      </w:r>
      <w:r>
        <w:rPr>
          <w:color w:val="000000"/>
        </w:rPr>
        <w:t xml:space="preserve"> 600 </w:t>
      </w:r>
      <w:r>
        <w:rPr>
          <w:color w:val="000000"/>
        </w:rPr>
        <w:t>多座寺廟和寶塔，令這座城市更增添魅力，而且搭乘計程車，就可以輕鬆地探索各處。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544"/>
        <w:gridCol w:w="3118"/>
        <w:gridCol w:w="4788"/>
      </w:tblGrid>
      <w:tr w:rsidR="00985671" w:rsidTr="00FC06A2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985671" w:rsidRDefault="00985671" w:rsidP="00857F98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住宿：倫敦河內飯店</w:t>
            </w:r>
            <w:r>
              <w:rPr>
                <w:color w:val="000000"/>
              </w:rPr>
              <w:t xml:space="preserve"> London </w:t>
            </w:r>
            <w:proofErr w:type="spellStart"/>
            <w:r>
              <w:rPr>
                <w:color w:val="000000"/>
              </w:rPr>
              <w:t>Hà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</w:t>
            </w:r>
            <w:r>
              <w:rPr>
                <w:rFonts w:ascii="Cambria" w:hAnsi="Cambria" w:cs="Cambria"/>
                <w:color w:val="000000"/>
              </w:rPr>
              <w:t>ộ</w:t>
            </w:r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Hote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或河內駒橋飯店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Giay</w:t>
            </w:r>
            <w:proofErr w:type="spellEnd"/>
            <w:r>
              <w:rPr>
                <w:color w:val="000000"/>
              </w:rPr>
              <w:t xml:space="preserve"> Ha </w:t>
            </w:r>
            <w:proofErr w:type="spellStart"/>
            <w:r>
              <w:rPr>
                <w:color w:val="000000"/>
              </w:rPr>
              <w:t>Noi</w:t>
            </w:r>
            <w:proofErr w:type="spellEnd"/>
            <w:r>
              <w:rPr>
                <w:color w:val="000000"/>
              </w:rPr>
              <w:t xml:space="preserve"> Hotel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>Reyna Luxury Hotel-</w:t>
            </w:r>
            <w:r>
              <w:rPr>
                <w:color w:val="000000"/>
              </w:rPr>
              <w:t>河內雷納豪華酒店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或河內君怡公寓飯店</w:t>
            </w:r>
            <w:r>
              <w:rPr>
                <w:color w:val="000000"/>
              </w:rPr>
              <w:t xml:space="preserve"> Grandview Hotel &amp; Residence</w:t>
            </w:r>
            <w:r>
              <w:rPr>
                <w:color w:val="000000"/>
              </w:rPr>
              <w:t>或同等級旅館</w:t>
            </w:r>
          </w:p>
        </w:tc>
      </w:tr>
      <w:tr w:rsidR="00985671" w:rsidTr="000F469E">
        <w:trPr>
          <w:trHeight w:val="200"/>
          <w:tblCellSpacing w:w="0" w:type="dxa"/>
          <w:jc w:val="center"/>
        </w:trPr>
        <w:tc>
          <w:tcPr>
            <w:tcW w:w="12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X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XXX</w:t>
            </w:r>
          </w:p>
        </w:tc>
        <w:tc>
          <w:tcPr>
            <w:tcW w:w="14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X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XXX</w:t>
            </w:r>
          </w:p>
        </w:tc>
        <w:tc>
          <w:tcPr>
            <w:tcW w:w="22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：林香餐廳</w:t>
            </w:r>
            <w:proofErr w:type="gramStart"/>
            <w:r>
              <w:rPr>
                <w:color w:val="000000"/>
              </w:rPr>
              <w:t>越式合菜</w:t>
            </w:r>
            <w:proofErr w:type="gramEnd"/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 10</w:t>
            </w:r>
          </w:p>
        </w:tc>
      </w:tr>
    </w:tbl>
    <w:p w:rsidR="00985671" w:rsidRDefault="00985671" w:rsidP="000F469E">
      <w:pPr>
        <w:adjustRightInd w:val="0"/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2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國母靈祠</w:t>
      </w:r>
      <w:r>
        <w:rPr>
          <w:rStyle w:val="wdtitleth011"/>
        </w:rPr>
        <w:t>→</w:t>
      </w:r>
      <w:r>
        <w:rPr>
          <w:rStyle w:val="wdtitleth011"/>
        </w:rPr>
        <w:t>邊貿市場</w:t>
      </w:r>
      <w:r>
        <w:rPr>
          <w:rStyle w:val="wdtitleth011"/>
        </w:rPr>
        <w:t>(</w:t>
      </w:r>
      <w:r>
        <w:rPr>
          <w:rStyle w:val="wdtitleth011"/>
        </w:rPr>
        <w:t>中越邊界河口關</w:t>
      </w:r>
      <w:r>
        <w:rPr>
          <w:rStyle w:val="wdtitleth011"/>
        </w:rPr>
        <w:t>)→</w:t>
      </w:r>
      <w:r>
        <w:rPr>
          <w:rStyle w:val="wdtitleth011"/>
        </w:rPr>
        <w:t>高空美景絕美雲端</w:t>
      </w:r>
      <w:r>
        <w:rPr>
          <w:rStyle w:val="wdtitleth011"/>
        </w:rPr>
        <w:t>~</w:t>
      </w:r>
      <w:r>
        <w:rPr>
          <w:rStyle w:val="wdtitleth011"/>
        </w:rPr>
        <w:t>龍雲玻璃天空步道</w:t>
      </w:r>
    </w:p>
    <w:p w:rsidR="00985671" w:rsidRDefault="00985671" w:rsidP="00985671">
      <w:pPr>
        <w:pStyle w:val="3"/>
        <w:rPr>
          <w:color w:val="000000"/>
        </w:rPr>
      </w:pPr>
      <w:r>
        <w:rPr>
          <w:color w:val="000000"/>
        </w:rPr>
        <w:t>【國母靈祠】</w:t>
      </w:r>
    </w:p>
    <w:p w:rsidR="00985671" w:rsidRDefault="00985671" w:rsidP="00985671">
      <w:pPr>
        <w:pStyle w:val="Web"/>
        <w:rPr>
          <w:color w:val="000000"/>
        </w:rPr>
      </w:pPr>
      <w:proofErr w:type="gramStart"/>
      <w:r>
        <w:rPr>
          <w:color w:val="000000"/>
        </w:rPr>
        <w:t>越南母道信仰</w:t>
      </w:r>
      <w:proofErr w:type="gramEnd"/>
      <w:r>
        <w:rPr>
          <w:color w:val="000000"/>
        </w:rPr>
        <w:t>蓬勃，其中柳杏公主被譽為第一女神，香火鼎盛。越南人把這種</w:t>
      </w:r>
      <w:proofErr w:type="gramStart"/>
      <w:r>
        <w:rPr>
          <w:color w:val="000000"/>
        </w:rPr>
        <w:t>供奉母神的</w:t>
      </w:r>
      <w:proofErr w:type="gramEnd"/>
      <w:r>
        <w:rPr>
          <w:color w:val="000000"/>
        </w:rPr>
        <w:t>民間宗教叫作「</w:t>
      </w:r>
      <w:proofErr w:type="gramStart"/>
      <w:r>
        <w:rPr>
          <w:color w:val="000000"/>
        </w:rPr>
        <w:t>母道</w:t>
      </w:r>
      <w:proofErr w:type="gramEnd"/>
      <w:r>
        <w:rPr>
          <w:color w:val="000000"/>
        </w:rPr>
        <w:t>」或「供母教」，它受到中國道教的影響最為深刻。有趣的是，越南雖因此「漢化」，但道教卻在越南當地「越南化」。以「國母靈祠」來說，主祀的「柳杏公主」是越南道教的「</w:t>
      </w:r>
      <w:proofErr w:type="gramStart"/>
      <w:r>
        <w:rPr>
          <w:color w:val="000000"/>
        </w:rPr>
        <w:t>母道信仰</w:t>
      </w:r>
      <w:proofErr w:type="gramEnd"/>
      <w:r>
        <w:rPr>
          <w:color w:val="000000"/>
        </w:rPr>
        <w:t>」，越南人認為「柳杏公主」是玉皇大帝的「越南女兒」。</w:t>
      </w:r>
    </w:p>
    <w:p w:rsidR="00985671" w:rsidRDefault="00985671" w:rsidP="00985671">
      <w:pPr>
        <w:pStyle w:val="3"/>
        <w:rPr>
          <w:color w:val="000000"/>
        </w:rPr>
      </w:pPr>
      <w:r>
        <w:rPr>
          <w:color w:val="000000"/>
        </w:rPr>
        <w:t>【邊貿市場(中越邊界河口關)】</w:t>
      </w:r>
    </w:p>
    <w:p w:rsidR="00985671" w:rsidRDefault="00985671" w:rsidP="00985671">
      <w:pPr>
        <w:pStyle w:val="Web"/>
        <w:rPr>
          <w:color w:val="000000"/>
        </w:rPr>
      </w:pPr>
      <w:r>
        <w:rPr>
          <w:color w:val="000000"/>
        </w:rPr>
        <w:t>越南北部惟一一個省會城市口岸，有一系列完備的服務行業，近10萬人投入兩</w:t>
      </w:r>
      <w:proofErr w:type="gramStart"/>
      <w:r>
        <w:rPr>
          <w:color w:val="000000"/>
        </w:rPr>
        <w:t>國間的商</w:t>
      </w:r>
      <w:proofErr w:type="gramEnd"/>
      <w:r>
        <w:rPr>
          <w:color w:val="000000"/>
        </w:rPr>
        <w:t>貿往來、進出口和旅遊業服務。中國西南部及全中國最近和最便利的口岸，也是通往各海港、東南亞和全世界的視窗。</w:t>
      </w:r>
    </w:p>
    <w:p w:rsidR="00985671" w:rsidRDefault="00985671" w:rsidP="00985671">
      <w:pPr>
        <w:pStyle w:val="3"/>
        <w:rPr>
          <w:color w:val="000000"/>
        </w:rPr>
      </w:pPr>
      <w:r>
        <w:rPr>
          <w:color w:val="000000"/>
        </w:rPr>
        <w:t>【龍雲玻璃天空步道】</w:t>
      </w:r>
    </w:p>
    <w:p w:rsidR="00985671" w:rsidRDefault="00985671" w:rsidP="00985671">
      <w:pPr>
        <w:pStyle w:val="Web"/>
        <w:rPr>
          <w:color w:val="000000"/>
        </w:rPr>
      </w:pPr>
      <w:r>
        <w:rPr>
          <w:color w:val="000000"/>
        </w:rPr>
        <w:t>是目前東南亞最高最長的玻璃橋，距離</w:t>
      </w:r>
      <w:proofErr w:type="gramStart"/>
      <w:r>
        <w:rPr>
          <w:color w:val="000000"/>
        </w:rPr>
        <w:t>沙壩僅16公里</w:t>
      </w:r>
      <w:proofErr w:type="gramEnd"/>
      <w:r>
        <w:rPr>
          <w:color w:val="000000"/>
        </w:rPr>
        <w:t>，建造在越南西北方雄偉的群峰</w:t>
      </w:r>
      <w:proofErr w:type="gramStart"/>
      <w:r>
        <w:rPr>
          <w:color w:val="000000"/>
        </w:rPr>
        <w:t>之間，</w:t>
      </w:r>
      <w:proofErr w:type="gramEnd"/>
      <w:r>
        <w:rPr>
          <w:color w:val="000000"/>
        </w:rPr>
        <w:t>548米的玻璃橋，懸掛在海拔2000多米的高空，遠看就像一座</w:t>
      </w:r>
      <w:proofErr w:type="gramStart"/>
      <w:r>
        <w:rPr>
          <w:color w:val="000000"/>
        </w:rPr>
        <w:t>伸展台般往</w:t>
      </w:r>
      <w:proofErr w:type="gramEnd"/>
      <w:r>
        <w:rPr>
          <w:color w:val="000000"/>
        </w:rPr>
        <w:t>天空延伸而去。乘坐透明戶外景觀電梯，</w:t>
      </w:r>
      <w:proofErr w:type="gramStart"/>
      <w:r>
        <w:rPr>
          <w:color w:val="000000"/>
        </w:rPr>
        <w:t>延著</w:t>
      </w:r>
      <w:proofErr w:type="gramEnd"/>
      <w:r>
        <w:rPr>
          <w:color w:val="000000"/>
        </w:rPr>
        <w:t>懸崖峭壁扶搖直上300米登頂，步入玻璃橋上放眼望去，遼闊的視野與壯麗山巒景致迎面而來，遠眺氣勢磅礡的雲海，俯視山谷萬丈深淵，一覽玻璃步道下方山谷的壯麗景色。又好似飄浮在空中，</w:t>
      </w:r>
      <w:proofErr w:type="gramStart"/>
      <w:r>
        <w:rPr>
          <w:color w:val="000000"/>
        </w:rPr>
        <w:t>雲繞著</w:t>
      </w:r>
      <w:proofErr w:type="gramEnd"/>
      <w:r>
        <w:rPr>
          <w:color w:val="000000"/>
        </w:rPr>
        <w:t>山，山也</w:t>
      </w:r>
      <w:proofErr w:type="gramStart"/>
      <w:r>
        <w:rPr>
          <w:color w:val="000000"/>
        </w:rPr>
        <w:t>繞著雲</w:t>
      </w:r>
      <w:proofErr w:type="gramEnd"/>
      <w:r>
        <w:rPr>
          <w:color w:val="000000"/>
        </w:rPr>
        <w:t>，親臨其境體驗宛如漫步空中的奇幻，360度超夢幻的景色猶如仙境，刺激又療</w:t>
      </w:r>
      <w:proofErr w:type="gramStart"/>
      <w:r>
        <w:rPr>
          <w:color w:val="000000"/>
        </w:rPr>
        <w:t>癒</w:t>
      </w:r>
      <w:proofErr w:type="gramEnd"/>
      <w:r>
        <w:rPr>
          <w:color w:val="000000"/>
        </w:rPr>
        <w:t>！</w:t>
      </w:r>
    </w:p>
    <w:p w:rsidR="00985671" w:rsidRPr="000F469E" w:rsidRDefault="00985671" w:rsidP="000F469E">
      <w:pPr>
        <w:pStyle w:val="Web"/>
        <w:snapToGrid w:val="0"/>
        <w:rPr>
          <w:color w:val="000000"/>
        </w:rPr>
      </w:pPr>
      <w:r>
        <w:rPr>
          <w:color w:val="FF0000"/>
        </w:rPr>
        <w:t>特別說明：</w:t>
      </w:r>
      <w:r w:rsidR="000F469E">
        <w:rPr>
          <w:color w:val="000000"/>
        </w:rPr>
        <w:br/>
      </w:r>
      <w:r>
        <w:rPr>
          <w:color w:val="FF0000"/>
        </w:rPr>
        <w:t>1.登上玻璃橋，需使用</w:t>
      </w:r>
      <w:proofErr w:type="gramStart"/>
      <w:r>
        <w:rPr>
          <w:color w:val="FF0000"/>
        </w:rPr>
        <w:t>專用鞋套</w:t>
      </w:r>
      <w:proofErr w:type="gramEnd"/>
      <w:r>
        <w:rPr>
          <w:color w:val="FF0000"/>
        </w:rPr>
        <w:t>(景區現場提供)。</w:t>
      </w:r>
      <w:r w:rsidR="000F469E">
        <w:rPr>
          <w:color w:val="000000"/>
        </w:rPr>
        <w:br/>
      </w:r>
      <w:r>
        <w:rPr>
          <w:color w:val="FF0000"/>
        </w:rPr>
        <w:t>2.患有高血壓、心臟病、癲癇、懼高症、易緊張或身體不適者，為維護自身安全</w:t>
      </w:r>
      <w:proofErr w:type="gramStart"/>
      <w:r>
        <w:rPr>
          <w:color w:val="FF0000"/>
        </w:rPr>
        <w:t>請勿登橋</w:t>
      </w:r>
      <w:proofErr w:type="gramEnd"/>
      <w:r>
        <w:rPr>
          <w:color w:val="FF0000"/>
        </w:rPr>
        <w:t>。</w:t>
      </w:r>
      <w:r w:rsidR="000F469E">
        <w:rPr>
          <w:color w:val="FF0000"/>
        </w:rPr>
        <w:br/>
      </w:r>
      <w:r>
        <w:rPr>
          <w:color w:val="FF0000"/>
        </w:rPr>
        <w:t>3.漫步玻璃橋，請勿奔跑、跳躍或從事危險動作。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70"/>
        <w:gridCol w:w="3998"/>
        <w:gridCol w:w="3482"/>
      </w:tblGrid>
      <w:tr w:rsidR="00985671" w:rsidTr="00FC06A2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985671" w:rsidRDefault="00985671" w:rsidP="00857F98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lastRenderedPageBreak/>
              <w:t>住宿：沙壩魅力</w:t>
            </w:r>
            <w:r>
              <w:rPr>
                <w:color w:val="000000"/>
              </w:rPr>
              <w:t xml:space="preserve">Sapa Charm Hotel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 xml:space="preserve">HOTEL DE SAPA </w:t>
            </w:r>
            <w:r>
              <w:rPr>
                <w:color w:val="000000"/>
              </w:rPr>
              <w:t>或荷</w:t>
            </w:r>
            <w:proofErr w:type="gramStart"/>
            <w:r>
              <w:rPr>
                <w:color w:val="000000"/>
              </w:rPr>
              <w:t>氛</w:t>
            </w:r>
            <w:proofErr w:type="gramEnd"/>
            <w:r>
              <w:rPr>
                <w:color w:val="000000"/>
              </w:rPr>
              <w:t>萨帕飯店</w:t>
            </w:r>
            <w:r>
              <w:rPr>
                <w:color w:val="000000"/>
              </w:rPr>
              <w:t xml:space="preserve"> Lotus Aroma Sapa </w:t>
            </w:r>
            <w:r>
              <w:rPr>
                <w:color w:val="000000"/>
              </w:rPr>
              <w:t>或蒙青沙巴酒店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</w:t>
            </w:r>
            <w:r>
              <w:rPr>
                <w:rFonts w:ascii="Cambria" w:hAnsi="Cambria" w:cs="Cambria"/>
                <w:color w:val="000000"/>
              </w:rPr>
              <w:t>ườ</w:t>
            </w:r>
            <w:r>
              <w:rPr>
                <w:color w:val="000000"/>
              </w:rPr>
              <w:t>ng</w:t>
            </w:r>
            <w:proofErr w:type="spellEnd"/>
            <w:r>
              <w:rPr>
                <w:color w:val="000000"/>
              </w:rPr>
              <w:t xml:space="preserve"> Thanh Sapa Hotel </w:t>
            </w:r>
            <w:r>
              <w:rPr>
                <w:color w:val="000000"/>
              </w:rPr>
              <w:t>或法靈砂壩飯店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DeLaSol</w:t>
            </w:r>
            <w:proofErr w:type="spellEnd"/>
            <w:r>
              <w:rPr>
                <w:color w:val="000000"/>
              </w:rPr>
              <w:t xml:space="preserve"> Phat Linh Sapa</w:t>
            </w:r>
            <w:r>
              <w:rPr>
                <w:color w:val="000000"/>
              </w:rPr>
              <w:t>或同等級旅館</w:t>
            </w:r>
          </w:p>
        </w:tc>
      </w:tr>
      <w:tr w:rsidR="00985671" w:rsidTr="000F469E">
        <w:trPr>
          <w:trHeight w:val="200"/>
          <w:tblCellSpacing w:w="0" w:type="dxa"/>
          <w:jc w:val="center"/>
        </w:trPr>
        <w:tc>
          <w:tcPr>
            <w:tcW w:w="14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：飯店內早餐</w:t>
            </w:r>
          </w:p>
        </w:tc>
        <w:tc>
          <w:tcPr>
            <w:tcW w:w="19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：海燕餐廳合菜風味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 12</w:t>
            </w:r>
          </w:p>
        </w:tc>
        <w:tc>
          <w:tcPr>
            <w:tcW w:w="1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</w:t>
            </w:r>
            <w:proofErr w:type="gramStart"/>
            <w:r>
              <w:rPr>
                <w:color w:val="000000"/>
              </w:rPr>
              <w:t>沙壩紅瑤族</w:t>
            </w:r>
            <w:proofErr w:type="gramEnd"/>
            <w:r>
              <w:rPr>
                <w:color w:val="000000"/>
              </w:rPr>
              <w:t>火鍋風味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 10</w:t>
            </w:r>
          </w:p>
        </w:tc>
      </w:tr>
    </w:tbl>
    <w:p w:rsidR="00985671" w:rsidRDefault="00985671" w:rsidP="00FC06A2">
      <w:pPr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3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沙壩搭乘越南最長的登山列車</w:t>
      </w:r>
      <w:r>
        <w:rPr>
          <w:rStyle w:val="wdtitleth011"/>
        </w:rPr>
        <w:t>→</w:t>
      </w:r>
      <w:r>
        <w:rPr>
          <w:rStyle w:val="wdtitleth011"/>
        </w:rPr>
        <w:t>太陽世界番西</w:t>
      </w:r>
      <w:proofErr w:type="gramStart"/>
      <w:r>
        <w:rPr>
          <w:rStyle w:val="wdtitleth011"/>
        </w:rPr>
        <w:t>邦</w:t>
      </w:r>
      <w:proofErr w:type="gramEnd"/>
      <w:r>
        <w:rPr>
          <w:rStyle w:val="wdtitleth011"/>
        </w:rPr>
        <w:t>傳奇樂園</w:t>
      </w:r>
      <w:r>
        <w:rPr>
          <w:rStyle w:val="wdtitleth011"/>
        </w:rPr>
        <w:t xml:space="preserve"> </w:t>
      </w:r>
      <w:proofErr w:type="spellStart"/>
      <w:r>
        <w:rPr>
          <w:rStyle w:val="wdtitleth011"/>
        </w:rPr>
        <w:t>Sunworld</w:t>
      </w:r>
      <w:proofErr w:type="spellEnd"/>
      <w:r>
        <w:rPr>
          <w:rStyle w:val="wdtitleth011"/>
        </w:rPr>
        <w:t xml:space="preserve"> </w:t>
      </w:r>
      <w:proofErr w:type="spellStart"/>
      <w:r>
        <w:rPr>
          <w:rStyle w:val="wdtitleth011"/>
        </w:rPr>
        <w:t>Fansipan</w:t>
      </w:r>
      <w:proofErr w:type="spellEnd"/>
      <w:r>
        <w:rPr>
          <w:rStyle w:val="wdtitleth011"/>
        </w:rPr>
        <w:t xml:space="preserve"> Legend(</w:t>
      </w:r>
      <w:r>
        <w:rPr>
          <w:rStyle w:val="wdtitleth011"/>
        </w:rPr>
        <w:t>來回纜車、芒花單軌火車、登頂火車</w:t>
      </w:r>
      <w:r>
        <w:rPr>
          <w:rStyle w:val="wdtitleth011"/>
        </w:rPr>
        <w:t>(</w:t>
      </w:r>
      <w:r>
        <w:rPr>
          <w:rStyle w:val="wdtitleth011"/>
        </w:rPr>
        <w:t>雙程</w:t>
      </w:r>
      <w:r>
        <w:rPr>
          <w:rStyle w:val="wdtitleth011"/>
        </w:rPr>
        <w:t>))</w:t>
      </w:r>
    </w:p>
    <w:p w:rsidR="00985671" w:rsidRDefault="00985671" w:rsidP="00985671">
      <w:pPr>
        <w:pStyle w:val="3"/>
        <w:rPr>
          <w:color w:val="000000"/>
        </w:rPr>
      </w:pPr>
      <w:r>
        <w:rPr>
          <w:color w:val="000000"/>
        </w:rPr>
        <w:t>【太陽世界番西邦傳奇樂園】</w:t>
      </w:r>
    </w:p>
    <w:p w:rsidR="00985671" w:rsidRDefault="00985671" w:rsidP="00985671">
      <w:pPr>
        <w:rPr>
          <w:color w:val="000000"/>
        </w:rPr>
      </w:pPr>
      <w:r>
        <w:rPr>
          <w:color w:val="000000"/>
        </w:rPr>
        <w:t>前往海拔</w:t>
      </w:r>
      <w:r>
        <w:rPr>
          <w:color w:val="000000"/>
        </w:rPr>
        <w:t xml:space="preserve"> 3,143 </w:t>
      </w:r>
      <w:r>
        <w:rPr>
          <w:color w:val="000000"/>
        </w:rPr>
        <w:t>公尺高的越南最高峰觀光！搭乘太陽世界番西</w:t>
      </w:r>
      <w:proofErr w:type="gramStart"/>
      <w:r>
        <w:rPr>
          <w:color w:val="000000"/>
        </w:rPr>
        <w:t>邦</w:t>
      </w:r>
      <w:proofErr w:type="gramEnd"/>
      <w:r>
        <w:rPr>
          <w:color w:val="000000"/>
        </w:rPr>
        <w:t>傳奇纜車是您最佳的選擇，不但能夠一覽無遺纜車下方呈現的景色，還能省下步行登山的種種麻煩。先乘坐單軌列車上山，沿途可以觀看</w:t>
      </w:r>
      <w:proofErr w:type="gramStart"/>
      <w:r>
        <w:rPr>
          <w:color w:val="000000"/>
        </w:rPr>
        <w:t>薩</w:t>
      </w:r>
      <w:proofErr w:type="gramEnd"/>
      <w:r>
        <w:rPr>
          <w:color w:val="000000"/>
        </w:rPr>
        <w:t>帕著名的梯</w:t>
      </w:r>
      <w:proofErr w:type="gramStart"/>
      <w:r>
        <w:rPr>
          <w:color w:val="000000"/>
        </w:rPr>
        <w:t>田和如畫般的</w:t>
      </w:r>
      <w:proofErr w:type="gramEnd"/>
      <w:r>
        <w:rPr>
          <w:color w:val="000000"/>
        </w:rPr>
        <w:t>黃連山</w:t>
      </w:r>
      <w:r>
        <w:rPr>
          <w:color w:val="000000"/>
        </w:rPr>
        <w:t>(Hoang Lien Son)</w:t>
      </w:r>
      <w:r>
        <w:rPr>
          <w:color w:val="000000"/>
        </w:rPr>
        <w:t>山脈。隨後，轉乘著名纜車，總長</w:t>
      </w:r>
      <w:r>
        <w:rPr>
          <w:color w:val="000000"/>
        </w:rPr>
        <w:t xml:space="preserve"> 6,282 </w:t>
      </w:r>
      <w:r>
        <w:rPr>
          <w:color w:val="000000"/>
        </w:rPr>
        <w:t>米，最後再搭乘山地單軌列車抵達番西</w:t>
      </w:r>
      <w:proofErr w:type="gramStart"/>
      <w:r>
        <w:rPr>
          <w:color w:val="000000"/>
        </w:rPr>
        <w:t>邦</w:t>
      </w:r>
      <w:proofErr w:type="gramEnd"/>
      <w:r>
        <w:rPr>
          <w:color w:val="000000"/>
        </w:rPr>
        <w:t>最高峰。搭乘單軌電車上山，俯瞰</w:t>
      </w:r>
      <w:proofErr w:type="gramStart"/>
      <w:r>
        <w:rPr>
          <w:color w:val="000000"/>
        </w:rPr>
        <w:t>薩</w:t>
      </w:r>
      <w:proofErr w:type="gramEnd"/>
      <w:r>
        <w:rPr>
          <w:color w:val="000000"/>
        </w:rPr>
        <w:t>帕著名的梯田和黃連山山脈崎嶇蜿蜒的壯麗景色，往</w:t>
      </w:r>
      <w:proofErr w:type="gramStart"/>
      <w:r>
        <w:rPr>
          <w:color w:val="000000"/>
        </w:rPr>
        <w:t>下探去不但</w:t>
      </w:r>
      <w:proofErr w:type="gramEnd"/>
      <w:r>
        <w:rPr>
          <w:color w:val="000000"/>
        </w:rPr>
        <w:t>會發現下方山谷景緻迷人，還會看到寧靜的金山</w:t>
      </w:r>
      <w:proofErr w:type="gramStart"/>
      <w:r>
        <w:rPr>
          <w:color w:val="000000"/>
        </w:rPr>
        <w:t>寶塘寺</w:t>
      </w:r>
      <w:proofErr w:type="gramEnd"/>
      <w:r>
        <w:rPr>
          <w:color w:val="000000"/>
        </w:rPr>
        <w:t xml:space="preserve">(Kim Son </w:t>
      </w:r>
      <w:proofErr w:type="spellStart"/>
      <w:r>
        <w:rPr>
          <w:color w:val="000000"/>
        </w:rPr>
        <w:t>Baao</w:t>
      </w:r>
      <w:proofErr w:type="spellEnd"/>
      <w:r>
        <w:rPr>
          <w:color w:val="000000"/>
        </w:rPr>
        <w:t xml:space="preserve"> Thang Temple)</w:t>
      </w:r>
      <w:r>
        <w:rPr>
          <w:color w:val="000000"/>
        </w:rPr>
        <w:t>和寺廟裡雄偉的青銅佛像。如果天氣許可，您甚至有機會能看到盤旋在山脊上的雲海。在這片寧靜中徜徉，享受站在中南半島屋頂上的暢快。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401"/>
        <w:gridCol w:w="3829"/>
        <w:gridCol w:w="4220"/>
      </w:tblGrid>
      <w:tr w:rsidR="00985671" w:rsidTr="00FC06A2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985671" w:rsidRDefault="00985671" w:rsidP="00857F98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住宿：沙壩魅力</w:t>
            </w:r>
            <w:r>
              <w:rPr>
                <w:color w:val="000000"/>
              </w:rPr>
              <w:t xml:space="preserve">Sapa Charm Hotel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 xml:space="preserve">HOTEL DE SAPA </w:t>
            </w:r>
            <w:r>
              <w:rPr>
                <w:color w:val="000000"/>
              </w:rPr>
              <w:t>或荷</w:t>
            </w:r>
            <w:proofErr w:type="gramStart"/>
            <w:r>
              <w:rPr>
                <w:color w:val="000000"/>
              </w:rPr>
              <w:t>氛</w:t>
            </w:r>
            <w:proofErr w:type="gramEnd"/>
            <w:r>
              <w:rPr>
                <w:color w:val="000000"/>
              </w:rPr>
              <w:t>萨帕飯店</w:t>
            </w:r>
            <w:r>
              <w:rPr>
                <w:color w:val="000000"/>
              </w:rPr>
              <w:t xml:space="preserve"> Lotus Aroma Sapa </w:t>
            </w:r>
            <w:r>
              <w:rPr>
                <w:color w:val="000000"/>
              </w:rPr>
              <w:t>或蒙青沙巴酒店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</w:t>
            </w:r>
            <w:r>
              <w:rPr>
                <w:rFonts w:ascii="Cambria" w:hAnsi="Cambria" w:cs="Cambria"/>
                <w:color w:val="000000"/>
              </w:rPr>
              <w:t>ườ</w:t>
            </w:r>
            <w:r>
              <w:rPr>
                <w:color w:val="000000"/>
              </w:rPr>
              <w:t>ng</w:t>
            </w:r>
            <w:proofErr w:type="spellEnd"/>
            <w:r>
              <w:rPr>
                <w:color w:val="000000"/>
              </w:rPr>
              <w:t xml:space="preserve"> Thanh Sapa Hotel </w:t>
            </w:r>
            <w:r>
              <w:rPr>
                <w:color w:val="000000"/>
              </w:rPr>
              <w:t>或法靈砂壩飯店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DeLaSol</w:t>
            </w:r>
            <w:proofErr w:type="spellEnd"/>
            <w:r>
              <w:rPr>
                <w:color w:val="000000"/>
              </w:rPr>
              <w:t xml:space="preserve"> Phat Linh Sapa</w:t>
            </w:r>
            <w:r>
              <w:rPr>
                <w:color w:val="000000"/>
              </w:rPr>
              <w:t>或同等級旅館</w:t>
            </w:r>
          </w:p>
        </w:tc>
      </w:tr>
      <w:tr w:rsidR="00985671" w:rsidTr="000F469E">
        <w:trPr>
          <w:trHeight w:val="200"/>
          <w:tblCellSpacing w:w="0" w:type="dxa"/>
          <w:jc w:val="center"/>
        </w:trPr>
        <w:tc>
          <w:tcPr>
            <w:tcW w:w="11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：飯店內早餐</w:t>
            </w:r>
          </w:p>
        </w:tc>
        <w:tc>
          <w:tcPr>
            <w:tcW w:w="18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：沙壩黃連山景區內用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套票</w:t>
            </w:r>
            <w:r>
              <w:rPr>
                <w:color w:val="000000"/>
              </w:rPr>
              <w:t>)</w:t>
            </w:r>
          </w:p>
        </w:tc>
        <w:tc>
          <w:tcPr>
            <w:tcW w:w="20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：沙壩靛青魚火鍋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 10</w:t>
            </w:r>
          </w:p>
        </w:tc>
      </w:tr>
    </w:tbl>
    <w:p w:rsidR="00985671" w:rsidRDefault="00985671" w:rsidP="000F469E">
      <w:pPr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4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沙壩</w:t>
      </w:r>
      <w:r>
        <w:rPr>
          <w:rStyle w:val="wdtitleth011"/>
        </w:rPr>
        <w:t>→</w:t>
      </w:r>
      <w:r>
        <w:rPr>
          <w:rStyle w:val="wdtitleth011"/>
        </w:rPr>
        <w:t>貓</w:t>
      </w:r>
      <w:proofErr w:type="gramStart"/>
      <w:r>
        <w:rPr>
          <w:rStyle w:val="wdtitleth011"/>
        </w:rPr>
        <w:t>貓</w:t>
      </w:r>
      <w:proofErr w:type="gramEnd"/>
      <w:r>
        <w:rPr>
          <w:rStyle w:val="wdtitleth011"/>
        </w:rPr>
        <w:t>村</w:t>
      </w:r>
      <w:r>
        <w:rPr>
          <w:rStyle w:val="wdtitleth011"/>
        </w:rPr>
        <w:t>/</w:t>
      </w:r>
      <w:r>
        <w:rPr>
          <w:rStyle w:val="wdtitleth011"/>
        </w:rPr>
        <w:t>吉吉村</w:t>
      </w:r>
      <w:r>
        <w:rPr>
          <w:rStyle w:val="wdtitleth011"/>
        </w:rPr>
        <w:t xml:space="preserve"> (</w:t>
      </w:r>
      <w:proofErr w:type="spellStart"/>
      <w:r>
        <w:rPr>
          <w:rStyle w:val="wdtitleth011"/>
        </w:rPr>
        <w:t>B</w:t>
      </w:r>
      <w:r>
        <w:rPr>
          <w:rStyle w:val="wdtitleth011"/>
          <w:rFonts w:ascii="Cambria" w:hAnsi="Cambria" w:cs="Cambria"/>
        </w:rPr>
        <w:t>ả</w:t>
      </w:r>
      <w:r>
        <w:rPr>
          <w:rStyle w:val="wdtitleth011"/>
        </w:rPr>
        <w:t>n</w:t>
      </w:r>
      <w:proofErr w:type="spellEnd"/>
      <w:r>
        <w:rPr>
          <w:rStyle w:val="wdtitleth011"/>
        </w:rPr>
        <w:t xml:space="preserve"> </w:t>
      </w:r>
      <w:proofErr w:type="spellStart"/>
      <w:r>
        <w:rPr>
          <w:rStyle w:val="wdtitleth011"/>
        </w:rPr>
        <w:t>Cát</w:t>
      </w:r>
      <w:proofErr w:type="spellEnd"/>
      <w:r>
        <w:rPr>
          <w:rStyle w:val="wdtitleth011"/>
        </w:rPr>
        <w:t xml:space="preserve"> </w:t>
      </w:r>
      <w:proofErr w:type="spellStart"/>
      <w:r>
        <w:rPr>
          <w:rStyle w:val="wdtitleth011"/>
        </w:rPr>
        <w:t>Cát</w:t>
      </w:r>
      <w:proofErr w:type="spellEnd"/>
      <w:r>
        <w:rPr>
          <w:rStyle w:val="wdtitleth011"/>
        </w:rPr>
        <w:t>)→</w:t>
      </w:r>
      <w:r>
        <w:rPr>
          <w:rStyle w:val="wdtitleth011"/>
        </w:rPr>
        <w:t>沙壩教堂、愛情廣場</w:t>
      </w:r>
      <w:r>
        <w:rPr>
          <w:rStyle w:val="wdtitleth011"/>
        </w:rPr>
        <w:t>→</w:t>
      </w:r>
      <w:r>
        <w:rPr>
          <w:rStyle w:val="wdtitleth011"/>
        </w:rPr>
        <w:t>河內</w:t>
      </w:r>
    </w:p>
    <w:p w:rsidR="000F469E" w:rsidRDefault="000F469E" w:rsidP="000F469E">
      <w:pPr>
        <w:snapToGrid w:val="0"/>
        <w:rPr>
          <w:rStyle w:val="wdtitleth011"/>
          <w:rFonts w:hint="eastAsia"/>
        </w:rPr>
      </w:pPr>
    </w:p>
    <w:p w:rsidR="00985671" w:rsidRDefault="00985671" w:rsidP="00FC06A2">
      <w:pPr>
        <w:pStyle w:val="3"/>
        <w:widowControl w:val="0"/>
        <w:snapToGrid w:val="0"/>
        <w:spacing w:before="0" w:beforeAutospacing="0" w:after="0" w:afterAutospacing="0"/>
        <w:rPr>
          <w:color w:val="000000"/>
        </w:rPr>
      </w:pPr>
      <w:proofErr w:type="gramStart"/>
      <w:r>
        <w:rPr>
          <w:color w:val="000000"/>
        </w:rPr>
        <w:t>【</w:t>
      </w:r>
      <w:proofErr w:type="gramEnd"/>
      <w:r>
        <w:rPr>
          <w:color w:val="000000"/>
        </w:rPr>
        <w:t>貓</w:t>
      </w:r>
      <w:proofErr w:type="gramStart"/>
      <w:r>
        <w:rPr>
          <w:color w:val="000000"/>
        </w:rPr>
        <w:t>貓</w:t>
      </w:r>
      <w:proofErr w:type="gramEnd"/>
      <w:r>
        <w:rPr>
          <w:color w:val="000000"/>
        </w:rPr>
        <w:t>村／吉吉村 (</w:t>
      </w:r>
      <w:proofErr w:type="spellStart"/>
      <w:r>
        <w:rPr>
          <w:color w:val="000000"/>
        </w:rPr>
        <w:t>B</w:t>
      </w:r>
      <w:r>
        <w:rPr>
          <w:rFonts w:ascii="Cambria" w:hAnsi="Cambria" w:cs="Cambria"/>
          <w:color w:val="000000"/>
        </w:rPr>
        <w:t>ả</w:t>
      </w:r>
      <w:r>
        <w:rPr>
          <w:color w:val="000000"/>
        </w:rPr>
        <w:t>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Cát</w:t>
      </w:r>
      <w:proofErr w:type="spellEnd"/>
      <w:r>
        <w:rPr>
          <w:color w:val="000000"/>
        </w:rPr>
        <w:t>)】</w:t>
      </w:r>
    </w:p>
    <w:p w:rsidR="00985671" w:rsidRDefault="00985671" w:rsidP="00985671">
      <w:pPr>
        <w:pStyle w:val="Web"/>
        <w:rPr>
          <w:color w:val="000000"/>
        </w:rPr>
      </w:pPr>
      <w:r>
        <w:rPr>
          <w:color w:val="000000"/>
        </w:rPr>
        <w:t>被稱為</w:t>
      </w:r>
      <w:proofErr w:type="gramStart"/>
      <w:r>
        <w:rPr>
          <w:color w:val="000000"/>
        </w:rPr>
        <w:t>沙壩最美</w:t>
      </w:r>
      <w:proofErr w:type="gramEnd"/>
      <w:r>
        <w:rPr>
          <w:color w:val="000000"/>
        </w:rPr>
        <w:t>的村莊之一，</w:t>
      </w:r>
      <w:proofErr w:type="gramStart"/>
      <w:r>
        <w:rPr>
          <w:color w:val="000000"/>
        </w:rPr>
        <w:t>赫</w:t>
      </w:r>
      <w:proofErr w:type="gramEnd"/>
      <w:r>
        <w:rPr>
          <w:color w:val="000000"/>
        </w:rPr>
        <w:t xml:space="preserve">蒙族人早在19世紀中葉就來到吉吉村居住，村內有著一處美麗的瀑布，景色秀麗、風光旖旎，法語稱為Cat </w:t>
      </w:r>
      <w:proofErr w:type="spellStart"/>
      <w:r>
        <w:rPr>
          <w:color w:val="000000"/>
        </w:rPr>
        <w:t>Cat</w:t>
      </w:r>
      <w:proofErr w:type="spellEnd"/>
      <w:r>
        <w:rPr>
          <w:color w:val="000000"/>
        </w:rPr>
        <w:t>。古老的房舍，村民按照密集方式居住，木</w:t>
      </w:r>
      <w:proofErr w:type="gramStart"/>
      <w:r>
        <w:rPr>
          <w:color w:val="000000"/>
        </w:rPr>
        <w:t>式吊腳樓</w:t>
      </w:r>
      <w:proofErr w:type="gramEnd"/>
      <w:r>
        <w:rPr>
          <w:color w:val="000000"/>
        </w:rPr>
        <w:t>沿著玫瑰谷山坡各自比鄰相依。探訪村莊的一路上，蔥蘢翠綠的梯田和巍峨雄偉的山脈盡收眼底。吉吉村保留著較多獨特風俗，比如拉妻子習俗；居民仍然保留了許多傳統手工業，</w:t>
      </w:r>
      <w:proofErr w:type="gramStart"/>
      <w:r>
        <w:rPr>
          <w:color w:val="000000"/>
        </w:rPr>
        <w:t>如種棉花</w:t>
      </w:r>
      <w:proofErr w:type="gramEnd"/>
      <w:r>
        <w:rPr>
          <w:color w:val="000000"/>
        </w:rPr>
        <w:t>、紡織。在吉吉村的蒙族人房屋建築上有很多古老之美，每年吸引著眾多的遊客前往參觀。</w:t>
      </w:r>
    </w:p>
    <w:p w:rsidR="00985671" w:rsidRDefault="00985671" w:rsidP="00985671">
      <w:pPr>
        <w:pStyle w:val="3"/>
        <w:rPr>
          <w:color w:val="000000"/>
        </w:rPr>
      </w:pPr>
      <w:r>
        <w:rPr>
          <w:color w:val="000000"/>
        </w:rPr>
        <w:t>【沙壩教堂】</w:t>
      </w:r>
    </w:p>
    <w:p w:rsidR="00985671" w:rsidRDefault="00985671" w:rsidP="00985671">
      <w:pPr>
        <w:pStyle w:val="Web"/>
        <w:rPr>
          <w:color w:val="000000"/>
        </w:rPr>
      </w:pPr>
      <w:r>
        <w:rPr>
          <w:color w:val="000000"/>
        </w:rPr>
        <w:t>位於越南最高城鎮-</w:t>
      </w:r>
      <w:proofErr w:type="gramStart"/>
      <w:r>
        <w:rPr>
          <w:color w:val="000000"/>
        </w:rPr>
        <w:t>沙壩鎮市中心</w:t>
      </w:r>
      <w:proofErr w:type="gramEnd"/>
      <w:r>
        <w:rPr>
          <w:color w:val="000000"/>
        </w:rPr>
        <w:t>的石教堂是越南最高海拔的教堂，因為海拔高的緣故，教堂常被雲霧包圍，顯得其莊嚴神秘。石教堂是沙壩居民的信仰中心，許多居民會在傍晚時到教堂作彌撒，而其所使用的語言不是京族話，而是當地方言。</w:t>
      </w:r>
    </w:p>
    <w:p w:rsidR="00985671" w:rsidRDefault="00985671" w:rsidP="00985671">
      <w:pPr>
        <w:pStyle w:val="3"/>
        <w:rPr>
          <w:color w:val="000000"/>
        </w:rPr>
      </w:pPr>
      <w:r>
        <w:rPr>
          <w:color w:val="000000"/>
        </w:rPr>
        <w:t>【愛情廣場】</w:t>
      </w:r>
    </w:p>
    <w:p w:rsidR="00985671" w:rsidRDefault="00985671" w:rsidP="00985671">
      <w:pPr>
        <w:rPr>
          <w:color w:val="000000"/>
        </w:rPr>
      </w:pPr>
      <w:r>
        <w:rPr>
          <w:color w:val="000000"/>
        </w:rPr>
        <w:t>最能貼近當地人生活的地方是愛情廣場，因為這個廣場是當地居民重要的交際活動場域。這個廣場之所以得名「愛情廣場」是因為早期這裡是少數民族年輕男女聚會的場所，如果男女雙方看對眼後就會跳起</w:t>
      </w:r>
      <w:proofErr w:type="gramStart"/>
      <w:r>
        <w:rPr>
          <w:color w:val="000000"/>
        </w:rPr>
        <w:t>求愛舞向對方</w:t>
      </w:r>
      <w:proofErr w:type="gramEnd"/>
      <w:r>
        <w:rPr>
          <w:color w:val="000000"/>
        </w:rPr>
        <w:t>展現愛意。</w:t>
      </w:r>
    </w:p>
    <w:p w:rsidR="000F469E" w:rsidRDefault="000F469E" w:rsidP="00985671">
      <w:pPr>
        <w:rPr>
          <w:color w:val="000000"/>
        </w:rPr>
      </w:pPr>
    </w:p>
    <w:p w:rsidR="000F469E" w:rsidRDefault="000F469E" w:rsidP="00985671">
      <w:pPr>
        <w:rPr>
          <w:rFonts w:hint="eastAsia"/>
          <w:color w:val="000000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544"/>
        <w:gridCol w:w="4111"/>
        <w:gridCol w:w="3795"/>
      </w:tblGrid>
      <w:tr w:rsidR="00985671" w:rsidTr="00FC06A2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985671" w:rsidRDefault="00985671" w:rsidP="00857F98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lastRenderedPageBreak/>
              <w:t>住宿：倫敦河內飯店</w:t>
            </w:r>
            <w:r>
              <w:rPr>
                <w:color w:val="000000"/>
              </w:rPr>
              <w:t xml:space="preserve"> London </w:t>
            </w:r>
            <w:proofErr w:type="spellStart"/>
            <w:r>
              <w:rPr>
                <w:color w:val="000000"/>
              </w:rPr>
              <w:t>Hà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</w:t>
            </w:r>
            <w:r>
              <w:rPr>
                <w:rFonts w:ascii="Cambria" w:hAnsi="Cambria" w:cs="Cambria"/>
                <w:color w:val="000000"/>
              </w:rPr>
              <w:t>ộ</w:t>
            </w:r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Hote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或河內駒橋飯店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Giay</w:t>
            </w:r>
            <w:proofErr w:type="spellEnd"/>
            <w:r>
              <w:rPr>
                <w:color w:val="000000"/>
              </w:rPr>
              <w:t xml:space="preserve"> Ha </w:t>
            </w:r>
            <w:proofErr w:type="spellStart"/>
            <w:r>
              <w:rPr>
                <w:color w:val="000000"/>
              </w:rPr>
              <w:t>Noi</w:t>
            </w:r>
            <w:proofErr w:type="spellEnd"/>
            <w:r>
              <w:rPr>
                <w:color w:val="000000"/>
              </w:rPr>
              <w:t xml:space="preserve"> Hotel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>Reyna Luxury Hotel-</w:t>
            </w:r>
            <w:r>
              <w:rPr>
                <w:color w:val="000000"/>
              </w:rPr>
              <w:t>河內雷納豪華酒店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或河內君怡公寓飯店</w:t>
            </w:r>
            <w:r>
              <w:rPr>
                <w:color w:val="000000"/>
              </w:rPr>
              <w:t xml:space="preserve"> Grandview Hotel &amp; Residence</w:t>
            </w:r>
            <w:r>
              <w:rPr>
                <w:color w:val="000000"/>
              </w:rPr>
              <w:t>或同等級旅館</w:t>
            </w:r>
          </w:p>
        </w:tc>
      </w:tr>
      <w:tr w:rsidR="00985671" w:rsidTr="000F469E">
        <w:trPr>
          <w:trHeight w:val="200"/>
          <w:tblCellSpacing w:w="0" w:type="dxa"/>
          <w:jc w:val="center"/>
        </w:trPr>
        <w:tc>
          <w:tcPr>
            <w:tcW w:w="12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：飯店內早餐</w:t>
            </w:r>
          </w:p>
        </w:tc>
        <w:tc>
          <w:tcPr>
            <w:tcW w:w="19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：雲橋西北風味合菜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 10</w:t>
            </w:r>
          </w:p>
        </w:tc>
        <w:tc>
          <w:tcPr>
            <w:tcW w:w="18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：越來順酒樓合菜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 10</w:t>
            </w:r>
          </w:p>
        </w:tc>
      </w:tr>
    </w:tbl>
    <w:p w:rsidR="00985671" w:rsidRPr="00985671" w:rsidRDefault="00985671" w:rsidP="00FC06A2">
      <w:pPr>
        <w:snapToGrid w:val="0"/>
        <w:rPr>
          <w:rFonts w:hint="eastAsia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5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長安生態園區含遊船</w:t>
      </w:r>
      <w:r>
        <w:rPr>
          <w:rStyle w:val="wdtitleth011"/>
        </w:rPr>
        <w:t>(</w:t>
      </w:r>
      <w:r>
        <w:rPr>
          <w:rStyle w:val="wdtitleth011"/>
        </w:rPr>
        <w:t>四人一艘</w:t>
      </w:r>
      <w:r>
        <w:rPr>
          <w:rStyle w:val="wdtitleth011"/>
        </w:rPr>
        <w:t>)</w:t>
      </w:r>
      <w:r>
        <w:rPr>
          <w:rStyle w:val="wdtitleth011"/>
        </w:rPr>
        <w:t>不含小費</w:t>
      </w:r>
      <w:r>
        <w:rPr>
          <w:rStyle w:val="wdtitleth011"/>
        </w:rPr>
        <w:t>→</w:t>
      </w:r>
      <w:proofErr w:type="gramStart"/>
      <w:r>
        <w:rPr>
          <w:rStyle w:val="wdtitleth011"/>
        </w:rPr>
        <w:t>還劍湖</w:t>
      </w:r>
      <w:proofErr w:type="gramEnd"/>
      <w:r>
        <w:rPr>
          <w:rStyle w:val="wdtitleth011"/>
        </w:rPr>
        <w:t>→36</w:t>
      </w:r>
      <w:r>
        <w:rPr>
          <w:rStyle w:val="wdtitleth011"/>
        </w:rPr>
        <w:t>古街</w:t>
      </w:r>
    </w:p>
    <w:p w:rsidR="00985671" w:rsidRDefault="00985671" w:rsidP="00985671">
      <w:pPr>
        <w:pStyle w:val="3"/>
        <w:rPr>
          <w:color w:val="000000"/>
        </w:rPr>
      </w:pPr>
      <w:r>
        <w:rPr>
          <w:color w:val="000000"/>
        </w:rPr>
        <w:t>【長安生態保護區遊船(四人一艘)不含小費】</w:t>
      </w:r>
    </w:p>
    <w:p w:rsidR="00985671" w:rsidRDefault="00985671" w:rsidP="00985671">
      <w:pPr>
        <w:pStyle w:val="Web"/>
        <w:rPr>
          <w:color w:val="000000"/>
        </w:rPr>
      </w:pPr>
      <w:r>
        <w:rPr>
          <w:color w:val="000000"/>
        </w:rPr>
        <w:t>寧靜的曲折小河蜿蜒其中徐徐清風而行，綠油油的原始叢林覆蓋山麓、石灰岩地形所形成的奇峰異石風光明媚。沿河畔兩岸風景比</w:t>
      </w:r>
      <w:proofErr w:type="gramStart"/>
      <w:r>
        <w:rPr>
          <w:color w:val="000000"/>
        </w:rPr>
        <w:t>下龍灣有</w:t>
      </w:r>
      <w:proofErr w:type="gramEnd"/>
      <w:r>
        <w:rPr>
          <w:color w:val="000000"/>
        </w:rPr>
        <w:t>勝之而無不及，清澈見底的河水可</w:t>
      </w:r>
      <w:proofErr w:type="gramStart"/>
      <w:r>
        <w:rPr>
          <w:color w:val="000000"/>
        </w:rPr>
        <w:t>貔</w:t>
      </w:r>
      <w:proofErr w:type="gramEnd"/>
      <w:r>
        <w:rPr>
          <w:color w:val="000000"/>
        </w:rPr>
        <w:t>美九寨溝，水波不興，偶見小屋，遺</w:t>
      </w:r>
      <w:proofErr w:type="gramStart"/>
      <w:r>
        <w:rPr>
          <w:color w:val="000000"/>
        </w:rPr>
        <w:t>世</w:t>
      </w:r>
      <w:proofErr w:type="gramEnd"/>
      <w:r>
        <w:rPr>
          <w:color w:val="000000"/>
        </w:rPr>
        <w:t>獨立，舟子在山石</w:t>
      </w:r>
      <w:proofErr w:type="gramStart"/>
      <w:r>
        <w:rPr>
          <w:color w:val="000000"/>
        </w:rPr>
        <w:t>間浮遊</w:t>
      </w:r>
      <w:proofErr w:type="gramEnd"/>
      <w:r>
        <w:rPr>
          <w:color w:val="000000"/>
        </w:rPr>
        <w:t>，遠眺一座座孤</w:t>
      </w:r>
      <w:proofErr w:type="gramStart"/>
      <w:r>
        <w:rPr>
          <w:color w:val="000000"/>
        </w:rPr>
        <w:t>聳怪立</w:t>
      </w:r>
      <w:proofErr w:type="gramEnd"/>
      <w:r>
        <w:rPr>
          <w:color w:val="000000"/>
        </w:rPr>
        <w:t>的山巒，讓人覺得彷彿進入深邃氛圍裡，緩緩的走進這塊世外桃源、清幽寧靜的</w:t>
      </w:r>
      <w:proofErr w:type="gramStart"/>
      <w:r>
        <w:rPr>
          <w:color w:val="000000"/>
        </w:rPr>
        <w:t>幻夢奇境</w:t>
      </w:r>
      <w:proofErr w:type="gramEnd"/>
      <w:r>
        <w:rPr>
          <w:color w:val="000000"/>
        </w:rPr>
        <w:t>，讓人感覺</w:t>
      </w:r>
      <w:proofErr w:type="gramStart"/>
      <w:r>
        <w:rPr>
          <w:color w:val="000000"/>
        </w:rPr>
        <w:t>沉</w:t>
      </w:r>
      <w:proofErr w:type="gramEnd"/>
      <w:r>
        <w:rPr>
          <w:color w:val="000000"/>
        </w:rPr>
        <w:t>浸在一股彷彿以</w:t>
      </w:r>
      <w:proofErr w:type="gramStart"/>
      <w:r>
        <w:rPr>
          <w:color w:val="000000"/>
        </w:rPr>
        <w:t>世</w:t>
      </w:r>
      <w:proofErr w:type="gramEnd"/>
      <w:r>
        <w:rPr>
          <w:color w:val="000000"/>
        </w:rPr>
        <w:t>無爭與身體共譜出一首輕鬆悠哉的樂曲！</w:t>
      </w:r>
    </w:p>
    <w:p w:rsidR="00985671" w:rsidRDefault="00985671" w:rsidP="00985671">
      <w:pPr>
        <w:pStyle w:val="3"/>
        <w:rPr>
          <w:color w:val="000000"/>
        </w:rPr>
      </w:pPr>
      <w:r>
        <w:rPr>
          <w:color w:val="000000"/>
        </w:rPr>
        <w:t>【還劍湖（</w:t>
      </w:r>
      <w:proofErr w:type="spellStart"/>
      <w:r>
        <w:rPr>
          <w:color w:val="000000"/>
        </w:rPr>
        <w:t>Hoan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Kiem</w:t>
      </w:r>
      <w:proofErr w:type="spellEnd"/>
      <w:r>
        <w:rPr>
          <w:color w:val="000000"/>
        </w:rPr>
        <w:t xml:space="preserve"> Lake）】</w:t>
      </w:r>
    </w:p>
    <w:p w:rsidR="00985671" w:rsidRDefault="00985671" w:rsidP="00985671">
      <w:pPr>
        <w:pStyle w:val="Web"/>
        <w:rPr>
          <w:color w:val="000000"/>
        </w:rPr>
      </w:pPr>
      <w:r>
        <w:rPr>
          <w:color w:val="000000"/>
        </w:rPr>
        <w:t>位於市中心，周圍便是河內市的鬧區，幾乎所有的高級大飯店都集中在這附近，湖濱綠草如茵、湖水清澈、十分優美。傳說在十五世紀中葉，黎太祖曾獲神劍之助擊退中國大軍侵略，戰後黎太祖</w:t>
      </w:r>
      <w:proofErr w:type="gramStart"/>
      <w:r>
        <w:rPr>
          <w:color w:val="000000"/>
        </w:rPr>
        <w:t>遊還劍湖</w:t>
      </w:r>
      <w:proofErr w:type="gramEnd"/>
      <w:r>
        <w:rPr>
          <w:color w:val="000000"/>
        </w:rPr>
        <w:t>，忽見一隻</w:t>
      </w:r>
      <w:proofErr w:type="gramStart"/>
      <w:r>
        <w:rPr>
          <w:color w:val="000000"/>
        </w:rPr>
        <w:t>大龜浮出</w:t>
      </w:r>
      <w:proofErr w:type="gramEnd"/>
      <w:r>
        <w:rPr>
          <w:color w:val="000000"/>
        </w:rPr>
        <w:t>水面向</w:t>
      </w:r>
      <w:proofErr w:type="gramStart"/>
      <w:r>
        <w:rPr>
          <w:color w:val="000000"/>
        </w:rPr>
        <w:t>他索劍</w:t>
      </w:r>
      <w:proofErr w:type="gramEnd"/>
      <w:r>
        <w:rPr>
          <w:color w:val="000000"/>
        </w:rPr>
        <w:t>，因</w:t>
      </w:r>
      <w:proofErr w:type="gramStart"/>
      <w:r>
        <w:rPr>
          <w:color w:val="000000"/>
        </w:rPr>
        <w:t>名還劍湖</w:t>
      </w:r>
      <w:proofErr w:type="gramEnd"/>
      <w:r>
        <w:rPr>
          <w:color w:val="000000"/>
        </w:rPr>
        <w:t>；湖中有一座三層樓</w:t>
      </w:r>
      <w:proofErr w:type="gramStart"/>
      <w:r>
        <w:rPr>
          <w:color w:val="000000"/>
        </w:rPr>
        <w:t>的龜塔</w:t>
      </w:r>
      <w:proofErr w:type="gramEnd"/>
      <w:r>
        <w:rPr>
          <w:color w:val="000000"/>
        </w:rPr>
        <w:t>，以紀念這段傳說。</w:t>
      </w:r>
    </w:p>
    <w:p w:rsidR="00985671" w:rsidRDefault="00985671" w:rsidP="00985671">
      <w:pPr>
        <w:pStyle w:val="3"/>
        <w:rPr>
          <w:color w:val="000000"/>
        </w:rPr>
      </w:pPr>
      <w:r>
        <w:rPr>
          <w:color w:val="000000"/>
        </w:rPr>
        <w:t>【三十六古街】</w:t>
      </w:r>
    </w:p>
    <w:p w:rsidR="00985671" w:rsidRDefault="00985671" w:rsidP="00985671">
      <w:pPr>
        <w:rPr>
          <w:color w:val="000000"/>
        </w:rPr>
      </w:pPr>
      <w:r>
        <w:rPr>
          <w:color w:val="000000"/>
        </w:rPr>
        <w:t>瀏覽這古色古香的傳統商店街。古街源自十五世紀，每一條狹窄的</w:t>
      </w:r>
      <w:proofErr w:type="gramStart"/>
      <w:r>
        <w:rPr>
          <w:color w:val="000000"/>
        </w:rPr>
        <w:t>街道均以當時</w:t>
      </w:r>
      <w:proofErr w:type="gramEnd"/>
      <w:r>
        <w:rPr>
          <w:color w:val="000000"/>
        </w:rPr>
        <w:t>交易的商品來命名，如：</w:t>
      </w:r>
      <w:proofErr w:type="gramStart"/>
      <w:r>
        <w:rPr>
          <w:color w:val="000000"/>
        </w:rPr>
        <w:t>絲街</w:t>
      </w:r>
      <w:proofErr w:type="gramEnd"/>
      <w:r>
        <w:rPr>
          <w:color w:val="000000"/>
        </w:rPr>
        <w:t>、米街、</w:t>
      </w:r>
      <w:proofErr w:type="gramStart"/>
      <w:r>
        <w:rPr>
          <w:color w:val="000000"/>
        </w:rPr>
        <w:t>紙街</w:t>
      </w:r>
      <w:proofErr w:type="gramEnd"/>
      <w:r>
        <w:rPr>
          <w:color w:val="000000"/>
        </w:rPr>
        <w:t>、珠寶街等，共有</w:t>
      </w:r>
      <w:r>
        <w:rPr>
          <w:color w:val="000000"/>
        </w:rPr>
        <w:t>36</w:t>
      </w:r>
      <w:r>
        <w:rPr>
          <w:color w:val="000000"/>
        </w:rPr>
        <w:t>條，您除了可自由選購喜愛的紀念品外，更可藉此深入了解當地人生活狀況。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4"/>
        <w:gridCol w:w="3739"/>
        <w:gridCol w:w="3227"/>
      </w:tblGrid>
      <w:tr w:rsidR="00985671" w:rsidTr="00FC06A2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985671" w:rsidRDefault="00985671" w:rsidP="00857F98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住宿：倫敦河內飯店</w:t>
            </w:r>
            <w:r>
              <w:rPr>
                <w:color w:val="000000"/>
              </w:rPr>
              <w:t xml:space="preserve"> London </w:t>
            </w:r>
            <w:proofErr w:type="spellStart"/>
            <w:r>
              <w:rPr>
                <w:color w:val="000000"/>
              </w:rPr>
              <w:t>Hà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</w:t>
            </w:r>
            <w:r>
              <w:rPr>
                <w:rFonts w:ascii="Cambria" w:hAnsi="Cambria" w:cs="Cambria"/>
                <w:color w:val="000000"/>
              </w:rPr>
              <w:t>ộ</w:t>
            </w:r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Hote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或河內駒橋飯店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Giay</w:t>
            </w:r>
            <w:proofErr w:type="spellEnd"/>
            <w:r>
              <w:rPr>
                <w:color w:val="000000"/>
              </w:rPr>
              <w:t xml:space="preserve"> Ha </w:t>
            </w:r>
            <w:proofErr w:type="spellStart"/>
            <w:r>
              <w:rPr>
                <w:color w:val="000000"/>
              </w:rPr>
              <w:t>Noi</w:t>
            </w:r>
            <w:proofErr w:type="spellEnd"/>
            <w:r>
              <w:rPr>
                <w:color w:val="000000"/>
              </w:rPr>
              <w:t xml:space="preserve"> Hotel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>Reyna Luxury Hotel-</w:t>
            </w:r>
            <w:r>
              <w:rPr>
                <w:color w:val="000000"/>
              </w:rPr>
              <w:t>河內雷納豪華酒店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或河內君怡公寓飯店</w:t>
            </w:r>
            <w:r>
              <w:rPr>
                <w:color w:val="000000"/>
              </w:rPr>
              <w:t xml:space="preserve"> Grandview Hotel &amp; Residence</w:t>
            </w:r>
            <w:r>
              <w:rPr>
                <w:color w:val="000000"/>
              </w:rPr>
              <w:t>或同等級旅館</w:t>
            </w:r>
          </w:p>
        </w:tc>
      </w:tr>
      <w:tr w:rsidR="00985671" w:rsidTr="000F469E">
        <w:trPr>
          <w:trHeight w:val="200"/>
          <w:tblCellSpacing w:w="0" w:type="dxa"/>
          <w:jc w:val="center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：飯店內早餐</w:t>
            </w:r>
          </w:p>
        </w:tc>
        <w:tc>
          <w:tcPr>
            <w:tcW w:w="1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</w:t>
            </w:r>
            <w:proofErr w:type="gramStart"/>
            <w:r>
              <w:rPr>
                <w:color w:val="000000"/>
              </w:rPr>
              <w:t>英勇寧平</w:t>
            </w:r>
            <w:proofErr w:type="gramEnd"/>
            <w:r>
              <w:rPr>
                <w:color w:val="000000"/>
              </w:rPr>
              <w:t>羊肉土雞風味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 10</w:t>
            </w:r>
          </w:p>
        </w:tc>
        <w:tc>
          <w:tcPr>
            <w:tcW w:w="15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</w:t>
            </w:r>
            <w:proofErr w:type="gramStart"/>
            <w:r>
              <w:rPr>
                <w:color w:val="000000"/>
              </w:rPr>
              <w:t>黎苑港式</w:t>
            </w:r>
            <w:proofErr w:type="gramEnd"/>
            <w:r>
              <w:rPr>
                <w:color w:val="000000"/>
              </w:rPr>
              <w:t>餐廳合菜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 13</w:t>
            </w:r>
          </w:p>
        </w:tc>
      </w:tr>
    </w:tbl>
    <w:p w:rsidR="00985671" w:rsidRDefault="00985671" w:rsidP="00FC06A2">
      <w:pPr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6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proofErr w:type="gramStart"/>
      <w:r>
        <w:rPr>
          <w:rStyle w:val="wdtitleth011"/>
        </w:rPr>
        <w:t>車遊【巴亭廣場、胡志明陵寢、總督府</w:t>
      </w:r>
      <w:r>
        <w:rPr>
          <w:rStyle w:val="wdtitleth011"/>
        </w:rPr>
        <w:t>(</w:t>
      </w:r>
      <w:r>
        <w:rPr>
          <w:rStyle w:val="wdtitleth011"/>
        </w:rPr>
        <w:t>外觀</w:t>
      </w:r>
      <w:r>
        <w:rPr>
          <w:rStyle w:val="wdtitleth011"/>
        </w:rPr>
        <w:t>)</w:t>
      </w:r>
      <w:r>
        <w:rPr>
          <w:rStyle w:val="wdtitleth011"/>
        </w:rPr>
        <w:t>、河內大劇院及領事館區巡禮】</w:t>
      </w:r>
      <w:proofErr w:type="gramEnd"/>
      <w:r>
        <w:rPr>
          <w:rStyle w:val="wdtitleth011"/>
        </w:rPr>
        <w:t>/</w:t>
      </w:r>
      <w:r>
        <w:rPr>
          <w:rStyle w:val="wdtitleth011"/>
        </w:rPr>
        <w:t>河內</w:t>
      </w:r>
      <w:r>
        <w:rPr>
          <w:rStyle w:val="wdtitleth011"/>
        </w:rPr>
        <w:t>/</w:t>
      </w:r>
      <w:r>
        <w:rPr>
          <w:rStyle w:val="wdtitleth011"/>
        </w:rPr>
        <w:t>台中</w:t>
      </w:r>
    </w:p>
    <w:p w:rsidR="00985671" w:rsidRDefault="00985671" w:rsidP="00985671">
      <w:pPr>
        <w:pStyle w:val="3"/>
        <w:rPr>
          <w:color w:val="000000"/>
        </w:rPr>
      </w:pPr>
      <w:r>
        <w:rPr>
          <w:color w:val="000000"/>
        </w:rPr>
        <w:t>【巴亭廣場】</w:t>
      </w:r>
    </w:p>
    <w:p w:rsidR="00985671" w:rsidRDefault="00985671" w:rsidP="00985671">
      <w:pPr>
        <w:pStyle w:val="Web"/>
        <w:rPr>
          <w:color w:val="000000"/>
        </w:rPr>
      </w:pPr>
      <w:r>
        <w:rPr>
          <w:color w:val="000000"/>
        </w:rPr>
        <w:t>位於河內市中心，1945年胡志明主席在此宣布越南民主共和國取得獨立，從此巴亭廣場成為越南的政治中心，廣場長320公尺、</w:t>
      </w:r>
      <w:proofErr w:type="gramStart"/>
      <w:r>
        <w:rPr>
          <w:color w:val="000000"/>
        </w:rPr>
        <w:t>寬近100公尺</w:t>
      </w:r>
      <w:proofErr w:type="gramEnd"/>
      <w:r>
        <w:rPr>
          <w:color w:val="000000"/>
        </w:rPr>
        <w:t>，可容納一二十萬人，如今是越南國家重大節日舉行集會、慶典和閱兵的地方。</w:t>
      </w:r>
    </w:p>
    <w:p w:rsidR="00985671" w:rsidRDefault="00985671" w:rsidP="00985671">
      <w:pPr>
        <w:pStyle w:val="3"/>
        <w:rPr>
          <w:color w:val="000000"/>
        </w:rPr>
      </w:pPr>
      <w:r>
        <w:rPr>
          <w:color w:val="000000"/>
        </w:rPr>
        <w:t>【胡志明陵寢】</w:t>
      </w:r>
    </w:p>
    <w:p w:rsidR="00985671" w:rsidRDefault="00985671" w:rsidP="00985671">
      <w:pPr>
        <w:pStyle w:val="Web"/>
        <w:rPr>
          <w:color w:val="000000"/>
        </w:rPr>
      </w:pPr>
      <w:r>
        <w:rPr>
          <w:color w:val="000000"/>
        </w:rPr>
        <w:t>在巴亭廣場上，有一棟灰色大理石為建材的四方型建築，強烈的蘇聯時期色彩，和莫斯科紅場的列寧墓有些相似。胡志明先生一生獻身越南革命鞠躬盡瘁終身</w:t>
      </w:r>
      <w:proofErr w:type="gramStart"/>
      <w:r>
        <w:rPr>
          <w:color w:val="000000"/>
        </w:rPr>
        <w:t>未娶和生活儉樸、</w:t>
      </w:r>
      <w:proofErr w:type="gramEnd"/>
      <w:r>
        <w:rPr>
          <w:color w:val="000000"/>
        </w:rPr>
        <w:t>平易近人等偉人風</w:t>
      </w:r>
      <w:r>
        <w:rPr>
          <w:color w:val="000000"/>
        </w:rPr>
        <w:lastRenderedPageBreak/>
        <w:t>範，在一些平凡小事上處處體現了其超凡的意志和人格力量。領袖人物之所以偉大，除了他所建立的不朽豐功偉績永載史冊外，更重要的是，還能給一個民族乃至世界留下自強不息的精神遺產！</w:t>
      </w:r>
    </w:p>
    <w:p w:rsidR="00985671" w:rsidRDefault="00985671" w:rsidP="00985671">
      <w:pPr>
        <w:pStyle w:val="Web"/>
        <w:rPr>
          <w:color w:val="000000"/>
        </w:rPr>
      </w:pPr>
      <w:proofErr w:type="gramStart"/>
      <w:r>
        <w:rPr>
          <w:color w:val="FF0000"/>
        </w:rPr>
        <w:t>《註</w:t>
      </w:r>
      <w:proofErr w:type="gramEnd"/>
      <w:r>
        <w:rPr>
          <w:color w:val="FF0000"/>
        </w:rPr>
        <w:t>：胡志明陵寢、總督府外面欣賞，不入內</w:t>
      </w:r>
      <w:proofErr w:type="gramStart"/>
      <w:r>
        <w:rPr>
          <w:color w:val="FF0000"/>
        </w:rPr>
        <w:t>》</w:t>
      </w:r>
      <w:proofErr w:type="gramEnd"/>
    </w:p>
    <w:p w:rsidR="00985671" w:rsidRDefault="00985671" w:rsidP="00985671">
      <w:pPr>
        <w:pStyle w:val="3"/>
        <w:rPr>
          <w:color w:val="000000"/>
        </w:rPr>
      </w:pPr>
      <w:r>
        <w:rPr>
          <w:color w:val="000000"/>
        </w:rPr>
        <w:t>【總督府】</w:t>
      </w:r>
    </w:p>
    <w:p w:rsidR="00985671" w:rsidRDefault="00985671" w:rsidP="00985671">
      <w:pPr>
        <w:pStyle w:val="Web"/>
        <w:rPr>
          <w:color w:val="000000"/>
        </w:rPr>
      </w:pPr>
      <w:r>
        <w:rPr>
          <w:color w:val="000000"/>
        </w:rPr>
        <w:t>又稱為主席府，建於西元1906年的法式建築，鐵藝大門、古典列柱，是一座純粹歐洲風格的黃色建築，原是殖民時期印度支那的總督府，後改為胡志明主席處理國政之處。</w:t>
      </w:r>
    </w:p>
    <w:p w:rsidR="00985671" w:rsidRPr="00985671" w:rsidRDefault="00985671" w:rsidP="00985671">
      <w:pPr>
        <w:rPr>
          <w:rFonts w:hint="eastAsia"/>
        </w:rPr>
      </w:pPr>
      <w:proofErr w:type="gramStart"/>
      <w:r>
        <w:rPr>
          <w:color w:val="FF0000"/>
        </w:rPr>
        <w:t>《註</w:t>
      </w:r>
      <w:proofErr w:type="gramEnd"/>
      <w:r>
        <w:rPr>
          <w:color w:val="FF0000"/>
        </w:rPr>
        <w:t>：總督府外面欣賞，不入內</w:t>
      </w:r>
      <w:proofErr w:type="gramStart"/>
      <w:r>
        <w:rPr>
          <w:color w:val="FF0000"/>
        </w:rPr>
        <w:t>》</w:t>
      </w:r>
      <w:proofErr w:type="gramEnd"/>
    </w:p>
    <w:p w:rsidR="00985671" w:rsidRDefault="00985671" w:rsidP="00985671">
      <w:pPr>
        <w:pStyle w:val="3"/>
        <w:rPr>
          <w:color w:val="000000"/>
        </w:rPr>
      </w:pPr>
      <w:r>
        <w:rPr>
          <w:color w:val="000000"/>
        </w:rPr>
        <w:t>【河內大劇院及領事館區巡禮】</w:t>
      </w:r>
    </w:p>
    <w:p w:rsidR="00985671" w:rsidRDefault="00985671" w:rsidP="00985671">
      <w:pPr>
        <w:pStyle w:val="Web"/>
        <w:rPr>
          <w:rFonts w:hint="eastAsia"/>
          <w:color w:val="000000"/>
        </w:rPr>
      </w:pPr>
      <w:proofErr w:type="gramStart"/>
      <w:r>
        <w:rPr>
          <w:color w:val="000000"/>
        </w:rPr>
        <w:t>車遊</w:t>
      </w:r>
      <w:proofErr w:type="gramEnd"/>
      <w:r>
        <w:rPr>
          <w:color w:val="000000"/>
        </w:rPr>
        <w:t>：河內大劇院，他的建築藍本是巴黎歌劇院，</w:t>
      </w:r>
      <w:proofErr w:type="gramStart"/>
      <w:r>
        <w:rPr>
          <w:color w:val="000000"/>
        </w:rPr>
        <w:t>兩著</w:t>
      </w:r>
      <w:proofErr w:type="gramEnd"/>
      <w:r>
        <w:rPr>
          <w:color w:val="000000"/>
        </w:rPr>
        <w:t>同屬華麗的巴洛克式建築，令人如同置身歐洲劇場一般。隨後前往建於1906年的黃色法式建築群，現今已為各國駐越南的領事館區，街道兩旁</w:t>
      </w:r>
      <w:proofErr w:type="gramStart"/>
      <w:r>
        <w:rPr>
          <w:color w:val="000000"/>
        </w:rPr>
        <w:t>古樹林蔭</w:t>
      </w:r>
      <w:proofErr w:type="gramEnd"/>
      <w:r>
        <w:rPr>
          <w:color w:val="000000"/>
        </w:rPr>
        <w:t>，法式</w:t>
      </w:r>
      <w:proofErr w:type="gramStart"/>
      <w:r>
        <w:rPr>
          <w:color w:val="000000"/>
        </w:rPr>
        <w:t>建築夾隙期間</w:t>
      </w:r>
      <w:proofErr w:type="gramEnd"/>
      <w:r>
        <w:rPr>
          <w:color w:val="000000"/>
        </w:rPr>
        <w:t>。而後驅車帶</w:t>
      </w:r>
      <w:proofErr w:type="gramStart"/>
      <w:r>
        <w:rPr>
          <w:color w:val="000000"/>
        </w:rPr>
        <w:t>您經最具</w:t>
      </w:r>
      <w:proofErr w:type="gramEnd"/>
      <w:r>
        <w:rPr>
          <w:color w:val="000000"/>
        </w:rPr>
        <w:t>法國建築特色的領事館區。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4"/>
        <w:gridCol w:w="3484"/>
        <w:gridCol w:w="3482"/>
      </w:tblGrid>
      <w:tr w:rsidR="00985671" w:rsidTr="00FC06A2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985671" w:rsidRDefault="00985671" w:rsidP="00857F98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住宿：溫暖的家</w:t>
            </w:r>
          </w:p>
        </w:tc>
      </w:tr>
      <w:tr w:rsidR="00985671" w:rsidTr="00FC06A2">
        <w:trPr>
          <w:trHeight w:val="200"/>
          <w:tblCellSpacing w:w="0" w:type="dxa"/>
          <w:jc w:val="center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：飯店內早餐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X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XXX</w:t>
            </w:r>
          </w:p>
        </w:tc>
        <w:tc>
          <w:tcPr>
            <w:tcW w:w="1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85671" w:rsidRDefault="00985671" w:rsidP="00857F98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X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XXX</w:t>
            </w:r>
          </w:p>
        </w:tc>
      </w:tr>
    </w:tbl>
    <w:p w:rsidR="00985671" w:rsidRPr="00FC06A2" w:rsidRDefault="00985671" w:rsidP="00FC06A2">
      <w:pPr>
        <w:adjustRightInd w:val="0"/>
        <w:snapToGrid w:val="0"/>
        <w:rPr>
          <w:sz w:val="21"/>
          <w:szCs w:val="21"/>
        </w:rPr>
      </w:pPr>
      <w:r w:rsidRPr="00FC06A2">
        <w:rPr>
          <w:color w:val="000000"/>
          <w:sz w:val="21"/>
          <w:szCs w:val="21"/>
        </w:rPr>
        <w:t>【本行程之各項內容及價格因季節、氣候等其他因素而有所變動，請依出發前說明會資料為主，不另行通知】</w:t>
      </w:r>
      <w:r w:rsidR="00FC06A2">
        <w:rPr>
          <w:color w:val="000000"/>
          <w:sz w:val="21"/>
          <w:szCs w:val="21"/>
        </w:rPr>
        <w:br/>
      </w:r>
      <w:proofErr w:type="gramStart"/>
      <w:r>
        <w:rPr>
          <w:rStyle w:val="a3"/>
          <w:rFonts w:ascii="Times New Roman" w:hAnsi="Times New Roman" w:cs="Times New Roman"/>
          <w:color w:val="FF0000"/>
          <w:sz w:val="23"/>
          <w:szCs w:val="23"/>
        </w:rPr>
        <w:t>》</w:t>
      </w:r>
      <w:proofErr w:type="gramEnd"/>
      <w:r>
        <w:rPr>
          <w:rStyle w:val="a3"/>
          <w:rFonts w:ascii="Times New Roman" w:hAnsi="Times New Roman" w:cs="Times New Roman"/>
          <w:color w:val="FF0000"/>
          <w:sz w:val="23"/>
          <w:szCs w:val="23"/>
        </w:rPr>
        <w:t>團體及小費說明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本行程最低成團人數為</w:t>
      </w:r>
      <w:r>
        <w:rPr>
          <w:rFonts w:ascii="Times New Roman" w:hAnsi="Times New Roman" w:cs="Times New Roman"/>
          <w:color w:val="666666"/>
          <w:sz w:val="20"/>
          <w:szCs w:val="20"/>
        </w:rPr>
        <w:t>10</w:t>
      </w:r>
      <w:r>
        <w:rPr>
          <w:rFonts w:ascii="Times New Roman" w:hAnsi="Times New Roman" w:cs="Times New Roman"/>
          <w:color w:val="666666"/>
          <w:sz w:val="20"/>
          <w:szCs w:val="20"/>
        </w:rPr>
        <w:t>人（含）、最高團體人數為</w:t>
      </w:r>
      <w:r>
        <w:rPr>
          <w:rFonts w:ascii="Times New Roman" w:hAnsi="Times New Roman" w:cs="Times New Roman"/>
          <w:color w:val="666666"/>
          <w:sz w:val="20"/>
          <w:szCs w:val="20"/>
        </w:rPr>
        <w:t>40</w:t>
      </w:r>
      <w:r>
        <w:rPr>
          <w:rFonts w:ascii="Times New Roman" w:hAnsi="Times New Roman" w:cs="Times New Roman"/>
          <w:color w:val="666666"/>
          <w:sz w:val="20"/>
          <w:szCs w:val="20"/>
        </w:rPr>
        <w:t>人（含），當地配備專業導遊解說行程，</w:t>
      </w:r>
      <w:r>
        <w:rPr>
          <w:rFonts w:ascii="Times New Roman" w:hAnsi="Times New Roman" w:cs="Times New Roman"/>
          <w:color w:val="666666"/>
          <w:sz w:val="20"/>
          <w:szCs w:val="20"/>
        </w:rPr>
        <w:t>15</w:t>
      </w:r>
      <w:r>
        <w:rPr>
          <w:rFonts w:ascii="Times New Roman" w:hAnsi="Times New Roman" w:cs="Times New Roman"/>
          <w:color w:val="666666"/>
          <w:sz w:val="20"/>
          <w:szCs w:val="20"/>
        </w:rPr>
        <w:t>人（含）以上另派台灣專業領隊隨團服務。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</w:rPr>
        <w:t>若當團人數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</w:rPr>
        <w:t>不足</w:t>
      </w:r>
      <w:r>
        <w:rPr>
          <w:rFonts w:ascii="Times New Roman" w:hAnsi="Times New Roman" w:cs="Times New Roman"/>
          <w:color w:val="666666"/>
          <w:sz w:val="20"/>
          <w:szCs w:val="20"/>
        </w:rPr>
        <w:t>15</w:t>
      </w:r>
      <w:r>
        <w:rPr>
          <w:rFonts w:ascii="Times New Roman" w:hAnsi="Times New Roman" w:cs="Times New Roman"/>
          <w:color w:val="666666"/>
          <w:sz w:val="20"/>
          <w:szCs w:val="20"/>
        </w:rPr>
        <w:t>人以上，則台灣將不派領隊隨行，改以</w:t>
      </w:r>
      <w:r>
        <w:rPr>
          <w:rFonts w:ascii="Times New Roman" w:hAnsi="Times New Roman" w:cs="Times New Roman"/>
          <w:color w:val="666666"/>
          <w:sz w:val="20"/>
          <w:szCs w:val="20"/>
        </w:rPr>
        <w:t>MINI TOUR</w:t>
      </w:r>
      <w:r>
        <w:rPr>
          <w:rFonts w:ascii="Times New Roman" w:hAnsi="Times New Roman" w:cs="Times New Roman"/>
          <w:color w:val="666666"/>
          <w:sz w:val="20"/>
          <w:szCs w:val="20"/>
        </w:rPr>
        <w:t>行態進行，並由外站中文導遊於當地機場接機並提供全程旅遊服務。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本行程僅適用本國人</w:t>
      </w:r>
      <w:r>
        <w:rPr>
          <w:rFonts w:ascii="Times New Roman" w:hAnsi="Times New Roman" w:cs="Times New Roman"/>
          <w:color w:val="666666"/>
          <w:sz w:val="20"/>
          <w:szCs w:val="20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</w:rPr>
        <w:t>持中華民國護照</w:t>
      </w:r>
      <w:r>
        <w:rPr>
          <w:rFonts w:ascii="Times New Roman" w:hAnsi="Times New Roman" w:cs="Times New Roman"/>
          <w:color w:val="666666"/>
          <w:sz w:val="20"/>
          <w:szCs w:val="20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</w:rPr>
        <w:t>參團有效，越南當地台商或當地人士或越南新娘不接受參團。建議參加無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</w:rPr>
        <w:t>購物團型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</w:rPr>
        <w:t>，本公司並保留最終承接訂單與否之權利。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本行程以團體模式作業，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</w:rPr>
        <w:t>行程中恕不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</w:rPr>
        <w:t>接受脫隊要求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所有活動如不參加均無法退費，亦不可轉讓。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為考量旅客自身之旅遊安全並顧及同團其它團員之旅遊權益，年滿</w:t>
      </w:r>
      <w:r>
        <w:rPr>
          <w:rFonts w:ascii="Times New Roman" w:hAnsi="Times New Roman" w:cs="Times New Roman"/>
          <w:color w:val="666666"/>
          <w:sz w:val="20"/>
          <w:szCs w:val="20"/>
        </w:rPr>
        <w:t>70</w:t>
      </w:r>
      <w:r>
        <w:rPr>
          <w:rFonts w:ascii="Times New Roman" w:hAnsi="Times New Roman" w:cs="Times New Roman"/>
          <w:color w:val="666666"/>
          <w:sz w:val="20"/>
          <w:szCs w:val="20"/>
        </w:rPr>
        <w:t>以上及行動不便者之貴賓須有同行家人或友人，方始接受報名，不便之處，尚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</w:rPr>
        <w:t>祈鑑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</w:rPr>
        <w:t>諒。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如您為未滿</w:t>
      </w:r>
      <w:r>
        <w:rPr>
          <w:rFonts w:ascii="Times New Roman" w:hAnsi="Times New Roman" w:cs="Times New Roman"/>
          <w:color w:val="666666"/>
          <w:sz w:val="20"/>
          <w:szCs w:val="20"/>
        </w:rPr>
        <w:t>20</w:t>
      </w:r>
      <w:r>
        <w:rPr>
          <w:rFonts w:ascii="Times New Roman" w:hAnsi="Times New Roman" w:cs="Times New Roman"/>
          <w:color w:val="666666"/>
          <w:sz w:val="20"/>
          <w:szCs w:val="20"/>
        </w:rPr>
        <w:t>歲之未成年人，未與法定代理人一同報名參加旅遊行程時，須得法定代理人之同意，報名始為有效！為確認您的報名有徵得法定代理人之同意，請您記得將旅行社所給旅遊定型化契約書或同意書，提供給您的法定代理人簽名後並繳回，報名手續始有效完成！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</w:rPr>
        <w:t>外站參團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</w:rPr>
        <w:t>(Join)</w:t>
      </w:r>
      <w:r>
        <w:rPr>
          <w:rFonts w:ascii="Times New Roman" w:hAnsi="Times New Roman" w:cs="Times New Roman"/>
          <w:color w:val="666666"/>
          <w:sz w:val="20"/>
          <w:szCs w:val="20"/>
        </w:rPr>
        <w:t>的旅客，售價不含簽證費用、機票</w:t>
      </w:r>
      <w:r>
        <w:rPr>
          <w:rFonts w:ascii="Times New Roman" w:hAnsi="Times New Roman" w:cs="Times New Roman"/>
          <w:color w:val="666666"/>
          <w:sz w:val="20"/>
          <w:szCs w:val="20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</w:rPr>
        <w:t>國際段</w:t>
      </w:r>
      <w:r>
        <w:rPr>
          <w:rFonts w:ascii="Times New Roman" w:hAnsi="Times New Roman" w:cs="Times New Roman"/>
          <w:color w:val="666666"/>
          <w:sz w:val="20"/>
          <w:szCs w:val="20"/>
        </w:rPr>
        <w:t>/</w:t>
      </w:r>
      <w:r>
        <w:rPr>
          <w:rFonts w:ascii="Times New Roman" w:hAnsi="Times New Roman" w:cs="Times New Roman"/>
          <w:color w:val="666666"/>
          <w:sz w:val="20"/>
          <w:szCs w:val="20"/>
        </w:rPr>
        <w:t>內陸段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) </w:t>
      </w:r>
      <w:r>
        <w:rPr>
          <w:rFonts w:ascii="Times New Roman" w:hAnsi="Times New Roman" w:cs="Times New Roman"/>
          <w:color w:val="666666"/>
          <w:sz w:val="20"/>
          <w:szCs w:val="20"/>
        </w:rPr>
        <w:t>、機場稅及燃油附加費，亦不包含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</w:rPr>
        <w:t>旅責險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</w:rPr>
        <w:t>費用。非全程團進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</w:rPr>
        <w:t>團出參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</w:rPr>
        <w:t>團旅客，無法受理團體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</w:rPr>
        <w:t>旅責險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</w:rPr>
        <w:t>投保，需自行投保旅平險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FF0000"/>
          <w:sz w:val="20"/>
          <w:szCs w:val="20"/>
        </w:rPr>
        <w:t>▲</w:t>
      </w:r>
      <w:r>
        <w:rPr>
          <w:rFonts w:ascii="Times New Roman" w:hAnsi="Times New Roman" w:cs="Times New Roman"/>
          <w:color w:val="FF0000"/>
          <w:sz w:val="20"/>
          <w:szCs w:val="20"/>
        </w:rPr>
        <w:t>特別贈送</w:t>
      </w:r>
      <w:r>
        <w:rPr>
          <w:rFonts w:ascii="Times New Roman" w:hAnsi="Times New Roman" w:cs="Times New Roman"/>
          <w:color w:val="FF0000"/>
          <w:sz w:val="20"/>
          <w:szCs w:val="20"/>
        </w:rPr>
        <w:t>(</w:t>
      </w:r>
      <w:r>
        <w:rPr>
          <w:rFonts w:ascii="Times New Roman" w:hAnsi="Times New Roman" w:cs="Times New Roman"/>
          <w:color w:val="FF0000"/>
          <w:sz w:val="20"/>
          <w:szCs w:val="20"/>
        </w:rPr>
        <w:t>贈品不得退費</w:t>
      </w:r>
      <w:r>
        <w:rPr>
          <w:rFonts w:ascii="Times New Roman" w:hAnsi="Times New Roman" w:cs="Times New Roman"/>
          <w:color w:val="FF0000"/>
          <w:sz w:val="20"/>
          <w:szCs w:val="20"/>
        </w:rPr>
        <w:t>)</w:t>
      </w:r>
      <w:r>
        <w:rPr>
          <w:rFonts w:ascii="Times New Roman" w:hAnsi="Times New Roman" w:cs="Times New Roman"/>
          <w:color w:val="FF0000"/>
          <w:sz w:val="20"/>
          <w:szCs w:val="20"/>
        </w:rPr>
        <w:t>：每人每日二瓶礦泉水。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溫馨提醒：越南參觀廟宇（例如鎮國寺）、巴亭廣場、總督府、胡志明故居、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</w:rPr>
        <w:t>一柱廟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</w:rPr>
        <w:t>，禁止穿著短褲、短裙、無袖的衣服。敬請貴賓前往參觀景點時，多加留意配合，免得無法入內參觀</w:t>
      </w:r>
      <w:r>
        <w:rPr>
          <w:rFonts w:ascii="Times New Roman" w:hAnsi="Times New Roman" w:cs="Times New Roman"/>
          <w:color w:val="666666"/>
          <w:sz w:val="20"/>
          <w:szCs w:val="20"/>
        </w:rPr>
        <w:t>!!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小費：在國外大多數的服務業從業人員為無底薪制，「小費」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</w:rPr>
        <w:t>即成為他們主要的收入來源，以下就必要給予之小費供您參考：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</w:rPr>
        <w:t>本行程</w:t>
      </w:r>
      <w:r>
        <w:rPr>
          <w:rFonts w:ascii="Times New Roman" w:hAnsi="Times New Roman" w:cs="Times New Roman"/>
          <w:color w:val="666666"/>
          <w:sz w:val="20"/>
          <w:szCs w:val="20"/>
        </w:rPr>
        <w:t>6</w:t>
      </w:r>
      <w:r>
        <w:rPr>
          <w:rFonts w:ascii="Times New Roman" w:hAnsi="Times New Roman" w:cs="Times New Roman"/>
          <w:color w:val="666666"/>
          <w:sz w:val="20"/>
          <w:szCs w:val="20"/>
        </w:rPr>
        <w:t>人</w:t>
      </w:r>
      <w:r>
        <w:rPr>
          <w:rFonts w:ascii="Times New Roman" w:hAnsi="Times New Roman" w:cs="Times New Roman"/>
          <w:color w:val="666666"/>
          <w:sz w:val="20"/>
          <w:szCs w:val="20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</w:rPr>
        <w:t>含</w:t>
      </w:r>
      <w:r>
        <w:rPr>
          <w:rFonts w:ascii="Times New Roman" w:hAnsi="Times New Roman" w:cs="Times New Roman"/>
          <w:color w:val="666666"/>
          <w:sz w:val="20"/>
          <w:szCs w:val="20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</w:rPr>
        <w:t>以上即可出團</w:t>
      </w:r>
      <w:r>
        <w:rPr>
          <w:rFonts w:ascii="Times New Roman" w:hAnsi="Times New Roman" w:cs="Times New Roman"/>
          <w:color w:val="666666"/>
          <w:sz w:val="20"/>
          <w:szCs w:val="20"/>
        </w:rPr>
        <w:t>16</w:t>
      </w:r>
      <w:r>
        <w:rPr>
          <w:rFonts w:ascii="Times New Roman" w:hAnsi="Times New Roman" w:cs="Times New Roman"/>
          <w:color w:val="666666"/>
          <w:sz w:val="20"/>
          <w:szCs w:val="20"/>
        </w:rPr>
        <w:t>人</w:t>
      </w:r>
      <w:r>
        <w:rPr>
          <w:rFonts w:ascii="Times New Roman" w:hAnsi="Times New Roman" w:cs="Times New Roman"/>
          <w:color w:val="666666"/>
          <w:sz w:val="20"/>
          <w:szCs w:val="20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</w:rPr>
        <w:t>含</w:t>
      </w:r>
      <w:r>
        <w:rPr>
          <w:rFonts w:ascii="Times New Roman" w:hAnsi="Times New Roman" w:cs="Times New Roman"/>
          <w:color w:val="666666"/>
          <w:sz w:val="20"/>
          <w:szCs w:val="20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</w:rPr>
        <w:t>以上加派領隊之團體，導遊</w:t>
      </w:r>
      <w:r>
        <w:rPr>
          <w:rFonts w:ascii="Times New Roman" w:hAnsi="Times New Roman" w:cs="Times New Roman"/>
          <w:color w:val="666666"/>
          <w:sz w:val="20"/>
          <w:szCs w:val="20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</w:rPr>
        <w:t>領隊小費以</w:t>
      </w:r>
      <w:r>
        <w:rPr>
          <w:rFonts w:ascii="Times New Roman" w:hAnsi="Times New Roman" w:cs="Times New Roman"/>
          <w:color w:val="666666"/>
          <w:sz w:val="20"/>
          <w:szCs w:val="20"/>
        </w:rPr>
        <w:t>NT </w:t>
      </w:r>
      <w:r>
        <w:rPr>
          <w:rFonts w:ascii="Times New Roman" w:hAnsi="Times New Roman" w:cs="Times New Roman"/>
          <w:color w:val="FF0000"/>
          <w:sz w:val="20"/>
          <w:szCs w:val="20"/>
        </w:rPr>
        <w:t>300</w:t>
      </w:r>
      <w:r>
        <w:rPr>
          <w:rFonts w:ascii="Times New Roman" w:hAnsi="Times New Roman" w:cs="Times New Roman"/>
          <w:color w:val="666666"/>
          <w:sz w:val="20"/>
          <w:szCs w:val="20"/>
        </w:rPr>
        <w:t> </w:t>
      </w:r>
      <w:r>
        <w:rPr>
          <w:rFonts w:ascii="Times New Roman" w:hAnsi="Times New Roman" w:cs="Times New Roman"/>
          <w:color w:val="666666"/>
          <w:sz w:val="20"/>
          <w:szCs w:val="20"/>
        </w:rPr>
        <w:t>每人</w:t>
      </w:r>
      <w:r>
        <w:rPr>
          <w:rFonts w:ascii="Times New Roman" w:hAnsi="Times New Roman" w:cs="Times New Roman"/>
          <w:color w:val="666666"/>
          <w:sz w:val="20"/>
          <w:szCs w:val="20"/>
        </w:rPr>
        <w:t>/</w:t>
      </w:r>
      <w:r>
        <w:rPr>
          <w:rFonts w:ascii="Times New Roman" w:hAnsi="Times New Roman" w:cs="Times New Roman"/>
          <w:color w:val="666666"/>
          <w:sz w:val="20"/>
          <w:szCs w:val="20"/>
        </w:rPr>
        <w:t>每天為準。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</w:rPr>
        <w:t>本行程無領隊隨團服務之團體，導遊小費</w:t>
      </w:r>
      <w:r>
        <w:rPr>
          <w:rFonts w:ascii="Times New Roman" w:hAnsi="Times New Roman" w:cs="Times New Roman"/>
          <w:color w:val="666666"/>
          <w:sz w:val="20"/>
          <w:szCs w:val="20"/>
        </w:rPr>
        <w:t>NT </w:t>
      </w:r>
      <w:r>
        <w:rPr>
          <w:rFonts w:ascii="Times New Roman" w:hAnsi="Times New Roman" w:cs="Times New Roman"/>
          <w:color w:val="FF0000"/>
          <w:sz w:val="20"/>
          <w:szCs w:val="20"/>
        </w:rPr>
        <w:t>300 </w:t>
      </w:r>
      <w:r>
        <w:rPr>
          <w:rFonts w:ascii="Times New Roman" w:hAnsi="Times New Roman" w:cs="Times New Roman"/>
          <w:color w:val="666666"/>
          <w:sz w:val="20"/>
          <w:szCs w:val="20"/>
        </w:rPr>
        <w:t>每人</w:t>
      </w:r>
      <w:r>
        <w:rPr>
          <w:rFonts w:ascii="Times New Roman" w:hAnsi="Times New Roman" w:cs="Times New Roman"/>
          <w:color w:val="666666"/>
          <w:sz w:val="20"/>
          <w:szCs w:val="20"/>
        </w:rPr>
        <w:t>/</w:t>
      </w:r>
      <w:r>
        <w:rPr>
          <w:rFonts w:ascii="Times New Roman" w:hAnsi="Times New Roman" w:cs="Times New Roman"/>
          <w:color w:val="666666"/>
          <w:sz w:val="20"/>
          <w:szCs w:val="20"/>
        </w:rPr>
        <w:t>每天為準。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</w:rPr>
        <w:t>床頭小費：每間房間每天</w:t>
      </w:r>
      <w:r>
        <w:rPr>
          <w:rFonts w:ascii="Times New Roman" w:hAnsi="Times New Roman" w:cs="Times New Roman"/>
          <w:color w:val="666666"/>
          <w:sz w:val="20"/>
          <w:szCs w:val="20"/>
        </w:rPr>
        <w:t>20000</w:t>
      </w:r>
      <w:r>
        <w:rPr>
          <w:rFonts w:ascii="Times New Roman" w:hAnsi="Times New Roman" w:cs="Times New Roman"/>
          <w:color w:val="666666"/>
          <w:sz w:val="20"/>
          <w:szCs w:val="20"/>
        </w:rPr>
        <w:t>越盾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</w:rPr>
        <w:t>行李小費：每件行李每次</w:t>
      </w:r>
      <w:r>
        <w:rPr>
          <w:rFonts w:ascii="Times New Roman" w:hAnsi="Times New Roman" w:cs="Times New Roman"/>
          <w:color w:val="666666"/>
          <w:sz w:val="20"/>
          <w:szCs w:val="20"/>
        </w:rPr>
        <w:t>10000</w:t>
      </w:r>
      <w:r>
        <w:rPr>
          <w:rFonts w:ascii="Times New Roman" w:hAnsi="Times New Roman" w:cs="Times New Roman"/>
          <w:color w:val="666666"/>
          <w:sz w:val="20"/>
          <w:szCs w:val="20"/>
        </w:rPr>
        <w:t>越盾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</w:rPr>
        <w:t>寧平長安生態遊船：每人</w:t>
      </w:r>
      <w:r>
        <w:rPr>
          <w:rFonts w:ascii="Times New Roman" w:hAnsi="Times New Roman" w:cs="Times New Roman"/>
          <w:color w:val="666666"/>
          <w:sz w:val="20"/>
          <w:szCs w:val="20"/>
        </w:rPr>
        <w:t>20000</w:t>
      </w:r>
      <w:r>
        <w:rPr>
          <w:rFonts w:ascii="Times New Roman" w:hAnsi="Times New Roman" w:cs="Times New Roman"/>
          <w:color w:val="666666"/>
          <w:sz w:val="20"/>
          <w:szCs w:val="20"/>
        </w:rPr>
        <w:t>越盾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</w:rPr>
        <w:t>按摩小費</w:t>
      </w:r>
      <w:r>
        <w:rPr>
          <w:rFonts w:ascii="Times New Roman" w:hAnsi="Times New Roman" w:cs="Times New Roman"/>
          <w:color w:val="666666"/>
          <w:sz w:val="20"/>
          <w:szCs w:val="20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</w:rPr>
        <w:t>每人</w:t>
      </w:r>
      <w:r>
        <w:rPr>
          <w:rFonts w:ascii="Times New Roman" w:hAnsi="Times New Roman" w:cs="Times New Roman"/>
          <w:color w:val="666666"/>
          <w:sz w:val="20"/>
          <w:szCs w:val="20"/>
        </w:rPr>
        <w:t>100000</w:t>
      </w:r>
      <w:r>
        <w:rPr>
          <w:rFonts w:ascii="Times New Roman" w:hAnsi="Times New Roman" w:cs="Times New Roman"/>
          <w:color w:val="666666"/>
          <w:sz w:val="20"/>
          <w:szCs w:val="20"/>
        </w:rPr>
        <w:t>越盾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3"/>
          <w:szCs w:val="23"/>
        </w:rPr>
        <w:t>》機票規定及航空公司限制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越捷航空團體機位包含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: </w:t>
      </w:r>
      <w:r>
        <w:rPr>
          <w:rFonts w:ascii="Times New Roman" w:hAnsi="Times New Roman" w:cs="Times New Roman"/>
          <w:color w:val="666666"/>
          <w:sz w:val="20"/>
          <w:szCs w:val="20"/>
        </w:rPr>
        <w:t>托運行李</w:t>
      </w:r>
      <w:r>
        <w:rPr>
          <w:rFonts w:ascii="Times New Roman" w:hAnsi="Times New Roman" w:cs="Times New Roman"/>
          <w:color w:val="666666"/>
          <w:sz w:val="20"/>
          <w:szCs w:val="20"/>
        </w:rPr>
        <w:t>20</w:t>
      </w:r>
      <w:r>
        <w:rPr>
          <w:rFonts w:ascii="Times New Roman" w:hAnsi="Times New Roman" w:cs="Times New Roman"/>
          <w:color w:val="666666"/>
          <w:sz w:val="20"/>
          <w:szCs w:val="20"/>
        </w:rPr>
        <w:t>公斤，手提行李</w:t>
      </w:r>
      <w:r>
        <w:rPr>
          <w:rFonts w:ascii="Times New Roman" w:hAnsi="Times New Roman" w:cs="Times New Roman"/>
          <w:color w:val="666666"/>
          <w:sz w:val="20"/>
          <w:szCs w:val="20"/>
        </w:rPr>
        <w:t>7</w:t>
      </w:r>
      <w:r>
        <w:rPr>
          <w:rFonts w:ascii="Times New Roman" w:hAnsi="Times New Roman" w:cs="Times New Roman"/>
          <w:color w:val="666666"/>
          <w:sz w:val="20"/>
          <w:szCs w:val="20"/>
        </w:rPr>
        <w:t>公斤。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a.</w:t>
      </w:r>
      <w:r>
        <w:rPr>
          <w:rFonts w:ascii="Times New Roman" w:hAnsi="Times New Roman" w:cs="Times New Roman"/>
          <w:color w:val="666666"/>
          <w:sz w:val="20"/>
          <w:szCs w:val="20"/>
        </w:rPr>
        <w:t>手提行李尺寸不得超過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</w:rPr>
        <w:t>：</w:t>
      </w:r>
      <w:r>
        <w:rPr>
          <w:rFonts w:ascii="Times New Roman" w:hAnsi="Times New Roman" w:cs="Times New Roman"/>
          <w:color w:val="666666"/>
          <w:sz w:val="20"/>
          <w:szCs w:val="20"/>
        </w:rPr>
        <w:t>56cm X 36cm X 23cm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b.</w:t>
      </w:r>
      <w:r>
        <w:rPr>
          <w:rFonts w:ascii="Times New Roman" w:hAnsi="Times New Roman" w:cs="Times New Roman"/>
          <w:color w:val="666666"/>
          <w:sz w:val="20"/>
          <w:szCs w:val="20"/>
        </w:rPr>
        <w:t>託運行李尺寸不得超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</w:rPr>
        <w:t>：</w:t>
      </w:r>
      <w:r>
        <w:rPr>
          <w:rFonts w:ascii="Times New Roman" w:hAnsi="Times New Roman" w:cs="Times New Roman"/>
          <w:color w:val="666666"/>
          <w:sz w:val="20"/>
          <w:szCs w:val="20"/>
        </w:rPr>
        <w:t>119cm X 119cm X 81cm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@</w:t>
      </w:r>
      <w:r>
        <w:rPr>
          <w:rFonts w:ascii="Times New Roman" w:hAnsi="Times New Roman" w:cs="Times New Roman"/>
          <w:color w:val="666666"/>
          <w:sz w:val="20"/>
          <w:szCs w:val="20"/>
        </w:rPr>
        <w:t>可單程預購行李公斤數，加購行李請於起飛前</w:t>
      </w:r>
      <w:r>
        <w:rPr>
          <w:rFonts w:ascii="Times New Roman" w:hAnsi="Times New Roman" w:cs="Times New Roman"/>
          <w:color w:val="666666"/>
          <w:sz w:val="20"/>
          <w:szCs w:val="20"/>
        </w:rPr>
        <w:t>72</w:t>
      </w:r>
      <w:r>
        <w:rPr>
          <w:rFonts w:ascii="Times New Roman" w:hAnsi="Times New Roman" w:cs="Times New Roman"/>
          <w:color w:val="666666"/>
          <w:sz w:val="20"/>
          <w:szCs w:val="20"/>
        </w:rPr>
        <w:t>小時前</w:t>
      </w:r>
      <w:r>
        <w:rPr>
          <w:rFonts w:ascii="Times New Roman" w:hAnsi="Times New Roman" w:cs="Times New Roman"/>
          <w:color w:val="666666"/>
          <w:sz w:val="20"/>
          <w:szCs w:val="20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</w:rPr>
        <w:t>不含假日</w:t>
      </w:r>
      <w:r>
        <w:rPr>
          <w:rFonts w:ascii="Times New Roman" w:hAnsi="Times New Roman" w:cs="Times New Roman"/>
          <w:color w:val="666666"/>
          <w:sz w:val="20"/>
          <w:szCs w:val="20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</w:rPr>
        <w:t>提出申請行李加購後無法取消。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</w:rPr>
        <w:lastRenderedPageBreak/>
        <w:t>@</w:t>
      </w:r>
      <w:r>
        <w:rPr>
          <w:rFonts w:ascii="Times New Roman" w:hAnsi="Times New Roman" w:cs="Times New Roman"/>
          <w:color w:val="666666"/>
          <w:sz w:val="20"/>
          <w:szCs w:val="20"/>
        </w:rPr>
        <w:t>行李加購費用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</w:rPr>
        <w:t>：</w:t>
      </w:r>
      <w:r>
        <w:rPr>
          <w:rFonts w:ascii="Times New Roman" w:hAnsi="Times New Roman" w:cs="Times New Roman"/>
          <w:color w:val="666666"/>
          <w:sz w:val="20"/>
          <w:szCs w:val="20"/>
        </w:rPr>
        <w:t>20KG/800TWD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@</w:t>
      </w:r>
      <w:r>
        <w:rPr>
          <w:rFonts w:ascii="Times New Roman" w:hAnsi="Times New Roman" w:cs="Times New Roman"/>
          <w:color w:val="666666"/>
          <w:sz w:val="20"/>
          <w:szCs w:val="20"/>
        </w:rPr>
        <w:t>超大件行李加購費用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</w:rPr>
        <w:t>：單程</w:t>
      </w:r>
      <w:r>
        <w:rPr>
          <w:rFonts w:ascii="Times New Roman" w:hAnsi="Times New Roman" w:cs="Times New Roman"/>
          <w:color w:val="666666"/>
          <w:sz w:val="20"/>
          <w:szCs w:val="20"/>
        </w:rPr>
        <w:t>20KG/1500TWD ; 30KG/2000TWD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@</w:t>
      </w:r>
      <w:r>
        <w:rPr>
          <w:rFonts w:ascii="Times New Roman" w:hAnsi="Times New Roman" w:cs="Times New Roman"/>
          <w:color w:val="666666"/>
          <w:sz w:val="20"/>
          <w:szCs w:val="20"/>
        </w:rPr>
        <w:t>如現場行李超重或超大，請於機場付費</w:t>
      </w:r>
      <w:r>
        <w:rPr>
          <w:rFonts w:ascii="Times New Roman" w:hAnsi="Times New Roman" w:cs="Times New Roman"/>
          <w:color w:val="666666"/>
          <w:sz w:val="20"/>
          <w:szCs w:val="20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</w:rPr>
        <w:t>支付細金</w:t>
      </w:r>
      <w:r>
        <w:rPr>
          <w:rFonts w:ascii="Times New Roman" w:hAnsi="Times New Roman" w:cs="Times New Roman"/>
          <w:color w:val="666666"/>
          <w:sz w:val="20"/>
          <w:szCs w:val="20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</w:rPr>
        <w:t>，請參考承運航空公司之相關行李規定。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越捷航空，團體機票開票後無退票價值</w:t>
      </w:r>
      <w:r>
        <w:rPr>
          <w:rFonts w:ascii="Times New Roman" w:hAnsi="Times New Roman" w:cs="Times New Roman"/>
          <w:color w:val="666666"/>
          <w:sz w:val="20"/>
          <w:szCs w:val="20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</w:rPr>
        <w:t>含稅金</w:t>
      </w:r>
      <w:r>
        <w:rPr>
          <w:rFonts w:ascii="Times New Roman" w:hAnsi="Times New Roman" w:cs="Times New Roman"/>
          <w:color w:val="666666"/>
          <w:sz w:val="20"/>
          <w:szCs w:val="20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若為包</w:t>
      </w:r>
      <w:r>
        <w:rPr>
          <w:rFonts w:ascii="Times New Roman" w:hAnsi="Times New Roman" w:cs="Times New Roman"/>
          <w:color w:val="666666"/>
          <w:sz w:val="20"/>
          <w:szCs w:val="20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</w:rPr>
        <w:t>加</w:t>
      </w:r>
      <w:r>
        <w:rPr>
          <w:rFonts w:ascii="Times New Roman" w:hAnsi="Times New Roman" w:cs="Times New Roman"/>
          <w:color w:val="666666"/>
          <w:sz w:val="20"/>
          <w:szCs w:val="20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</w:rPr>
        <w:t>班機行程，依包</w:t>
      </w:r>
      <w:r>
        <w:rPr>
          <w:rFonts w:ascii="Times New Roman" w:hAnsi="Times New Roman" w:cs="Times New Roman"/>
          <w:color w:val="666666"/>
          <w:sz w:val="20"/>
          <w:szCs w:val="20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</w:rPr>
        <w:t>加</w:t>
      </w:r>
      <w:r>
        <w:rPr>
          <w:rFonts w:ascii="Times New Roman" w:hAnsi="Times New Roman" w:cs="Times New Roman"/>
          <w:color w:val="666666"/>
          <w:sz w:val="20"/>
          <w:szCs w:val="20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</w:rPr>
        <w:t>班機航空公司作美條件，作美方式浮不受國外旅遊定型化契約書中第二十七條規節，如旅客国人因泰取消旅遊、變更日期或行程之辰行，則訂金浮不予退還。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FF0000"/>
          <w:sz w:val="20"/>
          <w:szCs w:val="20"/>
        </w:rPr>
        <w:t>機上無提供飲用水及餐點</w:t>
      </w:r>
      <w:r>
        <w:rPr>
          <w:rFonts w:ascii="Times New Roman" w:hAnsi="Times New Roman" w:cs="Times New Roman"/>
          <w:color w:val="666666"/>
          <w:sz w:val="20"/>
          <w:szCs w:val="20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本行程無法延長或縮短天數、更改航班及日期。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本行程使用之票種為團體機票，因此無法累積航空公司哩程數、不可事先指定座位或劃位。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3"/>
          <w:szCs w:val="23"/>
        </w:rPr>
        <w:t>》飯店說明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本優惠報價是以雙人入住一房計算，若遇單人房需補單人房差。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飯店及航班皆以最終確認以行前說明會資料為準。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旅客需求一大床或二小床、高或低樓層、吸煙或禁煙房、非邊間或連通房等等特殊需求，在不升等房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</w:rPr>
        <w:t>型且不增加售價之前提下，且最終之情況需於飯店現場辦理入住時使得確認，尚祈鑒諒。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3"/>
          <w:szCs w:val="23"/>
        </w:rPr>
        <w:t>》簽證</w:t>
      </w:r>
      <w:r>
        <w:rPr>
          <w:rStyle w:val="a3"/>
          <w:rFonts w:ascii="Times New Roman" w:hAnsi="Times New Roman" w:cs="Times New Roman"/>
          <w:color w:val="FF0000"/>
          <w:sz w:val="23"/>
          <w:szCs w:val="23"/>
        </w:rPr>
        <w:t xml:space="preserve"> </w:t>
      </w:r>
      <w:r>
        <w:rPr>
          <w:rStyle w:val="a3"/>
          <w:rFonts w:ascii="Times New Roman" w:hAnsi="Times New Roman" w:cs="Times New Roman"/>
          <w:color w:val="FF0000"/>
          <w:sz w:val="23"/>
          <w:szCs w:val="23"/>
        </w:rPr>
        <w:t>（團體落地簽）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須附護照正本或影本效期</w:t>
      </w:r>
      <w:r>
        <w:rPr>
          <w:rFonts w:ascii="Times New Roman" w:hAnsi="Times New Roman" w:cs="Times New Roman"/>
          <w:color w:val="666666"/>
          <w:sz w:val="20"/>
          <w:szCs w:val="20"/>
        </w:rPr>
        <w:t>6</w:t>
      </w:r>
      <w:r>
        <w:rPr>
          <w:rFonts w:ascii="Times New Roman" w:hAnsi="Times New Roman" w:cs="Times New Roman"/>
          <w:color w:val="666666"/>
          <w:sz w:val="20"/>
          <w:szCs w:val="20"/>
        </w:rPr>
        <w:t>個月以上、</w:t>
      </w:r>
      <w:r>
        <w:rPr>
          <w:rFonts w:ascii="Times New Roman" w:hAnsi="Times New Roman" w:cs="Times New Roman"/>
          <w:color w:val="666666"/>
          <w:sz w:val="20"/>
          <w:szCs w:val="20"/>
        </w:rPr>
        <w:t>2</w:t>
      </w:r>
      <w:r>
        <w:rPr>
          <w:rFonts w:ascii="Times New Roman" w:hAnsi="Times New Roman" w:cs="Times New Roman"/>
          <w:color w:val="666666"/>
          <w:sz w:val="20"/>
          <w:szCs w:val="20"/>
        </w:rPr>
        <w:t>吋照片</w:t>
      </w:r>
      <w:r>
        <w:rPr>
          <w:rFonts w:ascii="Times New Roman" w:hAnsi="Times New Roman" w:cs="Times New Roman"/>
          <w:color w:val="666666"/>
          <w:sz w:val="20"/>
          <w:szCs w:val="20"/>
        </w:rPr>
        <w:t>2</w:t>
      </w:r>
      <w:r>
        <w:rPr>
          <w:rFonts w:ascii="Times New Roman" w:hAnsi="Times New Roman" w:cs="Times New Roman"/>
          <w:color w:val="666666"/>
          <w:sz w:val="20"/>
          <w:szCs w:val="20"/>
        </w:rPr>
        <w:t>張。工作天</w:t>
      </w:r>
      <w:r>
        <w:rPr>
          <w:rFonts w:ascii="Times New Roman" w:hAnsi="Times New Roman" w:cs="Times New Roman"/>
          <w:color w:val="666666"/>
          <w:sz w:val="20"/>
          <w:szCs w:val="20"/>
        </w:rPr>
        <w:t>7</w:t>
      </w:r>
      <w:r>
        <w:rPr>
          <w:rFonts w:ascii="Times New Roman" w:hAnsi="Times New Roman" w:cs="Times New Roman"/>
          <w:color w:val="666666"/>
          <w:sz w:val="20"/>
          <w:szCs w:val="20"/>
        </w:rPr>
        <w:t>天</w:t>
      </w:r>
      <w:r>
        <w:rPr>
          <w:rFonts w:ascii="Times New Roman" w:hAnsi="Times New Roman" w:cs="Times New Roman"/>
          <w:color w:val="666666"/>
          <w:sz w:val="20"/>
          <w:szCs w:val="20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</w:rPr>
        <w:t>不含例假日</w:t>
      </w:r>
      <w:r>
        <w:rPr>
          <w:rFonts w:ascii="Times New Roman" w:hAnsi="Times New Roman" w:cs="Times New Roman"/>
          <w:color w:val="666666"/>
          <w:sz w:val="20"/>
          <w:szCs w:val="20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**</w:t>
      </w:r>
      <w:r>
        <w:rPr>
          <w:rFonts w:ascii="Times New Roman" w:hAnsi="Times New Roman" w:cs="Times New Roman"/>
          <w:color w:val="666666"/>
          <w:sz w:val="20"/>
          <w:szCs w:val="20"/>
        </w:rPr>
        <w:t>越南不接受雙重國籍，只能持</w:t>
      </w:r>
      <w:r>
        <w:rPr>
          <w:rFonts w:ascii="Times New Roman" w:hAnsi="Times New Roman" w:cs="Times New Roman"/>
          <w:color w:val="666666"/>
          <w:sz w:val="20"/>
          <w:szCs w:val="20"/>
        </w:rPr>
        <w:t>1</w:t>
      </w:r>
      <w:r>
        <w:rPr>
          <w:rFonts w:ascii="Times New Roman" w:hAnsi="Times New Roman" w:cs="Times New Roman"/>
          <w:color w:val="666666"/>
          <w:sz w:val="20"/>
          <w:szCs w:val="20"/>
        </w:rPr>
        <w:t>本護照進入越南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** 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　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0000FF"/>
          <w:sz w:val="20"/>
          <w:szCs w:val="20"/>
        </w:rPr>
        <w:t>越南</w:t>
      </w:r>
      <w:r>
        <w:rPr>
          <w:rFonts w:ascii="Times New Roman" w:hAnsi="Times New Roman" w:cs="Times New Roman"/>
          <w:color w:val="0000FF"/>
          <w:sz w:val="20"/>
          <w:szCs w:val="20"/>
        </w:rPr>
        <w:t>(</w:t>
      </w:r>
      <w:r>
        <w:rPr>
          <w:rFonts w:ascii="Times New Roman" w:hAnsi="Times New Roman" w:cs="Times New Roman"/>
          <w:color w:val="0000FF"/>
          <w:sz w:val="20"/>
          <w:szCs w:val="20"/>
        </w:rPr>
        <w:t>觀光</w:t>
      </w:r>
      <w:r>
        <w:rPr>
          <w:rFonts w:ascii="Times New Roman" w:hAnsi="Times New Roman" w:cs="Times New Roman"/>
          <w:color w:val="0000FF"/>
          <w:sz w:val="20"/>
          <w:szCs w:val="20"/>
        </w:rPr>
        <w:t>)</w:t>
      </w:r>
      <w:r>
        <w:rPr>
          <w:rFonts w:ascii="Times New Roman" w:hAnsi="Times New Roman" w:cs="Times New Roman"/>
          <w:color w:val="0000FF"/>
          <w:sz w:val="20"/>
          <w:szCs w:val="20"/>
        </w:rPr>
        <w:t>免簽證國家</w:t>
      </w:r>
      <w:r>
        <w:rPr>
          <w:rFonts w:ascii="Times New Roman" w:hAnsi="Times New Roman" w:cs="Times New Roman"/>
          <w:color w:val="666666"/>
          <w:sz w:val="20"/>
          <w:szCs w:val="20"/>
        </w:rPr>
        <w:t>：印尼、馬來西亞、新加坡、泰國、緬甸、柬埔寨、寮國、菲律賓、汶萊、日本、韓國、挪威、芬蘭、俄羅斯、英國、法國、德國、西班牙、義大利，除上述國家之外一律都需要辦越南簽証。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0000FF"/>
          <w:sz w:val="20"/>
          <w:szCs w:val="20"/>
        </w:rPr>
        <w:t>註：越南政府針對</w:t>
      </w:r>
      <w:r>
        <w:rPr>
          <w:rFonts w:ascii="Times New Roman" w:hAnsi="Times New Roman" w:cs="Times New Roman"/>
          <w:color w:val="0000FF"/>
          <w:sz w:val="20"/>
          <w:szCs w:val="20"/>
        </w:rPr>
        <w:t>“</w:t>
      </w:r>
      <w:r>
        <w:rPr>
          <w:rFonts w:ascii="Times New Roman" w:hAnsi="Times New Roman" w:cs="Times New Roman"/>
          <w:color w:val="0000FF"/>
          <w:sz w:val="20"/>
          <w:szCs w:val="20"/>
        </w:rPr>
        <w:t>未滿</w:t>
      </w:r>
      <w:r>
        <w:rPr>
          <w:rFonts w:ascii="Times New Roman" w:hAnsi="Times New Roman" w:cs="Times New Roman"/>
          <w:color w:val="0000FF"/>
          <w:sz w:val="20"/>
          <w:szCs w:val="20"/>
        </w:rPr>
        <w:t>14</w:t>
      </w:r>
      <w:r>
        <w:rPr>
          <w:rFonts w:ascii="Times New Roman" w:hAnsi="Times New Roman" w:cs="Times New Roman"/>
          <w:color w:val="0000FF"/>
          <w:sz w:val="20"/>
          <w:szCs w:val="20"/>
        </w:rPr>
        <w:t>歲以下之兒童</w:t>
      </w:r>
      <w:r>
        <w:rPr>
          <w:rFonts w:ascii="Times New Roman" w:hAnsi="Times New Roman" w:cs="Times New Roman"/>
          <w:color w:val="0000FF"/>
          <w:sz w:val="20"/>
          <w:szCs w:val="20"/>
        </w:rPr>
        <w:t>”(</w:t>
      </w:r>
      <w:r>
        <w:rPr>
          <w:rFonts w:ascii="Times New Roman" w:hAnsi="Times New Roman" w:cs="Times New Roman"/>
          <w:color w:val="0000FF"/>
          <w:sz w:val="20"/>
          <w:szCs w:val="20"/>
        </w:rPr>
        <w:t>不分國籍</w:t>
      </w:r>
      <w:r>
        <w:rPr>
          <w:rFonts w:ascii="Times New Roman" w:hAnsi="Times New Roman" w:cs="Times New Roman"/>
          <w:color w:val="0000FF"/>
          <w:sz w:val="20"/>
          <w:szCs w:val="20"/>
        </w:rPr>
        <w:t>)</w:t>
      </w:r>
      <w:r>
        <w:rPr>
          <w:rFonts w:ascii="Times New Roman" w:hAnsi="Times New Roman" w:cs="Times New Roman"/>
          <w:color w:val="0000FF"/>
          <w:sz w:val="20"/>
          <w:szCs w:val="20"/>
        </w:rPr>
        <w:t>入境越南，須有父母或監護人之陪同，才能入境越南。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3"/>
          <w:szCs w:val="23"/>
        </w:rPr>
        <w:t>》禁止電子菸</w:t>
      </w:r>
      <w:r>
        <w:rPr>
          <w:rStyle w:val="a3"/>
          <w:rFonts w:ascii="Times New Roman" w:hAnsi="Times New Roman" w:cs="Times New Roman"/>
          <w:color w:val="FF0000"/>
          <w:sz w:val="23"/>
          <w:szCs w:val="23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</w:rPr>
        <w:t>越南政府宣布，為保護民眾健康，將於</w:t>
      </w:r>
      <w:r>
        <w:rPr>
          <w:rFonts w:ascii="Times New Roman" w:hAnsi="Times New Roman" w:cs="Times New Roman"/>
          <w:color w:val="666666"/>
          <w:sz w:val="20"/>
          <w:szCs w:val="20"/>
        </w:rPr>
        <w:t>2025</w:t>
      </w:r>
      <w:r>
        <w:rPr>
          <w:rFonts w:ascii="Times New Roman" w:hAnsi="Times New Roman" w:cs="Times New Roman"/>
          <w:color w:val="666666"/>
          <w:sz w:val="20"/>
          <w:szCs w:val="20"/>
        </w:rPr>
        <w:t>年起全面禁止電子煙與加熱菸草製品，違規者最高可被處以</w:t>
      </w:r>
      <w:r>
        <w:rPr>
          <w:rFonts w:ascii="Times New Roman" w:hAnsi="Times New Roman" w:cs="Times New Roman"/>
          <w:color w:val="666666"/>
          <w:sz w:val="20"/>
          <w:szCs w:val="20"/>
        </w:rPr>
        <w:t>128</w:t>
      </w:r>
      <w:r>
        <w:rPr>
          <w:rFonts w:ascii="Times New Roman" w:hAnsi="Times New Roman" w:cs="Times New Roman"/>
          <w:color w:val="666666"/>
          <w:sz w:val="20"/>
          <w:szCs w:val="20"/>
        </w:rPr>
        <w:t>萬元台幣罰款及</w:t>
      </w:r>
      <w:r>
        <w:rPr>
          <w:rFonts w:ascii="Times New Roman" w:hAnsi="Times New Roman" w:cs="Times New Roman"/>
          <w:color w:val="666666"/>
          <w:sz w:val="20"/>
          <w:szCs w:val="20"/>
        </w:rPr>
        <w:t>5</w:t>
      </w:r>
      <w:r>
        <w:rPr>
          <w:rFonts w:ascii="Times New Roman" w:hAnsi="Times New Roman" w:cs="Times New Roman"/>
          <w:color w:val="666666"/>
          <w:sz w:val="20"/>
          <w:szCs w:val="20"/>
        </w:rPr>
        <w:t>年監禁。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3"/>
          <w:szCs w:val="23"/>
        </w:rPr>
        <w:t>》自費行程參考</w:t>
      </w:r>
      <w:r>
        <w:rPr>
          <w:rStyle w:val="a3"/>
          <w:rFonts w:ascii="Times New Roman" w:hAnsi="Times New Roman" w:cs="Times New Roman"/>
          <w:color w:val="FF0000"/>
          <w:sz w:val="23"/>
          <w:szCs w:val="23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越式洗頭加肩頸按摩</w:t>
      </w:r>
      <w:r>
        <w:rPr>
          <w:rFonts w:ascii="Times New Roman" w:hAnsi="Times New Roman" w:cs="Times New Roman"/>
          <w:color w:val="666666"/>
          <w:sz w:val="20"/>
          <w:szCs w:val="20"/>
        </w:rPr>
        <w:t>.</w:t>
      </w:r>
      <w:r>
        <w:rPr>
          <w:rFonts w:ascii="Times New Roman" w:hAnsi="Times New Roman" w:cs="Times New Roman"/>
          <w:color w:val="666666"/>
          <w:sz w:val="20"/>
          <w:szCs w:val="20"/>
        </w:rPr>
        <w:t>採耳</w:t>
      </w:r>
      <w:r>
        <w:rPr>
          <w:rFonts w:ascii="Times New Roman" w:hAnsi="Times New Roman" w:cs="Times New Roman"/>
          <w:color w:val="666666"/>
          <w:sz w:val="20"/>
          <w:szCs w:val="20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</w:rPr>
        <w:t>含車資</w:t>
      </w:r>
      <w:r>
        <w:rPr>
          <w:rFonts w:ascii="Times New Roman" w:hAnsi="Times New Roman" w:cs="Times New Roman"/>
          <w:color w:val="666666"/>
          <w:sz w:val="20"/>
          <w:szCs w:val="20"/>
        </w:rPr>
        <w:t>&amp;</w:t>
      </w:r>
      <w:r>
        <w:rPr>
          <w:rFonts w:ascii="Times New Roman" w:hAnsi="Times New Roman" w:cs="Times New Roman"/>
          <w:color w:val="666666"/>
          <w:sz w:val="20"/>
          <w:szCs w:val="20"/>
        </w:rPr>
        <w:t>按摩師小費</w:t>
      </w:r>
      <w:r>
        <w:rPr>
          <w:rFonts w:ascii="Times New Roman" w:hAnsi="Times New Roman" w:cs="Times New Roman"/>
          <w:color w:val="666666"/>
          <w:sz w:val="20"/>
          <w:szCs w:val="20"/>
        </w:rPr>
        <w:t>)(90</w:t>
      </w:r>
      <w:r>
        <w:rPr>
          <w:rFonts w:ascii="Times New Roman" w:hAnsi="Times New Roman" w:cs="Times New Roman"/>
          <w:color w:val="666666"/>
          <w:sz w:val="20"/>
          <w:szCs w:val="20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</w:rPr>
        <w:t>) NT$1200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全身按摩（已含車資</w:t>
      </w:r>
      <w:r>
        <w:rPr>
          <w:rFonts w:ascii="Times New Roman" w:hAnsi="Times New Roman" w:cs="Times New Roman"/>
          <w:color w:val="666666"/>
          <w:sz w:val="20"/>
          <w:szCs w:val="20"/>
        </w:rPr>
        <w:t>&amp;</w:t>
      </w:r>
      <w:r>
        <w:rPr>
          <w:rFonts w:ascii="Times New Roman" w:hAnsi="Times New Roman" w:cs="Times New Roman"/>
          <w:color w:val="666666"/>
          <w:sz w:val="20"/>
          <w:szCs w:val="20"/>
        </w:rPr>
        <w:t>按摩師小費）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</w:rPr>
        <w:t>『熱石按摩』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 (90</w:t>
      </w:r>
      <w:r>
        <w:rPr>
          <w:rFonts w:ascii="Times New Roman" w:hAnsi="Times New Roman" w:cs="Times New Roman"/>
          <w:color w:val="666666"/>
          <w:sz w:val="20"/>
          <w:szCs w:val="20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</w:rPr>
        <w:t>) NT$1000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河內</w:t>
      </w:r>
      <w:r>
        <w:rPr>
          <w:rFonts w:ascii="Times New Roman" w:hAnsi="Times New Roman" w:cs="Times New Roman"/>
          <w:color w:val="666666"/>
          <w:sz w:val="20"/>
          <w:szCs w:val="20"/>
        </w:rPr>
        <w:t>-</w:t>
      </w:r>
      <w:r>
        <w:rPr>
          <w:rFonts w:ascii="Times New Roman" w:hAnsi="Times New Roman" w:cs="Times New Roman"/>
          <w:color w:val="666666"/>
          <w:sz w:val="20"/>
          <w:szCs w:val="20"/>
        </w:rPr>
        <w:t>腳底</w:t>
      </w:r>
      <w:r>
        <w:rPr>
          <w:rFonts w:ascii="Times New Roman" w:hAnsi="Times New Roman" w:cs="Times New Roman"/>
          <w:color w:val="666666"/>
          <w:sz w:val="20"/>
          <w:szCs w:val="20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</w:rPr>
        <w:t>全身按摩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</w:rPr>
        <w:t>（已含車資</w:t>
      </w:r>
      <w:r>
        <w:rPr>
          <w:rFonts w:ascii="Times New Roman" w:hAnsi="Times New Roman" w:cs="Times New Roman"/>
          <w:color w:val="666666"/>
          <w:sz w:val="20"/>
          <w:szCs w:val="20"/>
        </w:rPr>
        <w:t>&amp;</w:t>
      </w:r>
      <w:r>
        <w:rPr>
          <w:rFonts w:ascii="Times New Roman" w:hAnsi="Times New Roman" w:cs="Times New Roman"/>
          <w:color w:val="666666"/>
          <w:sz w:val="20"/>
          <w:szCs w:val="20"/>
        </w:rPr>
        <w:t>按摩師小費）『傳統按摩』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 (60</w:t>
      </w:r>
      <w:r>
        <w:rPr>
          <w:rFonts w:ascii="Times New Roman" w:hAnsi="Times New Roman" w:cs="Times New Roman"/>
          <w:color w:val="666666"/>
          <w:sz w:val="20"/>
          <w:szCs w:val="20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</w:rPr>
        <w:t>) NT$600 (90</w:t>
      </w:r>
      <w:r>
        <w:rPr>
          <w:rFonts w:ascii="Times New Roman" w:hAnsi="Times New Roman" w:cs="Times New Roman"/>
          <w:color w:val="666666"/>
          <w:sz w:val="20"/>
          <w:szCs w:val="20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</w:rPr>
        <w:t>) NT$800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河內</w:t>
      </w:r>
      <w:r>
        <w:rPr>
          <w:rFonts w:ascii="Times New Roman" w:hAnsi="Times New Roman" w:cs="Times New Roman"/>
          <w:color w:val="666666"/>
          <w:sz w:val="20"/>
          <w:szCs w:val="20"/>
        </w:rPr>
        <w:t>-</w:t>
      </w:r>
      <w:r>
        <w:rPr>
          <w:rFonts w:ascii="Times New Roman" w:hAnsi="Times New Roman" w:cs="Times New Roman"/>
          <w:color w:val="666666"/>
          <w:sz w:val="20"/>
          <w:szCs w:val="20"/>
        </w:rPr>
        <w:t>電瓶車</w:t>
      </w:r>
      <w:r>
        <w:rPr>
          <w:rFonts w:ascii="Times New Roman" w:hAnsi="Times New Roman" w:cs="Times New Roman"/>
          <w:color w:val="666666"/>
          <w:sz w:val="20"/>
          <w:szCs w:val="20"/>
        </w:rPr>
        <w:t>à</w:t>
      </w:r>
      <w:r>
        <w:rPr>
          <w:rFonts w:ascii="Times New Roman" w:hAnsi="Times New Roman" w:cs="Times New Roman"/>
          <w:color w:val="666666"/>
          <w:sz w:val="20"/>
          <w:szCs w:val="20"/>
        </w:rPr>
        <w:t>特別說明：電瓶車</w:t>
      </w:r>
      <w:r>
        <w:rPr>
          <w:rFonts w:ascii="Times New Roman" w:hAnsi="Times New Roman" w:cs="Times New Roman"/>
          <w:color w:val="666666"/>
          <w:sz w:val="20"/>
          <w:szCs w:val="20"/>
        </w:rPr>
        <w:t>36</w:t>
      </w:r>
      <w:r>
        <w:rPr>
          <w:rFonts w:ascii="Times New Roman" w:hAnsi="Times New Roman" w:cs="Times New Roman"/>
          <w:color w:val="666666"/>
          <w:sz w:val="20"/>
          <w:szCs w:val="20"/>
        </w:rPr>
        <w:t>古車</w:t>
      </w:r>
      <w:r>
        <w:rPr>
          <w:rFonts w:ascii="Times New Roman" w:hAnsi="Times New Roman" w:cs="Times New Roman"/>
          <w:color w:val="666666"/>
          <w:sz w:val="20"/>
          <w:szCs w:val="20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</w:rPr>
        <w:t>每車</w:t>
      </w:r>
      <w:r>
        <w:rPr>
          <w:rFonts w:ascii="Times New Roman" w:hAnsi="Times New Roman" w:cs="Times New Roman"/>
          <w:color w:val="666666"/>
          <w:sz w:val="20"/>
          <w:szCs w:val="20"/>
        </w:rPr>
        <w:t>6-8</w:t>
      </w:r>
      <w:r>
        <w:rPr>
          <w:rFonts w:ascii="Times New Roman" w:hAnsi="Times New Roman" w:cs="Times New Roman"/>
          <w:color w:val="666666"/>
          <w:sz w:val="20"/>
          <w:szCs w:val="20"/>
        </w:rPr>
        <w:t>人</w:t>
      </w:r>
      <w:r>
        <w:rPr>
          <w:rFonts w:ascii="Times New Roman" w:hAnsi="Times New Roman" w:cs="Times New Roman"/>
          <w:color w:val="666666"/>
          <w:sz w:val="20"/>
          <w:szCs w:val="20"/>
        </w:rPr>
        <w:t>) (30</w:t>
      </w:r>
      <w:r>
        <w:rPr>
          <w:rFonts w:ascii="Times New Roman" w:hAnsi="Times New Roman" w:cs="Times New Roman"/>
          <w:color w:val="666666"/>
          <w:sz w:val="20"/>
          <w:szCs w:val="20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</w:rPr>
        <w:t>) NT$200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下龍灣</w:t>
      </w:r>
      <w:r>
        <w:rPr>
          <w:rFonts w:ascii="Times New Roman" w:hAnsi="Times New Roman" w:cs="Times New Roman"/>
          <w:color w:val="666666"/>
          <w:sz w:val="20"/>
          <w:szCs w:val="20"/>
        </w:rPr>
        <w:t>-</w:t>
      </w:r>
      <w:r>
        <w:rPr>
          <w:rFonts w:ascii="Times New Roman" w:hAnsi="Times New Roman" w:cs="Times New Roman"/>
          <w:color w:val="666666"/>
          <w:sz w:val="20"/>
          <w:szCs w:val="20"/>
        </w:rPr>
        <w:t>腳底</w:t>
      </w:r>
      <w:r>
        <w:rPr>
          <w:rFonts w:ascii="Times New Roman" w:hAnsi="Times New Roman" w:cs="Times New Roman"/>
          <w:color w:val="666666"/>
          <w:sz w:val="20"/>
          <w:szCs w:val="20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</w:rPr>
        <w:t>全身按摩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</w:rPr>
        <w:t>費用包含：（已含車資</w:t>
      </w:r>
      <w:r>
        <w:rPr>
          <w:rFonts w:ascii="Times New Roman" w:hAnsi="Times New Roman" w:cs="Times New Roman"/>
          <w:color w:val="666666"/>
          <w:sz w:val="20"/>
          <w:szCs w:val="20"/>
        </w:rPr>
        <w:t>&amp;</w:t>
      </w:r>
      <w:r>
        <w:rPr>
          <w:rFonts w:ascii="Times New Roman" w:hAnsi="Times New Roman" w:cs="Times New Roman"/>
          <w:color w:val="666666"/>
          <w:sz w:val="20"/>
          <w:szCs w:val="20"/>
        </w:rPr>
        <w:t>按摩師小費）</w:t>
      </w:r>
      <w:r>
        <w:rPr>
          <w:rFonts w:ascii="Times New Roman" w:hAnsi="Times New Roman" w:cs="Times New Roman"/>
          <w:color w:val="666666"/>
          <w:sz w:val="20"/>
          <w:szCs w:val="20"/>
        </w:rPr>
        <w:t>(60</w:t>
      </w:r>
      <w:r>
        <w:rPr>
          <w:rFonts w:ascii="Times New Roman" w:hAnsi="Times New Roman" w:cs="Times New Roman"/>
          <w:color w:val="666666"/>
          <w:sz w:val="20"/>
          <w:szCs w:val="20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</w:rPr>
        <w:t>) NT$500 (90</w:t>
      </w:r>
      <w:r>
        <w:rPr>
          <w:rFonts w:ascii="Times New Roman" w:hAnsi="Times New Roman" w:cs="Times New Roman"/>
          <w:color w:val="666666"/>
          <w:sz w:val="20"/>
          <w:szCs w:val="20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</w:rPr>
        <w:t>) NT$700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下龍灣</w:t>
      </w:r>
      <w:r>
        <w:rPr>
          <w:rFonts w:ascii="Times New Roman" w:hAnsi="Times New Roman" w:cs="Times New Roman"/>
          <w:color w:val="666666"/>
          <w:sz w:val="20"/>
          <w:szCs w:val="20"/>
        </w:rPr>
        <w:t>-</w:t>
      </w:r>
      <w:r>
        <w:rPr>
          <w:rFonts w:ascii="Times New Roman" w:hAnsi="Times New Roman" w:cs="Times New Roman"/>
          <w:color w:val="666666"/>
          <w:sz w:val="20"/>
          <w:szCs w:val="20"/>
        </w:rPr>
        <w:t>快艇巡曳</w:t>
      </w:r>
      <w:r>
        <w:rPr>
          <w:rFonts w:ascii="Times New Roman" w:hAnsi="Times New Roman" w:cs="Times New Roman"/>
          <w:color w:val="666666"/>
          <w:sz w:val="20"/>
          <w:szCs w:val="20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</w:rPr>
        <w:t>小舟遊覽天井洞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 (</w:t>
      </w:r>
      <w:r>
        <w:rPr>
          <w:rFonts w:ascii="Times New Roman" w:hAnsi="Times New Roman" w:cs="Times New Roman"/>
          <w:color w:val="666666"/>
          <w:sz w:val="20"/>
          <w:szCs w:val="20"/>
        </w:rPr>
        <w:t>費用包含：快艇巡曳來回</w:t>
      </w:r>
      <w:r>
        <w:rPr>
          <w:rFonts w:ascii="Times New Roman" w:hAnsi="Times New Roman" w:cs="Times New Roman"/>
          <w:color w:val="666666"/>
          <w:sz w:val="20"/>
          <w:szCs w:val="20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</w:rPr>
        <w:t>小扁舟欣賞天井洞</w:t>
      </w:r>
      <w:r>
        <w:rPr>
          <w:rFonts w:ascii="Times New Roman" w:hAnsi="Times New Roman" w:cs="Times New Roman"/>
          <w:color w:val="666666"/>
          <w:sz w:val="20"/>
          <w:szCs w:val="20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</w:rPr>
        <w:t>（</w:t>
      </w:r>
      <w:r>
        <w:rPr>
          <w:rFonts w:ascii="Times New Roman" w:hAnsi="Times New Roman" w:cs="Times New Roman"/>
          <w:color w:val="666666"/>
          <w:sz w:val="20"/>
          <w:szCs w:val="20"/>
        </w:rPr>
        <w:t>12</w:t>
      </w:r>
      <w:r>
        <w:rPr>
          <w:rFonts w:ascii="Times New Roman" w:hAnsi="Times New Roman" w:cs="Times New Roman"/>
          <w:color w:val="666666"/>
          <w:sz w:val="20"/>
          <w:szCs w:val="20"/>
        </w:rPr>
        <w:t>人</w:t>
      </w:r>
      <w:r>
        <w:rPr>
          <w:rFonts w:ascii="Times New Roman" w:hAnsi="Times New Roman" w:cs="Times New Roman"/>
          <w:color w:val="666666"/>
          <w:sz w:val="20"/>
          <w:szCs w:val="20"/>
        </w:rPr>
        <w:t>/</w:t>
      </w:r>
      <w:r>
        <w:rPr>
          <w:rFonts w:ascii="Times New Roman" w:hAnsi="Times New Roman" w:cs="Times New Roman"/>
          <w:color w:val="666666"/>
          <w:sz w:val="20"/>
          <w:szCs w:val="20"/>
        </w:rPr>
        <w:t>一艘小舟）</w:t>
      </w:r>
      <w:r>
        <w:rPr>
          <w:rFonts w:ascii="Times New Roman" w:hAnsi="Times New Roman" w:cs="Times New Roman"/>
          <w:color w:val="666666"/>
          <w:sz w:val="20"/>
          <w:szCs w:val="20"/>
        </w:rPr>
        <w:t>(40</w:t>
      </w:r>
      <w:r>
        <w:rPr>
          <w:rFonts w:ascii="Times New Roman" w:hAnsi="Times New Roman" w:cs="Times New Roman"/>
          <w:color w:val="666666"/>
          <w:sz w:val="20"/>
          <w:szCs w:val="20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</w:rPr>
        <w:t>) NT$500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下龍灣纜車＋摩天輪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</w:rPr>
        <w:t>費用包含：纜車</w:t>
      </w:r>
      <w:r>
        <w:rPr>
          <w:rFonts w:ascii="Times New Roman" w:hAnsi="Times New Roman" w:cs="Times New Roman"/>
          <w:color w:val="666666"/>
          <w:sz w:val="20"/>
          <w:szCs w:val="20"/>
        </w:rPr>
        <w:t>&amp;</w:t>
      </w:r>
      <w:r>
        <w:rPr>
          <w:rFonts w:ascii="Times New Roman" w:hAnsi="Times New Roman" w:cs="Times New Roman"/>
          <w:color w:val="666666"/>
          <w:sz w:val="20"/>
          <w:szCs w:val="20"/>
        </w:rPr>
        <w:t>摩天輪門票及車資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 (</w:t>
      </w:r>
      <w:r>
        <w:rPr>
          <w:rFonts w:ascii="Times New Roman" w:hAnsi="Times New Roman" w:cs="Times New Roman"/>
          <w:color w:val="666666"/>
          <w:sz w:val="20"/>
          <w:szCs w:val="20"/>
        </w:rPr>
        <w:t>約</w:t>
      </w:r>
      <w:r>
        <w:rPr>
          <w:rFonts w:ascii="Times New Roman" w:hAnsi="Times New Roman" w:cs="Times New Roman"/>
          <w:color w:val="666666"/>
          <w:sz w:val="20"/>
          <w:szCs w:val="20"/>
        </w:rPr>
        <w:t>40</w:t>
      </w:r>
      <w:r>
        <w:rPr>
          <w:rFonts w:ascii="Times New Roman" w:hAnsi="Times New Roman" w:cs="Times New Roman"/>
          <w:color w:val="666666"/>
          <w:sz w:val="20"/>
          <w:szCs w:val="20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</w:rPr>
        <w:t>) NT$800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下龍灣快艇遊山峽谷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(KING KONG </w:t>
      </w:r>
      <w:r>
        <w:rPr>
          <w:rFonts w:ascii="Times New Roman" w:hAnsi="Times New Roman" w:cs="Times New Roman"/>
          <w:color w:val="666666"/>
          <w:sz w:val="20"/>
          <w:szCs w:val="20"/>
        </w:rPr>
        <w:t>金剛拍攝地</w:t>
      </w:r>
      <w:r>
        <w:rPr>
          <w:rFonts w:ascii="Times New Roman" w:hAnsi="Times New Roman" w:cs="Times New Roman"/>
          <w:color w:val="666666"/>
          <w:sz w:val="20"/>
          <w:szCs w:val="20"/>
        </w:rPr>
        <w:t>)+</w:t>
      </w:r>
      <w:r>
        <w:rPr>
          <w:rFonts w:ascii="Times New Roman" w:hAnsi="Times New Roman" w:cs="Times New Roman"/>
          <w:color w:val="666666"/>
          <w:sz w:val="20"/>
          <w:szCs w:val="20"/>
        </w:rPr>
        <w:t>小舟遊覽天井洞費用包含：山峽谷門票</w:t>
      </w:r>
      <w:r>
        <w:rPr>
          <w:rFonts w:ascii="Times New Roman" w:hAnsi="Times New Roman" w:cs="Times New Roman"/>
          <w:color w:val="666666"/>
          <w:sz w:val="20"/>
          <w:szCs w:val="20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</w:rPr>
        <w:t>快艇</w:t>
      </w:r>
      <w:r>
        <w:rPr>
          <w:rFonts w:ascii="Times New Roman" w:hAnsi="Times New Roman" w:cs="Times New Roman"/>
          <w:color w:val="666666"/>
          <w:sz w:val="20"/>
          <w:szCs w:val="20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</w:rPr>
        <w:t>小扁舟天井洞（</w:t>
      </w:r>
      <w:r>
        <w:rPr>
          <w:rFonts w:ascii="Times New Roman" w:hAnsi="Times New Roman" w:cs="Times New Roman"/>
          <w:color w:val="666666"/>
          <w:sz w:val="20"/>
          <w:szCs w:val="20"/>
        </w:rPr>
        <w:t>12</w:t>
      </w:r>
      <w:r>
        <w:rPr>
          <w:rFonts w:ascii="Times New Roman" w:hAnsi="Times New Roman" w:cs="Times New Roman"/>
          <w:color w:val="666666"/>
          <w:sz w:val="20"/>
          <w:szCs w:val="20"/>
        </w:rPr>
        <w:t>人</w:t>
      </w:r>
      <w:r>
        <w:rPr>
          <w:rFonts w:ascii="Times New Roman" w:hAnsi="Times New Roman" w:cs="Times New Roman"/>
          <w:color w:val="666666"/>
          <w:sz w:val="20"/>
          <w:szCs w:val="20"/>
        </w:rPr>
        <w:t>/</w:t>
      </w:r>
      <w:r>
        <w:rPr>
          <w:rFonts w:ascii="Times New Roman" w:hAnsi="Times New Roman" w:cs="Times New Roman"/>
          <w:color w:val="666666"/>
          <w:sz w:val="20"/>
          <w:szCs w:val="20"/>
        </w:rPr>
        <w:t>一艘小舟）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 (60</w:t>
      </w:r>
      <w:r>
        <w:rPr>
          <w:rFonts w:ascii="Times New Roman" w:hAnsi="Times New Roman" w:cs="Times New Roman"/>
          <w:color w:val="666666"/>
          <w:sz w:val="20"/>
          <w:szCs w:val="20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</w:rPr>
        <w:t>) NT$1000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下龍灣</w:t>
      </w:r>
      <w:r>
        <w:rPr>
          <w:rFonts w:ascii="Times New Roman" w:hAnsi="Times New Roman" w:cs="Times New Roman"/>
          <w:color w:val="666666"/>
          <w:sz w:val="20"/>
          <w:szCs w:val="20"/>
        </w:rPr>
        <w:t>-</w:t>
      </w:r>
      <w:r>
        <w:rPr>
          <w:rFonts w:ascii="Times New Roman" w:hAnsi="Times New Roman" w:cs="Times New Roman"/>
          <w:color w:val="666666"/>
          <w:sz w:val="20"/>
          <w:szCs w:val="20"/>
        </w:rPr>
        <w:t>鴻基島</w:t>
      </w:r>
      <w:r>
        <w:rPr>
          <w:rFonts w:ascii="Times New Roman" w:hAnsi="Times New Roman" w:cs="Times New Roman"/>
          <w:color w:val="666666"/>
          <w:sz w:val="20"/>
          <w:szCs w:val="20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</w:rPr>
        <w:t>龍仙古廟（已含車資）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 (120</w:t>
      </w:r>
      <w:r>
        <w:rPr>
          <w:rFonts w:ascii="Times New Roman" w:hAnsi="Times New Roman" w:cs="Times New Roman"/>
          <w:color w:val="666666"/>
          <w:sz w:val="20"/>
          <w:szCs w:val="20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</w:rPr>
        <w:t>) NT$200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河內</w:t>
      </w:r>
      <w:r>
        <w:rPr>
          <w:rFonts w:ascii="Times New Roman" w:hAnsi="Times New Roman" w:cs="Times New Roman"/>
          <w:color w:val="666666"/>
          <w:sz w:val="20"/>
          <w:szCs w:val="20"/>
        </w:rPr>
        <w:t>-</w:t>
      </w:r>
      <w:r>
        <w:rPr>
          <w:rFonts w:ascii="Times New Roman" w:hAnsi="Times New Roman" w:cs="Times New Roman"/>
          <w:color w:val="666666"/>
          <w:sz w:val="20"/>
          <w:szCs w:val="20"/>
        </w:rPr>
        <w:t>下午茶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</w:rPr>
        <w:t>費用包含：下午茶</w:t>
      </w:r>
      <w:r>
        <w:rPr>
          <w:rFonts w:ascii="Times New Roman" w:hAnsi="Times New Roman" w:cs="Times New Roman"/>
          <w:color w:val="666666"/>
          <w:sz w:val="20"/>
          <w:szCs w:val="20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</w:rPr>
        <w:t>咖啡或茶</w:t>
      </w:r>
      <w:r>
        <w:rPr>
          <w:rFonts w:ascii="Times New Roman" w:hAnsi="Times New Roman" w:cs="Times New Roman"/>
          <w:color w:val="666666"/>
          <w:sz w:val="20"/>
          <w:szCs w:val="20"/>
        </w:rPr>
        <w:t>)+</w:t>
      </w:r>
      <w:r>
        <w:rPr>
          <w:rFonts w:ascii="Times New Roman" w:hAnsi="Times New Roman" w:cs="Times New Roman"/>
          <w:color w:val="666666"/>
          <w:sz w:val="20"/>
          <w:szCs w:val="20"/>
        </w:rPr>
        <w:t>點心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 NT$300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下龍灣</w:t>
      </w:r>
      <w:r>
        <w:rPr>
          <w:rFonts w:ascii="Times New Roman" w:hAnsi="Times New Roman" w:cs="Times New Roman"/>
          <w:color w:val="666666"/>
          <w:sz w:val="20"/>
          <w:szCs w:val="20"/>
        </w:rPr>
        <w:t>-</w:t>
      </w:r>
      <w:r>
        <w:rPr>
          <w:rFonts w:ascii="Times New Roman" w:hAnsi="Times New Roman" w:cs="Times New Roman"/>
          <w:color w:val="666666"/>
          <w:sz w:val="20"/>
          <w:szCs w:val="20"/>
        </w:rPr>
        <w:t>鴻基島</w:t>
      </w:r>
      <w:r>
        <w:rPr>
          <w:rFonts w:ascii="Times New Roman" w:hAnsi="Times New Roman" w:cs="Times New Roman"/>
          <w:color w:val="666666"/>
          <w:sz w:val="20"/>
          <w:szCs w:val="20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</w:rPr>
        <w:t>龍仙古廟</w:t>
      </w:r>
      <w:r>
        <w:rPr>
          <w:rFonts w:ascii="Times New Roman" w:hAnsi="Times New Roman" w:cs="Times New Roman"/>
          <w:color w:val="666666"/>
          <w:sz w:val="20"/>
          <w:szCs w:val="20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</w:rPr>
        <w:t>法國麵包及花枝排及飲料費用包含：法國麵包＋花枝排及飲料（已含車資）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 (120</w:t>
      </w:r>
      <w:r>
        <w:rPr>
          <w:rFonts w:ascii="Times New Roman" w:hAnsi="Times New Roman" w:cs="Times New Roman"/>
          <w:color w:val="666666"/>
          <w:sz w:val="20"/>
          <w:szCs w:val="20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</w:rPr>
        <w:t>) NT$300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3"/>
          <w:szCs w:val="23"/>
        </w:rPr>
        <w:t>》購物站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保證全程無購物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 NO SHOPPING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▲(</w:t>
      </w:r>
      <w:r>
        <w:rPr>
          <w:rFonts w:ascii="Times New Roman" w:hAnsi="Times New Roman" w:cs="Times New Roman"/>
          <w:color w:val="666666"/>
          <w:sz w:val="20"/>
          <w:szCs w:val="20"/>
        </w:rPr>
        <w:t>越南車程較遠中途停廁所休息站，皆賣當地藝術品或土特產，並非特定購物點</w:t>
      </w:r>
      <w:r>
        <w:rPr>
          <w:rFonts w:ascii="Times New Roman" w:hAnsi="Times New Roman" w:cs="Times New Roman"/>
          <w:color w:val="666666"/>
          <w:sz w:val="20"/>
          <w:szCs w:val="20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因各地風俗民情不同，導遊會在車上販售土特產，敬請參考選購，謝謝。</w:t>
      </w:r>
    </w:p>
    <w:p w:rsidR="00985671" w:rsidRDefault="00985671" w:rsidP="00985671">
      <w:pPr>
        <w:pStyle w:val="Web"/>
        <w:shd w:val="clear" w:color="auto" w:fill="FFFFFF"/>
        <w:rPr>
          <w:rFonts w:ascii="Times New Roman" w:hAnsi="Times New Roman" w:cs="Times New Roman"/>
          <w:color w:val="666666"/>
          <w:sz w:val="20"/>
          <w:szCs w:val="20"/>
        </w:rPr>
      </w:pPr>
      <w:r>
        <w:rPr>
          <w:rStyle w:val="a3"/>
          <w:rFonts w:ascii="Times New Roman" w:hAnsi="Times New Roman" w:cs="Times New Roman"/>
          <w:color w:val="FF0000"/>
          <w:sz w:val="23"/>
          <w:szCs w:val="23"/>
        </w:rPr>
        <w:t>》注意事項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過年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</w:rPr>
        <w:t>期間，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</w:rPr>
        <w:t>部份餐廳休假，會略有調整，實際餐廳安排請依說明會資料為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</w:rPr>
        <w:t>準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  <w:t>▲</w:t>
      </w:r>
      <w:r>
        <w:rPr>
          <w:rFonts w:ascii="Times New Roman" w:hAnsi="Times New Roman" w:cs="Times New Roman"/>
          <w:color w:val="666666"/>
          <w:sz w:val="20"/>
          <w:szCs w:val="20"/>
        </w:rPr>
        <w:t>越南沙壩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</w:rPr>
        <w:t>番西邦峰</w:t>
      </w:r>
      <w:proofErr w:type="spellStart"/>
      <w:r>
        <w:rPr>
          <w:rFonts w:ascii="Times New Roman" w:hAnsi="Times New Roman" w:cs="Times New Roman"/>
          <w:color w:val="666666"/>
          <w:sz w:val="20"/>
          <w:szCs w:val="20"/>
        </w:rPr>
        <w:t>Fansipan</w:t>
      </w:r>
      <w:proofErr w:type="spellEnd"/>
      <w:r>
        <w:rPr>
          <w:rFonts w:ascii="Times New Roman" w:hAnsi="Times New Roman" w:cs="Times New Roman"/>
          <w:color w:val="666666"/>
          <w:sz w:val="20"/>
          <w:szCs w:val="20"/>
        </w:rPr>
        <w:t>海拔高</w:t>
      </w:r>
      <w:r>
        <w:rPr>
          <w:rFonts w:ascii="Times New Roman" w:hAnsi="Times New Roman" w:cs="Times New Roman"/>
          <w:color w:val="666666"/>
          <w:sz w:val="20"/>
          <w:szCs w:val="20"/>
        </w:rPr>
        <w:t>3143</w:t>
      </w:r>
      <w:r>
        <w:rPr>
          <w:rFonts w:ascii="Times New Roman" w:hAnsi="Times New Roman" w:cs="Times New Roman"/>
          <w:color w:val="666666"/>
          <w:sz w:val="20"/>
          <w:szCs w:val="20"/>
        </w:rPr>
        <w:t>米</w:t>
      </w:r>
      <w:r>
        <w:rPr>
          <w:rFonts w:ascii="Times New Roman" w:hAnsi="Times New Roman" w:cs="Times New Roman"/>
          <w:color w:val="666666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</w:rPr>
        <w:t>對於年紀大有高山反應的需自行衡量自身情況參加。</w:t>
      </w:r>
    </w:p>
    <w:p w:rsidR="00985671" w:rsidRPr="00985671" w:rsidRDefault="00985671">
      <w:pPr>
        <w:rPr>
          <w:rFonts w:hint="eastAsia"/>
        </w:rPr>
      </w:pPr>
    </w:p>
    <w:sectPr w:rsidR="00985671" w:rsidRPr="00985671" w:rsidSect="0098567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671"/>
    <w:rsid w:val="000F469E"/>
    <w:rsid w:val="00985671"/>
    <w:rsid w:val="00FC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0C111"/>
  <w15:chartTrackingRefBased/>
  <w15:docId w15:val="{E8FBCADD-D1FA-45A8-B653-D9BC975C6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985671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color w:val="333333"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9856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985671"/>
    <w:rPr>
      <w:b/>
      <w:bCs/>
    </w:rPr>
  </w:style>
  <w:style w:type="character" w:customStyle="1" w:styleId="wdtitleth011">
    <w:name w:val="wd_title_th_011"/>
    <w:basedOn w:val="a0"/>
    <w:rsid w:val="00985671"/>
    <w:rPr>
      <w:b/>
      <w:bCs/>
      <w:color w:val="000000"/>
      <w:sz w:val="28"/>
      <w:szCs w:val="28"/>
    </w:rPr>
  </w:style>
  <w:style w:type="character" w:customStyle="1" w:styleId="30">
    <w:name w:val="標題 3 字元"/>
    <w:basedOn w:val="a0"/>
    <w:link w:val="3"/>
    <w:uiPriority w:val="9"/>
    <w:rsid w:val="00985671"/>
    <w:rPr>
      <w:rFonts w:ascii="新細明體" w:eastAsia="新細明體" w:hAnsi="新細明體" w:cs="新細明體"/>
      <w:b/>
      <w:bCs/>
      <w:color w:val="333333"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38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978</Words>
  <Characters>5577</Characters>
  <Application>Microsoft Office Word</Application>
  <DocSecurity>0</DocSecurity>
  <Lines>46</Lines>
  <Paragraphs>13</Paragraphs>
  <ScaleCrop>false</ScaleCrop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GOOD-PC</dc:creator>
  <cp:keywords/>
  <dc:description/>
  <cp:lastModifiedBy>GOOD-PC</cp:lastModifiedBy>
  <cp:revision>2</cp:revision>
  <dcterms:created xsi:type="dcterms:W3CDTF">2026-05-13T07:15:00Z</dcterms:created>
  <dcterms:modified xsi:type="dcterms:W3CDTF">2026-05-13T07:33:00Z</dcterms:modified>
</cp:coreProperties>
</file>