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179" w:rsidRDefault="00783179" w:rsidP="00883B74">
      <w:pPr>
        <w:pStyle w:val="1"/>
        <w:jc w:val="center"/>
      </w:pPr>
      <w:r>
        <w:t>2025</w:t>
      </w:r>
      <w:r>
        <w:t>年度五金分銷戰略合作協議</w:t>
      </w:r>
    </w:p>
    <w:p w:rsidR="00783179" w:rsidRPr="00783179" w:rsidRDefault="00783179" w:rsidP="00783179">
      <w:pPr>
        <w:pStyle w:val="Web"/>
        <w:rPr>
          <w:b/>
        </w:rPr>
      </w:pPr>
      <w:r w:rsidRPr="00783179">
        <w:rPr>
          <w:rStyle w:val="a7"/>
          <w:b w:val="0"/>
        </w:rPr>
        <w:t>甲方（賣方）</w:t>
      </w:r>
      <w:r w:rsidRPr="00783179">
        <w:rPr>
          <w:b/>
        </w:rPr>
        <w:t>：</w:t>
      </w:r>
      <w:r w:rsidRPr="00883B74">
        <w:rPr>
          <w:b/>
          <w:sz w:val="36"/>
        </w:rPr>
        <w:t>佛山市宇時和建材有限公司</w:t>
      </w:r>
      <w:r w:rsidR="00883B74">
        <w:rPr>
          <w:rFonts w:hint="eastAsia"/>
          <w:b/>
          <w:sz w:val="36"/>
        </w:rPr>
        <w:t xml:space="preserve"> 門用五金</w:t>
      </w:r>
      <w:r w:rsidRPr="00883B74">
        <w:rPr>
          <w:b/>
          <w:sz w:val="36"/>
        </w:rPr>
        <w:br/>
      </w:r>
      <w:r w:rsidRPr="00783179">
        <w:rPr>
          <w:rStyle w:val="a7"/>
          <w:b w:val="0"/>
        </w:rPr>
        <w:t>乙方（買方）</w:t>
      </w:r>
      <w:r w:rsidRPr="00783179">
        <w:rPr>
          <w:b/>
        </w:rPr>
        <w:t>：</w:t>
      </w:r>
    </w:p>
    <w:p w:rsidR="00783179" w:rsidRDefault="00783179" w:rsidP="00783179">
      <w:pPr>
        <w:pStyle w:val="Web"/>
      </w:pPr>
      <w:r>
        <w:t>在市場對五金的功能性、裝飾性的關注度和要求日益增長的情況下，甲方為了協助乙方的五金整體解決方案得到更好的輸出效果，以及便於乙方對五金產品的購買和相關的售前、售中、售後得到更好的保障，在不違反國家法律、法規的情況下，甲乙雙方經友好協商、遵照誠信合作、公平、共進的原則訂立本協議，雙方約定並願意共同遵守以下協議條款：</w:t>
      </w:r>
    </w:p>
    <w:p w:rsidR="00783179" w:rsidRDefault="005C7641" w:rsidP="00783179">
      <w:r>
        <w:pict>
          <v:rect id="_x0000_i1025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  <w:r>
        <w:t>一、協議期限</w:t>
      </w:r>
    </w:p>
    <w:p w:rsidR="00783179" w:rsidRDefault="00783179" w:rsidP="00783179">
      <w:pPr>
        <w:pStyle w:val="Web"/>
        <w:numPr>
          <w:ilvl w:val="0"/>
          <w:numId w:val="10"/>
        </w:numPr>
      </w:pPr>
      <w:r>
        <w:t>協議有效期自 ___年___月1日起至 ___年12月31日止。</w:t>
      </w:r>
    </w:p>
    <w:p w:rsidR="00783179" w:rsidRDefault="00783179" w:rsidP="00783179">
      <w:pPr>
        <w:pStyle w:val="Web"/>
        <w:numPr>
          <w:ilvl w:val="0"/>
          <w:numId w:val="10"/>
        </w:numPr>
      </w:pPr>
      <w:r>
        <w:t>協議期滿前一個月，甲乙雙方需協商是否續約或終止協議事宜。否則，協議期滿即自動失效。</w:t>
      </w:r>
    </w:p>
    <w:p w:rsidR="00783179" w:rsidRDefault="00783179" w:rsidP="00783179">
      <w:pPr>
        <w:pStyle w:val="Web"/>
        <w:numPr>
          <w:ilvl w:val="0"/>
          <w:numId w:val="10"/>
        </w:numPr>
      </w:pPr>
      <w:r>
        <w:t>戰略合作協議原則上一年一簽。</w:t>
      </w:r>
    </w:p>
    <w:p w:rsidR="00783179" w:rsidRDefault="00783179" w:rsidP="00783179">
      <w:pPr>
        <w:pStyle w:val="Web"/>
        <w:numPr>
          <w:ilvl w:val="0"/>
          <w:numId w:val="10"/>
        </w:numPr>
      </w:pPr>
      <w:r>
        <w:t>因協議期滿而合作終止時，如乙方仍有五金產品剩餘庫存，雙方可協商處理。</w:t>
      </w:r>
    </w:p>
    <w:p w:rsidR="00783179" w:rsidRDefault="005C7641" w:rsidP="00783179">
      <w:r>
        <w:pict>
          <v:rect id="_x0000_i1026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  <w:r>
        <w:t>二、銷售範圍及展示要求</w:t>
      </w:r>
    </w:p>
    <w:p w:rsidR="00783179" w:rsidRDefault="00783179" w:rsidP="00783179">
      <w:pPr>
        <w:pStyle w:val="Web"/>
        <w:numPr>
          <w:ilvl w:val="0"/>
          <w:numId w:val="11"/>
        </w:numPr>
      </w:pPr>
      <w:r>
        <w:rPr>
          <w:rStyle w:val="a7"/>
        </w:rPr>
        <w:t>地域性銷售</w:t>
      </w:r>
      <w:r>
        <w:t>：甲方授予乙方於 ______ 市 ______ 區範圍內銷售與使用甲方代理品牌的系列產品。如涉及樣板展示，所有樣板、展架及展示方式須符合雙方確定的位置和面積。未經甲方同意，乙方不得擅自更改或縮小展示範圍。</w:t>
      </w:r>
    </w:p>
    <w:p w:rsidR="00783179" w:rsidRDefault="00783179" w:rsidP="00783179">
      <w:pPr>
        <w:pStyle w:val="Web"/>
        <w:numPr>
          <w:ilvl w:val="0"/>
          <w:numId w:val="11"/>
        </w:numPr>
      </w:pPr>
      <w:r>
        <w:rPr>
          <w:rStyle w:val="a7"/>
        </w:rPr>
        <w:t>禁止串貨</w:t>
      </w:r>
      <w:r>
        <w:t>：為保障各地利益，乙方不得在未經甲方許可的情況下，於協議區域外銷售或授權他人銷售，否則屬於串貨。串貨行為的最終裁決權歸屬甲方。</w:t>
      </w:r>
    </w:p>
    <w:p w:rsidR="00783179" w:rsidRDefault="00783179" w:rsidP="00783179">
      <w:pPr>
        <w:pStyle w:val="Web"/>
        <w:numPr>
          <w:ilvl w:val="0"/>
          <w:numId w:val="11"/>
        </w:numPr>
      </w:pPr>
      <w:r>
        <w:rPr>
          <w:rStyle w:val="a7"/>
        </w:rPr>
        <w:t>違規處理</w:t>
      </w:r>
      <w:r>
        <w:t>：</w:t>
      </w:r>
    </w:p>
    <w:p w:rsidR="00783179" w:rsidRDefault="00783179" w:rsidP="00783179">
      <w:pPr>
        <w:pStyle w:val="Web"/>
        <w:numPr>
          <w:ilvl w:val="1"/>
          <w:numId w:val="11"/>
        </w:numPr>
      </w:pPr>
      <w:r>
        <w:t>第一次發現：甲方可協商或要求整改；</w:t>
      </w:r>
    </w:p>
    <w:p w:rsidR="00783179" w:rsidRDefault="00783179" w:rsidP="00783179">
      <w:pPr>
        <w:pStyle w:val="Web"/>
        <w:numPr>
          <w:ilvl w:val="1"/>
          <w:numId w:val="11"/>
        </w:numPr>
      </w:pPr>
      <w:r>
        <w:t>第二次發現：停止供貨一個月；</w:t>
      </w:r>
    </w:p>
    <w:p w:rsidR="00783179" w:rsidRDefault="00783179" w:rsidP="00783179">
      <w:pPr>
        <w:pStyle w:val="Web"/>
        <w:numPr>
          <w:ilvl w:val="1"/>
          <w:numId w:val="11"/>
        </w:numPr>
      </w:pPr>
      <w:r>
        <w:t>第三次發現：終止協議；</w:t>
      </w:r>
    </w:p>
    <w:p w:rsidR="00783179" w:rsidRDefault="00783179" w:rsidP="00783179">
      <w:pPr>
        <w:pStyle w:val="Web"/>
        <w:numPr>
          <w:ilvl w:val="1"/>
          <w:numId w:val="11"/>
        </w:numPr>
      </w:pPr>
      <w:r>
        <w:t>情節嚴重者，首次發現即可終止協議。</w:t>
      </w:r>
    </w:p>
    <w:p w:rsidR="00783179" w:rsidRDefault="005C7641" w:rsidP="00783179">
      <w:r>
        <w:pict>
          <v:rect id="_x0000_i1027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</w:p>
    <w:p w:rsidR="00783179" w:rsidRDefault="00783179" w:rsidP="00783179">
      <w:pPr>
        <w:pStyle w:val="2"/>
      </w:pPr>
      <w:r>
        <w:lastRenderedPageBreak/>
        <w:t>三、乙方專享</w:t>
      </w:r>
    </w:p>
    <w:p w:rsidR="00783179" w:rsidRDefault="00783179" w:rsidP="00783179">
      <w:pPr>
        <w:pStyle w:val="Web"/>
        <w:numPr>
          <w:ilvl w:val="0"/>
          <w:numId w:val="12"/>
        </w:numPr>
      </w:pPr>
      <w:r>
        <w:t>若產品樣板需展架展示或安裝於乙方展廳，甲方以供貨價九折收取樣板與展架費用（部分產品除外）。特殊情況雙方另議。</w:t>
      </w:r>
    </w:p>
    <w:p w:rsidR="00783179" w:rsidRDefault="00783179" w:rsidP="00783179">
      <w:pPr>
        <w:pStyle w:val="Web"/>
        <w:numPr>
          <w:ilvl w:val="0"/>
          <w:numId w:val="12"/>
        </w:numPr>
      </w:pPr>
      <w:r>
        <w:t>乙方可要求甲方派專業人員上門或遠端培訓五金專業知識、銷售技巧及行業交流。</w:t>
      </w:r>
    </w:p>
    <w:p w:rsidR="00783179" w:rsidRDefault="00783179" w:rsidP="00783179">
      <w:pPr>
        <w:pStyle w:val="Web"/>
        <w:numPr>
          <w:ilvl w:val="0"/>
          <w:numId w:val="12"/>
        </w:numPr>
      </w:pPr>
      <w:r>
        <w:t>乙方若提前通知，甲方可免費為乙方或其客戶提供水果、糕點、飲料。</w:t>
      </w:r>
    </w:p>
    <w:p w:rsidR="00783179" w:rsidRDefault="005C7641" w:rsidP="00783179">
      <w:r>
        <w:pict>
          <v:rect id="_x0000_i1028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  <w:r>
        <w:t>四、訂貨、發貨及售後</w:t>
      </w:r>
    </w:p>
    <w:p w:rsidR="00783179" w:rsidRDefault="00783179" w:rsidP="00783179">
      <w:pPr>
        <w:pStyle w:val="Web"/>
        <w:numPr>
          <w:ilvl w:val="0"/>
          <w:numId w:val="13"/>
        </w:numPr>
      </w:pPr>
      <w:r>
        <w:t>訂貨須以電郵或書面確認，甲方在收到訂單後應於24小時內回覆並安排供貨。甲方不承擔電話訂貨所產生的錯誤責任。</w:t>
      </w:r>
    </w:p>
    <w:p w:rsidR="00783179" w:rsidRDefault="00783179" w:rsidP="00783179">
      <w:pPr>
        <w:pStyle w:val="Web"/>
        <w:numPr>
          <w:ilvl w:val="0"/>
          <w:numId w:val="13"/>
        </w:numPr>
      </w:pPr>
      <w:r>
        <w:t>訂貨須預付總金額的80%或以上作為定金或貨款，方為生效。</w:t>
      </w:r>
    </w:p>
    <w:p w:rsidR="00783179" w:rsidRDefault="00783179" w:rsidP="00783179">
      <w:pPr>
        <w:pStyle w:val="Web"/>
        <w:numPr>
          <w:ilvl w:val="0"/>
          <w:numId w:val="13"/>
        </w:numPr>
      </w:pPr>
      <w:r>
        <w:rPr>
          <w:rStyle w:val="a7"/>
        </w:rPr>
        <w:t>送貨條件</w:t>
      </w:r>
      <w:r>
        <w:t>：</w:t>
      </w:r>
    </w:p>
    <w:p w:rsidR="00783179" w:rsidRDefault="00783179" w:rsidP="00783179">
      <w:pPr>
        <w:pStyle w:val="Web"/>
        <w:numPr>
          <w:ilvl w:val="1"/>
          <w:numId w:val="13"/>
        </w:numPr>
      </w:pPr>
      <w:r>
        <w:t>單次</w:t>
      </w:r>
      <w:r>
        <w:rPr>
          <w:rFonts w:ascii="Times New Roman" w:hAnsi="Times New Roman" w:cs="Times New Roman"/>
        </w:rPr>
        <w:t>≥</w:t>
      </w:r>
      <w:r>
        <w:rPr>
          <w:rFonts w:hint="eastAsia"/>
        </w:rPr>
        <w:t>5000</w:t>
      </w:r>
      <w:r>
        <w:t>元：佛山市內免費送貨；</w:t>
      </w:r>
    </w:p>
    <w:p w:rsidR="00783179" w:rsidRDefault="00783179" w:rsidP="00783179">
      <w:pPr>
        <w:pStyle w:val="Web"/>
        <w:numPr>
          <w:ilvl w:val="1"/>
          <w:numId w:val="13"/>
        </w:numPr>
      </w:pPr>
      <w:r>
        <w:t>1000–5000元：限佛山市禪城區內免費送貨；</w:t>
      </w:r>
    </w:p>
    <w:p w:rsidR="00783179" w:rsidRDefault="00783179" w:rsidP="00783179">
      <w:pPr>
        <w:pStyle w:val="Web"/>
        <w:numPr>
          <w:ilvl w:val="1"/>
          <w:numId w:val="13"/>
        </w:numPr>
      </w:pPr>
      <w:r>
        <w:t>＜1000元：僅限快遞，費用由乙方承擔。</w:t>
      </w:r>
    </w:p>
    <w:p w:rsidR="00783179" w:rsidRDefault="00783179" w:rsidP="00783179">
      <w:pPr>
        <w:pStyle w:val="Web"/>
        <w:numPr>
          <w:ilvl w:val="1"/>
          <w:numId w:val="13"/>
        </w:numPr>
      </w:pPr>
      <w:r>
        <w:t>委託托運或保險須事先通知，運費、保險費由雙方約定或乙方承擔。</w:t>
      </w:r>
    </w:p>
    <w:p w:rsidR="00783179" w:rsidRDefault="00783179" w:rsidP="00783179">
      <w:pPr>
        <w:pStyle w:val="Web"/>
        <w:numPr>
          <w:ilvl w:val="0"/>
          <w:numId w:val="13"/>
        </w:numPr>
      </w:pPr>
      <w:r>
        <w:rPr>
          <w:rStyle w:val="a7"/>
        </w:rPr>
        <w:t>提貨期限</w:t>
      </w:r>
      <w:r>
        <w:t>：貨備好後乙方須於三個月內提貨；逾期自第四個月起，每天收取訂單金額0.1%作為倉租及管理費。超過九個月未提貨，甲方可沒收定金並自行處理貨物。</w:t>
      </w:r>
    </w:p>
    <w:p w:rsidR="00783179" w:rsidRDefault="00783179" w:rsidP="00783179">
      <w:pPr>
        <w:pStyle w:val="Web"/>
        <w:numPr>
          <w:ilvl w:val="0"/>
          <w:numId w:val="13"/>
        </w:numPr>
      </w:pPr>
      <w:r>
        <w:rPr>
          <w:rStyle w:val="a7"/>
        </w:rPr>
        <w:t>售後與保固</w:t>
      </w:r>
      <w:r>
        <w:t>：甲方產品符合國家或行業標準，並享有一年免費保修；保外或非品質問題則為有償服務。</w:t>
      </w:r>
    </w:p>
    <w:p w:rsidR="00783179" w:rsidRDefault="005C7641" w:rsidP="00783179">
      <w:r>
        <w:pict>
          <v:rect id="_x0000_i1029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  <w:r>
        <w:t>五、銷量及售價規定</w:t>
      </w:r>
    </w:p>
    <w:p w:rsidR="00783179" w:rsidRPr="00883B74" w:rsidRDefault="00783179" w:rsidP="00783179">
      <w:pPr>
        <w:pStyle w:val="Web"/>
        <w:numPr>
          <w:ilvl w:val="0"/>
          <w:numId w:val="14"/>
        </w:numPr>
        <w:rPr>
          <w:b/>
        </w:rPr>
      </w:pPr>
      <w:r w:rsidRPr="00883B74">
        <w:rPr>
          <w:b/>
        </w:rPr>
        <w:t>協議期內乙方提貨任務為月均1萬元，或年度12萬元。未完成任務時，須暫存人民幣1萬元作為年度合作誠意金，完成任務或終止續簽時可退還。若未完成，甲方可提高供貨價並退回誠意金。乙方若拒絕暫存誠意金，甲方有權提高供貨價。</w:t>
      </w:r>
    </w:p>
    <w:p w:rsidR="00783179" w:rsidRDefault="00783179" w:rsidP="00783179">
      <w:pPr>
        <w:pStyle w:val="Web"/>
        <w:numPr>
          <w:ilvl w:val="0"/>
          <w:numId w:val="14"/>
        </w:numPr>
      </w:pPr>
      <w:r>
        <w:t>乙方必須遵循甲方價格體系，不得低價傾銷。違者：首次口頭警告；二次停供一個月；三次終止合作；嚴重者首次即終止合作。</w:t>
      </w:r>
    </w:p>
    <w:p w:rsidR="00783179" w:rsidRDefault="00783179" w:rsidP="00783179">
      <w:pPr>
        <w:pStyle w:val="Web"/>
        <w:numPr>
          <w:ilvl w:val="0"/>
          <w:numId w:val="14"/>
        </w:numPr>
      </w:pPr>
      <w:r>
        <w:t>乙方不得擅自調整銷售價格（促銷需報備）。</w:t>
      </w:r>
    </w:p>
    <w:p w:rsidR="00783179" w:rsidRDefault="00783179" w:rsidP="00783179">
      <w:pPr>
        <w:pStyle w:val="Web"/>
        <w:numPr>
          <w:ilvl w:val="0"/>
          <w:numId w:val="14"/>
        </w:numPr>
      </w:pPr>
      <w:r>
        <w:t>當乙方介紹客戶至甲方購買並成交，甲方將差額部分即時返利給乙方，並計入乙方提貨額。</w:t>
      </w:r>
    </w:p>
    <w:p w:rsidR="00783179" w:rsidRDefault="005C7641" w:rsidP="00783179">
      <w:r>
        <w:pict>
          <v:rect id="_x0000_i1030" style="width:0;height:1.5pt" o:hralign="center" o:hrstd="t" o:hr="t" fillcolor="#a0a0a0" stroked="f"/>
        </w:pict>
      </w:r>
    </w:p>
    <w:p w:rsidR="00883B74" w:rsidRDefault="00883B74" w:rsidP="00783179">
      <w:pPr>
        <w:pStyle w:val="2"/>
        <w:rPr>
          <w:rFonts w:hint="eastAsia"/>
        </w:rPr>
      </w:pPr>
    </w:p>
    <w:p w:rsidR="00783179" w:rsidRDefault="00783179" w:rsidP="00783179">
      <w:pPr>
        <w:pStyle w:val="2"/>
      </w:pPr>
      <w:r>
        <w:lastRenderedPageBreak/>
        <w:t>六、供貨價格與結算方式</w:t>
      </w:r>
    </w:p>
    <w:p w:rsidR="00783179" w:rsidRDefault="00783179" w:rsidP="00783179">
      <w:pPr>
        <w:pStyle w:val="Web"/>
        <w:numPr>
          <w:ilvl w:val="0"/>
          <w:numId w:val="15"/>
        </w:numPr>
      </w:pPr>
      <w:r>
        <w:t>乙方享受甲方代理的五金全線產品，依經銷價結算。甲方可依市場或原料波動調整價格。</w:t>
      </w:r>
    </w:p>
    <w:p w:rsidR="00783179" w:rsidRDefault="00783179" w:rsidP="00783179">
      <w:pPr>
        <w:pStyle w:val="Web"/>
        <w:numPr>
          <w:ilvl w:val="0"/>
          <w:numId w:val="15"/>
        </w:numPr>
      </w:pPr>
      <w:r>
        <w:t>若乙方一次性採購西瑪、美爵、慕勒品牌：</w:t>
      </w:r>
    </w:p>
    <w:p w:rsidR="00783179" w:rsidRDefault="00783179" w:rsidP="00783179">
      <w:pPr>
        <w:pStyle w:val="Web"/>
        <w:numPr>
          <w:ilvl w:val="1"/>
          <w:numId w:val="15"/>
        </w:numPr>
      </w:pPr>
      <w:r>
        <w:t>5000–10000元：在經銷價基礎上再享95折；</w:t>
      </w:r>
    </w:p>
    <w:p w:rsidR="00783179" w:rsidRDefault="00783179" w:rsidP="00783179">
      <w:pPr>
        <w:pStyle w:val="Web"/>
        <w:numPr>
          <w:ilvl w:val="1"/>
          <w:numId w:val="15"/>
        </w:numPr>
      </w:pPr>
      <w:r>
        <w:rPr>
          <w:rFonts w:ascii="Times New Roman" w:hAnsi="Times New Roman" w:cs="Times New Roman"/>
        </w:rPr>
        <w:t>≥</w:t>
      </w:r>
      <w:r>
        <w:rPr>
          <w:rFonts w:hint="eastAsia"/>
        </w:rPr>
        <w:t>10000</w:t>
      </w:r>
      <w:r>
        <w:t>元：在經銷價基礎上再享9折。</w:t>
      </w:r>
    </w:p>
    <w:p w:rsidR="00783179" w:rsidRDefault="00783179" w:rsidP="00783179">
      <w:pPr>
        <w:pStyle w:val="Web"/>
        <w:numPr>
          <w:ilvl w:val="0"/>
          <w:numId w:val="15"/>
        </w:numPr>
      </w:pPr>
      <w:r>
        <w:t>價格不含稅，如需發票另議。</w:t>
      </w:r>
    </w:p>
    <w:p w:rsidR="00783179" w:rsidRDefault="00783179" w:rsidP="00783179">
      <w:pPr>
        <w:pStyle w:val="Web"/>
        <w:numPr>
          <w:ilvl w:val="0"/>
          <w:numId w:val="15"/>
        </w:numPr>
      </w:pPr>
      <w:r>
        <w:t>工程或大額訂單可另行協商。</w:t>
      </w:r>
    </w:p>
    <w:p w:rsidR="00783179" w:rsidRDefault="00783179" w:rsidP="00783179">
      <w:pPr>
        <w:pStyle w:val="Web"/>
        <w:numPr>
          <w:ilvl w:val="0"/>
          <w:numId w:val="15"/>
        </w:numPr>
      </w:pPr>
      <w:r>
        <w:t>結算方式：款到發貨或現金現貨。乙方須匯款至甲方指定帳號並回傳單據，方可安排發貨。乙方不得拖欠貨款。若甲方送貨或包安裝，可代收貨款。</w:t>
      </w:r>
    </w:p>
    <w:p w:rsidR="00783179" w:rsidRDefault="005C7641" w:rsidP="00783179">
      <w:r>
        <w:pict>
          <v:rect id="_x0000_i1031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  <w:r>
        <w:t>七、違約責任</w:t>
      </w:r>
    </w:p>
    <w:p w:rsidR="00783179" w:rsidRDefault="00783179" w:rsidP="00783179">
      <w:pPr>
        <w:pStyle w:val="Web"/>
        <w:numPr>
          <w:ilvl w:val="0"/>
          <w:numId w:val="16"/>
        </w:numPr>
      </w:pPr>
      <w:r>
        <w:t>任一方未履行或未完全履行本協議，即構成違約。若於30日內未改正，對方可終止合作；嚴重者可追究法律責任。</w:t>
      </w:r>
    </w:p>
    <w:p w:rsidR="00783179" w:rsidRDefault="00783179" w:rsidP="00783179">
      <w:pPr>
        <w:pStyle w:val="Web"/>
        <w:numPr>
          <w:ilvl w:val="0"/>
          <w:numId w:val="16"/>
        </w:numPr>
      </w:pPr>
      <w:r>
        <w:t>若乙方違約導致合作終止，甲方不回收乙方庫存，並要求下架樣板。</w:t>
      </w:r>
    </w:p>
    <w:p w:rsidR="00783179" w:rsidRDefault="005C7641" w:rsidP="00783179">
      <w:r>
        <w:pict>
          <v:rect id="_x0000_i1032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  <w:r>
        <w:t>八、爭議解決</w:t>
      </w:r>
    </w:p>
    <w:p w:rsidR="00783179" w:rsidRDefault="00783179" w:rsidP="00783179">
      <w:pPr>
        <w:pStyle w:val="Web"/>
        <w:numPr>
          <w:ilvl w:val="0"/>
          <w:numId w:val="17"/>
        </w:numPr>
      </w:pPr>
      <w:r>
        <w:t>協議履行過程中如有爭議，雙方應協商解決；必要時可補充協議。若協商未果，須於甲方所在地人民法院訴訟並接受裁決。</w:t>
      </w:r>
    </w:p>
    <w:p w:rsidR="00783179" w:rsidRDefault="005C7641" w:rsidP="00783179">
      <w:r>
        <w:pict>
          <v:rect id="_x0000_i1033" style="width:0;height:1.5pt" o:hralign="center" o:hrstd="t" o:hr="t" fillcolor="#a0a0a0" stroked="f"/>
        </w:pict>
      </w:r>
    </w:p>
    <w:p w:rsidR="00783179" w:rsidRDefault="00783179" w:rsidP="00783179">
      <w:pPr>
        <w:pStyle w:val="2"/>
      </w:pPr>
      <w:r>
        <w:t>九、備註</w:t>
      </w:r>
    </w:p>
    <w:p w:rsidR="00783179" w:rsidRDefault="00783179" w:rsidP="00783179">
      <w:pPr>
        <w:pStyle w:val="Web"/>
        <w:numPr>
          <w:ilvl w:val="0"/>
          <w:numId w:val="18"/>
        </w:numPr>
      </w:pPr>
      <w:r>
        <w:t>本協議一式兩份，甲乙雙方各執一份，自簽署並加蓋公章之日起生效。</w:t>
      </w:r>
    </w:p>
    <w:p w:rsidR="00783179" w:rsidRDefault="00783179" w:rsidP="00783179">
      <w:pPr>
        <w:pStyle w:val="Web"/>
        <w:numPr>
          <w:ilvl w:val="0"/>
          <w:numId w:val="18"/>
        </w:numPr>
      </w:pPr>
      <w:r>
        <w:t>本協議屬商業機密，未經雙方許可不得向第三方透露。</w:t>
      </w:r>
    </w:p>
    <w:p w:rsidR="00783179" w:rsidRDefault="005C7641" w:rsidP="00783179">
      <w:r>
        <w:pict>
          <v:rect id="_x0000_i1034" style="width:0;height:1.5pt" o:hralign="center" o:hrstd="t" o:hr="t" fillcolor="#a0a0a0" stroked="f"/>
        </w:pict>
      </w:r>
    </w:p>
    <w:p w:rsidR="00783179" w:rsidRDefault="00783179" w:rsidP="00783179">
      <w:pPr>
        <w:pStyle w:val="Web"/>
      </w:pPr>
      <w:r>
        <w:rPr>
          <w:rStyle w:val="a7"/>
        </w:rPr>
        <w:t>甲方：佛山市宇時和建材有限公司</w:t>
      </w:r>
      <w:r w:rsidR="00883B74">
        <w:rPr>
          <w:rFonts w:hint="eastAsia"/>
        </w:rPr>
        <w:t xml:space="preserve">        </w:t>
      </w:r>
      <w:r>
        <w:rPr>
          <w:rStyle w:val="a7"/>
        </w:rPr>
        <w:t>乙方：</w:t>
      </w:r>
      <w:r>
        <w:br/>
        <w:t>代表簽名：_____________</w:t>
      </w:r>
      <w:r w:rsidR="00883B74">
        <w:rPr>
          <w:rFonts w:hint="eastAsia"/>
        </w:rPr>
        <w:t xml:space="preserve">               </w:t>
      </w:r>
      <w:r>
        <w:t>代表簽名：_____________</w:t>
      </w:r>
      <w:r>
        <w:br/>
        <w:t>蓋章：_____________</w:t>
      </w:r>
      <w:r w:rsidR="00883B74">
        <w:rPr>
          <w:rFonts w:hint="eastAsia"/>
        </w:rPr>
        <w:t xml:space="preserve">                   </w:t>
      </w:r>
      <w:r>
        <w:t>蓋章：_____________</w:t>
      </w:r>
    </w:p>
    <w:p w:rsidR="00976F51" w:rsidRPr="00783179" w:rsidRDefault="00783179" w:rsidP="00883B74">
      <w:pPr>
        <w:pStyle w:val="Web"/>
      </w:pPr>
      <w:r>
        <w:t>協議簽訂日期：___年___月___日</w:t>
      </w:r>
    </w:p>
    <w:sectPr w:rsidR="00976F51" w:rsidRPr="00783179" w:rsidSect="0078317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6601" w:rsidRDefault="00476601" w:rsidP="00783179">
      <w:r>
        <w:separator/>
      </w:r>
    </w:p>
  </w:endnote>
  <w:endnote w:type="continuationSeparator" w:id="0">
    <w:p w:rsidR="00476601" w:rsidRDefault="00476601" w:rsidP="007831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6601" w:rsidRDefault="00476601" w:rsidP="00783179">
      <w:r>
        <w:separator/>
      </w:r>
    </w:p>
  </w:footnote>
  <w:footnote w:type="continuationSeparator" w:id="0">
    <w:p w:rsidR="00476601" w:rsidRDefault="00476601" w:rsidP="0078317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F513D"/>
    <w:multiLevelType w:val="multilevel"/>
    <w:tmpl w:val="8FB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32A3F"/>
    <w:multiLevelType w:val="multilevel"/>
    <w:tmpl w:val="E9F0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A33ECA"/>
    <w:multiLevelType w:val="multilevel"/>
    <w:tmpl w:val="1990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3B072E"/>
    <w:multiLevelType w:val="multilevel"/>
    <w:tmpl w:val="31D0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0B32DC"/>
    <w:multiLevelType w:val="multilevel"/>
    <w:tmpl w:val="CAA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36697"/>
    <w:multiLevelType w:val="multilevel"/>
    <w:tmpl w:val="FD9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6850FB"/>
    <w:multiLevelType w:val="multilevel"/>
    <w:tmpl w:val="F5F8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4B1A06"/>
    <w:multiLevelType w:val="multilevel"/>
    <w:tmpl w:val="21DA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D5714F"/>
    <w:multiLevelType w:val="multilevel"/>
    <w:tmpl w:val="7862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E73513"/>
    <w:multiLevelType w:val="multilevel"/>
    <w:tmpl w:val="BBA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015B5D"/>
    <w:multiLevelType w:val="multilevel"/>
    <w:tmpl w:val="8628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3E0842"/>
    <w:multiLevelType w:val="multilevel"/>
    <w:tmpl w:val="1E36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532E13"/>
    <w:multiLevelType w:val="multilevel"/>
    <w:tmpl w:val="7A4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1D4641"/>
    <w:multiLevelType w:val="multilevel"/>
    <w:tmpl w:val="C13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4A2DF0"/>
    <w:multiLevelType w:val="multilevel"/>
    <w:tmpl w:val="29A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E238C8"/>
    <w:multiLevelType w:val="multilevel"/>
    <w:tmpl w:val="14F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3E1DA3"/>
    <w:multiLevelType w:val="multilevel"/>
    <w:tmpl w:val="5F60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D0171F8"/>
    <w:multiLevelType w:val="multilevel"/>
    <w:tmpl w:val="E8BE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15"/>
  </w:num>
  <w:num w:numId="4">
    <w:abstractNumId w:val="4"/>
  </w:num>
  <w:num w:numId="5">
    <w:abstractNumId w:val="12"/>
  </w:num>
  <w:num w:numId="6">
    <w:abstractNumId w:val="9"/>
  </w:num>
  <w:num w:numId="7">
    <w:abstractNumId w:val="5"/>
  </w:num>
  <w:num w:numId="8">
    <w:abstractNumId w:val="0"/>
  </w:num>
  <w:num w:numId="9">
    <w:abstractNumId w:val="14"/>
  </w:num>
  <w:num w:numId="10">
    <w:abstractNumId w:val="16"/>
  </w:num>
  <w:num w:numId="11">
    <w:abstractNumId w:val="3"/>
  </w:num>
  <w:num w:numId="12">
    <w:abstractNumId w:val="8"/>
  </w:num>
  <w:num w:numId="13">
    <w:abstractNumId w:val="1"/>
  </w:num>
  <w:num w:numId="14">
    <w:abstractNumId w:val="11"/>
  </w:num>
  <w:num w:numId="15">
    <w:abstractNumId w:val="17"/>
  </w:num>
  <w:num w:numId="16">
    <w:abstractNumId w:val="10"/>
  </w:num>
  <w:num w:numId="17">
    <w:abstractNumId w:val="7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83179"/>
    <w:rsid w:val="002A4BD8"/>
    <w:rsid w:val="00476601"/>
    <w:rsid w:val="005C7641"/>
    <w:rsid w:val="00783179"/>
    <w:rsid w:val="00883B74"/>
    <w:rsid w:val="00976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6F5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17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78317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8317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831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78317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7831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783179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78317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8317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78317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783179"/>
    <w:rPr>
      <w:b/>
      <w:bCs/>
    </w:rPr>
  </w:style>
  <w:style w:type="character" w:customStyle="1" w:styleId="10">
    <w:name w:val="標題 1 字元"/>
    <w:basedOn w:val="a0"/>
    <w:link w:val="1"/>
    <w:uiPriority w:val="9"/>
    <w:rsid w:val="00783179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48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280</Words>
  <Characters>1601</Characters>
  <Application>Microsoft Office Word</Application>
  <DocSecurity>0</DocSecurity>
  <Lines>13</Lines>
  <Paragraphs>3</Paragraphs>
  <ScaleCrop>false</ScaleCrop>
  <Company>C.M.T</Company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4</cp:revision>
  <dcterms:created xsi:type="dcterms:W3CDTF">2025-09-02T02:48:00Z</dcterms:created>
  <dcterms:modified xsi:type="dcterms:W3CDTF">2025-09-02T03:14:00Z</dcterms:modified>
</cp:coreProperties>
</file>