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FD" w:rsidRPr="00562BFD" w:rsidRDefault="00562BFD" w:rsidP="00562B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2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Положение</w:t>
      </w:r>
      <w:r w:rsidRPr="00562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br/>
        <w:t>об обработке персональных данных</w:t>
      </w:r>
    </w:p>
    <w:p w:rsidR="00562BFD" w:rsidRPr="00562BFD" w:rsidRDefault="00562BFD" w:rsidP="00562BFD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ОБЩИЕ ПОЛОЖЕНИЯ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Настоящее Положение об обработке персональных данных (далее – Положение, настоящее Положение) разработано ЗАО "Первый ТВЧ" (далее также – Оператор) и применяется в соответствии с п. 2 ч. 1 ст. 18.1. Федерального закона от 27.07.2006 № 152-ФЗ «О персональных данных».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Настоящее Положение определяет политику Оператора в отношении обработки персональных данных.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Все вопросы, связанные с обработкой персональных данных, не урегулированные настоящим Положением, разрешаются в соответствии с действующим законодательством Российской Федерации в области персональных данных.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Настоящее Положение и изменения к нему утверждаются руководителем Оператора и вводятся приказом Оператора.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соответствии с п. 1 ст. 3 Федерального закона от 27.07.2006 № 152-ФЗ «О персональных данных» под персональными данными клиентов, физических лиц понимается любая информация, относящаяся к прямо или косвенно </w:t>
      </w:r>
      <w:proofErr w:type="gramStart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определённому</w:t>
      </w:r>
      <w:proofErr w:type="gramEnd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определяемому на основании такой информации клиенту, физическому лицу (далее – персональные данные).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ЗАО "Первый ТВЧ" является оператором, организующим и (или) осуществляющим обработку персональных данных, а также определяющим цели и содержание обработки персональных данных.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Целью обработки персональных данных является: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оказание Оператором физическим и юридическим лицам услуг, связанных с хозяйственной деятельностью Оператора, включая контакты Оператора с такими лицами, в том числе по электронной почте, по телефону, по адресу, предоставленным соответствующим лицом;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направление консультаций, ответов обратившимся лицам с помощью средств связи и указанных ими контрактных данных;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продвижение товаров, работ, услуг Оператора на рынке путем осуществления прямых контактов с потенциальным потребителем с помощью средств связи (допускается только при условии предварительного согласия субъекта персональных данных).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Обработка организована Оператором на принципах: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законности целей и способов обработки персональных данных, добросовестности и справедливости в деятельности Оператора;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достоверности персональных данных, их достаточности для целей обработки, недопустимости обработки персональных данных, избыточных по отношению к целям, заявленным при сборе персональных данных;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обработки только персональных данных, которые отвечают целям их обработки;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соответствия содержания и объема обрабатываемых персональных данных заявленным целям обработки. Обрабатываемые персональные данные не должны быть избыточными по отношению к заявленным целям их обработки;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недопустимости объединения баз данных, содержащих персональные данные, обработка которых осуществляется в целях, не совместимых между собой;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обеспечения точности персональных данных, их достаточности, а в необходимых случаях и актуальности по отношению к целям обработки персональных данных. Оператор принимает необходимые меры либо обеспечивает их принятие по удалению или уточнению </w:t>
      </w:r>
      <w:proofErr w:type="gramStart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неполных</w:t>
      </w:r>
      <w:proofErr w:type="gramEnd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неточных данных;</w:t>
      </w:r>
    </w:p>
    <w:p w:rsidR="00562BFD" w:rsidRPr="00562BFD" w:rsidRDefault="00562BFD" w:rsidP="00562B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хранения персональных данных в форме, позволяющей определить субъекта персональных данных, не дольше, чем этого требуют цели обработки персональных данных.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осуществляется с соблюдением принципов и правил, предусмотренных Федеральным законом от 27.07.2006 № 152-ФЗ «О персональных данных» и настоящим Положением.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Персональные данные обрабатываются с использованием и без использования средств автоматизации.</w:t>
      </w:r>
    </w:p>
    <w:p w:rsidR="00562BFD" w:rsidRPr="00562BFD" w:rsidRDefault="00562BFD" w:rsidP="00562B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соответствии с поставленными целями и задачами Оператор до начала обработки персональных данных назначает ответственного за организацию обработки персональных данных.</w:t>
      </w:r>
    </w:p>
    <w:p w:rsidR="00562BFD" w:rsidRPr="00562BFD" w:rsidRDefault="00562BFD" w:rsidP="00562BFD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за организацию обработки персональных данных получает указания непосредственно от исполнительного органа Оператора и подотчетен ему.</w:t>
      </w:r>
    </w:p>
    <w:p w:rsidR="00562BFD" w:rsidRPr="00562BFD" w:rsidRDefault="00562BFD" w:rsidP="00562BFD">
      <w:pPr>
        <w:numPr>
          <w:ilvl w:val="2"/>
          <w:numId w:val="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за организацию обработки персональных данных вправе оформлять и подписывать уведомление, предусмотренное ч. 1 и 3 ст. 22 Федерального закона от 27.07.2006 № 152-ФЗ «О персональных данных».</w:t>
      </w:r>
    </w:p>
    <w:p w:rsidR="00562BFD" w:rsidRPr="00562BFD" w:rsidRDefault="00562BFD" w:rsidP="00562B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Сотрудники Оператора, непосредственно осуществляющие обработку персональных данных, должны быть ознакомлены до начала работы с положениями законодательства Российской 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Федерации о персональных данных, в том числе с требованиями к защите персональных данных, документами, определяющими политику Оператора в отношении обработки персональных данных, локальными актами по вопросам обработки персональных данных, с данным Положением и изменениями к нему.</w:t>
      </w:r>
    </w:p>
    <w:p w:rsidR="00562BFD" w:rsidRPr="00562BFD" w:rsidRDefault="00562BFD" w:rsidP="00562B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обработке персональных данных Оператор применяет правовые, организационные и технические меры по обеспечению безопасности персональных данных в соответствии со ст. 19 Федерального закона от 27.07.2006 №152-ФЗ «О персональных данных».</w:t>
      </w:r>
    </w:p>
    <w:p w:rsidR="00562BFD" w:rsidRPr="00562BFD" w:rsidRDefault="00562BFD" w:rsidP="00562B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осуществлении сбора персональных данных с использованием информационно-телекоммуникационных сетей Оператор обязан опубликовать в соответствующей информационно-телекоммуникационной сети документ, определяющий его политику в отношении обработки персональных данных, и сведения о реализуемых требованиях к защите персональных данных, а также обеспечить возможность доступа к указанному документу с использованием средств соответствующей информационно-телекоммуникационной сети.</w:t>
      </w:r>
    </w:p>
    <w:p w:rsidR="00562BFD" w:rsidRPr="00562BFD" w:rsidRDefault="00562BFD" w:rsidP="00562B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Условия обработки персональных данных Оператором. Обработка персональных данных допускается в следующих случаях: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осуществляется с согласия субъекта персональных данных на обработку его персональных данных;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поручителем</w:t>
      </w:r>
      <w:proofErr w:type="gramEnd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которому является субъект персональных данных, в том числе в случае реализации Оператором своего права на уступку прав (требований) по такому договору,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необходима для защиты жизни, здоровья или иных жизненно важных интересов субъекта персональных данных, если получение согласия субъекта персональных данных невозможно;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целей при условии, что при этом не нарушаются права и свободы субъекта персональных данных;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осуществляется в статистических или иных исследовательских целях, за исключением целей, указанных в ст. 15 Федерального закона от 27.07.2006 № 152-ФЗ «О персональных данных», при условии обязательного обезличивания персональных данных;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просьбе;</w:t>
      </w:r>
    </w:p>
    <w:p w:rsidR="00562BFD" w:rsidRPr="00562BFD" w:rsidRDefault="00562BFD" w:rsidP="00562BF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 в порядке, предусмотренном Положением о хранении персональных данных у Оператора.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Персональные данные, которые обрабатываются в информационных системах, подлежат защите от несанкционированного доступа и копирования. Безопасность персональных данных при их обработке в информационных системах обеспечивается с помощью системы защиты персональных данных, включающей организационные меры и средства защиты информации. Технические и программные средства должны удовлетворять устанавливаемым в соответствии с законодательством Российской Федерации требованиям, обеспечивающим защиту информации.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Взаимодействие с федеральными органами исполнительной власти по вопросам обработки и защиты персональных данных субъектов, персональные данные которых обрабатываются Оператором, осуществляется в рамках законодательства Российской Федерации.</w:t>
      </w:r>
    </w:p>
    <w:p w:rsidR="00562BFD" w:rsidRPr="00562BFD" w:rsidRDefault="00562BFD" w:rsidP="00562BFD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ОПЕРАТОРОМ ПРАВ СУБЪЕКТА ПЕРСОНАЛЬНЫХ ДАННЫХ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Субъекты персональных данных или их представители обладают правами, предусмотренными Федеральным законом от 27.07.2006 № 152-ФЗ «О персональных данных» и другими нормативно-правовыми актами, регламентирующими обработку персональных данных.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 обеспечивает права субъектов персональных данных в порядке, установленном главами 3 и 4 Федерального закона от 27.07.2006 № 152-ФЗ «О персональных данных».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Оператор обязан предоставить безвозмездно субъекту персональных данных или его представителю возможность ознакомления с персональными данными, относящимися к этому </w:t>
      </w: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субъекту персональных данных, по месту расположения Оператора в рабочее время Оператора.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Право субъекта персональных данных на доступ к его персональным данным может быть ограничено в соответствии с федеральными законами.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представления интересов субъекта персональных данных представителем полномочия представителя подтверждаются доверенностью, оформленной в установленном порядке.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случаях предоставления субъектом персональных данных письменного согласия на использование персональных данных для такого согласия достаточно простой письменной формы.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 гарантирует безопасность и конфиденциальность используемых персональных данных.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при условии предварительного согласия субъекта персональных данных.</w:t>
      </w:r>
    </w:p>
    <w:p w:rsidR="00562BFD" w:rsidRPr="00562BFD" w:rsidRDefault="00562BFD" w:rsidP="00562BFD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ПОЛУЧЕНИЯ, ОБРАБОТКА, ХРАНЕНИЕ ПЕРСОНАЛЬНЫХ ДАННЫХ</w:t>
      </w:r>
    </w:p>
    <w:p w:rsidR="00562BFD" w:rsidRPr="00562BFD" w:rsidRDefault="00562BFD" w:rsidP="00562B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Оператора устанавливается следующий порядок получения персональных данных:</w:t>
      </w:r>
    </w:p>
    <w:p w:rsidR="00562BFD" w:rsidRPr="00562BFD" w:rsidRDefault="00562BFD" w:rsidP="00562BF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обращении за получением услуг Оператора клиент указывает установленные соответствующими формами данные.</w:t>
      </w:r>
    </w:p>
    <w:p w:rsidR="00562BFD" w:rsidRPr="00562BFD" w:rsidRDefault="00562BFD" w:rsidP="00562BF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 не получает и не обрабатывает персональные данные клиента о его расовой принадлежности, политических взглядах, религиозных и философских убеждениях, состоянии здоровья, интимной жизни, если законом не предусмотрено иное.</w:t>
      </w:r>
    </w:p>
    <w:p w:rsidR="00562BFD" w:rsidRPr="00562BFD" w:rsidRDefault="00562BFD" w:rsidP="00562BF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случаях, непосредственно связанных с вопросами трудовых отношений, в соответствии со ст. 24 Конституции Российской Федерации Организация вправе получать и обрабатывать данные о частной жизни клиента только с его письменного согласия.</w:t>
      </w:r>
    </w:p>
    <w:p w:rsidR="00562BFD" w:rsidRPr="00562BFD" w:rsidRDefault="00562BFD" w:rsidP="00562B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принятия клиентом оферты, размещённой на сайте Оператора, либо заключения другого договора с Оператором обработка персональных данных клиента осуществляется для исполнения соответствующего договора, вступившего в силу вследствие принятия условий оферты клиентом либо заключения другого договора соответственно.</w:t>
      </w:r>
    </w:p>
    <w:p w:rsidR="00562BFD" w:rsidRPr="00562BFD" w:rsidRDefault="00562BFD" w:rsidP="00562B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Оператор вправе обрабатывать персональные данные клиентов, обратившихся к Оператору физических лиц только с их согласия на использование персональных данных.</w:t>
      </w:r>
    </w:p>
    <w:p w:rsidR="00562BFD" w:rsidRPr="00562BFD" w:rsidRDefault="00562BFD" w:rsidP="00562B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Согласие клиента на обработку персональных данных не требуется в следующих случаях: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персональные данные являются общедоступными;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обработка персональных данных осуществляется на основании федерального закона, устанавливающего ее цель, условия получения персональных данных и круг субъектов, персональные данные которых подлежат обработке, а также определенного полномочия Организации;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требованию полномочных государственных органов - в случаях, предусмотренных федеральным законом;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в целях исполнения договора, заключённого с Оператором;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осуществляется для статистических или иных научных целей при условии обязательного обезличивания персональных данных;</w:t>
      </w:r>
    </w:p>
    <w:p w:rsidR="00562BFD" w:rsidRPr="00562BFD" w:rsidRDefault="00562BFD" w:rsidP="00562B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персональных данных необходима для защиты жизни, здоровья или иных жизненно важных интересов клиента, если получение его согласия невозможно.</w:t>
      </w:r>
    </w:p>
    <w:p w:rsidR="00562BFD" w:rsidRPr="00562BFD" w:rsidRDefault="00562BFD" w:rsidP="00562B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 обеспечивает безопасное хранение персональных данных, в том числе:</w:t>
      </w:r>
    </w:p>
    <w:p w:rsidR="00562BFD" w:rsidRPr="00562BFD" w:rsidRDefault="00562BFD" w:rsidP="00562BF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Хранение, комплектование, учет и использование содержащих персональные данные документов организуется в форме обособленного архива Оператора.</w:t>
      </w:r>
    </w:p>
    <w:p w:rsidR="00562BFD" w:rsidRPr="00562BFD" w:rsidRDefault="00562BFD" w:rsidP="00562BF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Хранение персональных данных должно осуществляться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поручителем</w:t>
      </w:r>
      <w:proofErr w:type="gramEnd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которому является субъект персональных данных.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562BFD" w:rsidRPr="00562BFD" w:rsidRDefault="00562BFD" w:rsidP="00562BFD">
      <w:pPr>
        <w:numPr>
          <w:ilvl w:val="0"/>
          <w:numId w:val="1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ПЕРЕДАЧА ПЕРСОНАЛЬНЫХ ДАННЫХ</w:t>
      </w:r>
    </w:p>
    <w:p w:rsidR="00562BFD" w:rsidRPr="00562BFD" w:rsidRDefault="00562BFD" w:rsidP="00562B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Персональные данные передаются с соблюдением следующих требований: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запрещается сообщать персональные данные третьей стороне без письменного согласия клиента, за исключением случаев, когда это необходимо в целях предупреждения угрозы жизни, здоровью клиента, а также в других случаях, предусмотренных законами;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сообщать персональные данные в коммерческих целях без письменного согласия субъекта таких данных;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предупредить лиц, получающих персональные данные, о том, что эти данные могут быть использованы лишь в целях, для которых они сообщены, и требовать от этих лиц подтверждения того, что это правило соблюдено;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разрешать доступ к персональным данным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запрашивать информацию о состоянии здоровья клиента, за исключением тех сведений, которые относятся к вопросу о возможности выполнения клиентом обязательств по договору с Оператором;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передавать персональные данные клиента его представителям в порядке, установленном Федеральным законом от 27.07.2006 № 152-ФЗ «О персональных данных».</w:t>
      </w:r>
    </w:p>
    <w:p w:rsidR="00562BFD" w:rsidRPr="00562BFD" w:rsidRDefault="00562BFD" w:rsidP="00562BFD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 К ПЕРСОНАЛЬНЫМ ДАННЫМ</w:t>
      </w:r>
    </w:p>
    <w:p w:rsidR="00562BFD" w:rsidRPr="00562BFD" w:rsidRDefault="00562BFD" w:rsidP="00562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Право доступа к персональным данным имеют: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руководитель Оператора;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работающие с определённым клиентом работники Оператора;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 бухгалтерии;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осуществляющие техническое обеспечение деятельности Оператора.</w:t>
      </w:r>
    </w:p>
    <w:p w:rsidR="00562BFD" w:rsidRPr="00562BFD" w:rsidRDefault="00562BFD" w:rsidP="00562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Клиенты в целях обеспечения защиты персональных данных имеют следующие права: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полную информацию об их персональных данных и обработке этих данных;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данные, за исключением случаев, предусмотренных федеральным законом;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определение своих представителей для защиты своих персональных данных;</w:t>
      </w:r>
    </w:p>
    <w:p w:rsidR="00562BFD" w:rsidRPr="00562BFD" w:rsidRDefault="00562BFD" w:rsidP="00562BF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требование об исключении или исправлении </w:t>
      </w:r>
      <w:proofErr w:type="gramStart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неверных</w:t>
      </w:r>
      <w:proofErr w:type="gramEnd"/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неполных персональных данных, а также данных, обработанных с нарушением требований Федерального закона от 27.07.2006 № 152-ФЗ «О персональных данных».</w:t>
      </w:r>
    </w:p>
    <w:p w:rsidR="00562BFD" w:rsidRPr="00562BFD" w:rsidRDefault="00562BFD" w:rsidP="00562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Копировать и делать выписки персональных данных разрешается исключительно в служебных целях с разрешения руководителя.</w:t>
      </w:r>
    </w:p>
    <w:p w:rsidR="00562BFD" w:rsidRPr="00562BFD" w:rsidRDefault="00562BFD" w:rsidP="00562BFD">
      <w:pPr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ОТВЕТСТВЕННОСТЬ ЗА НАРУШЕНИЕ НОРМ, РЕГУЛИРУЮЩИХ ОБРАБОТКУ ПЕРСОНАЛЬНЫХ ДАННЫХ</w:t>
      </w:r>
    </w:p>
    <w:p w:rsidR="00562BFD" w:rsidRPr="00562BFD" w:rsidRDefault="00562BFD" w:rsidP="00562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Лица, виновные в нарушении порядка обращения с персональными данными, несут дисциплинарную, административную, гражданско-правовую или уголовную ответственность в соответствии с федеральными законами.</w:t>
      </w:r>
    </w:p>
    <w:p w:rsidR="00562BFD" w:rsidRPr="00562BFD" w:rsidRDefault="00562BFD" w:rsidP="00562B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2BF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Руководители структурных подразделений Оператора несут персональную ответственность за исполнение обязанностей их подчиненными.</w:t>
      </w:r>
    </w:p>
    <w:p w:rsidR="00984984" w:rsidRDefault="00562BFD">
      <w:bookmarkStart w:id="0" w:name="_GoBack"/>
      <w:bookmarkEnd w:id="0"/>
    </w:p>
    <w:sectPr w:rsidR="0098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E5EEC"/>
    <w:multiLevelType w:val="multilevel"/>
    <w:tmpl w:val="87DC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C012B"/>
    <w:multiLevelType w:val="multilevel"/>
    <w:tmpl w:val="F9D4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</w:num>
  <w:num w:numId="9">
    <w:abstractNumId w:val="1"/>
    <w:lvlOverride w:ilvl="2">
      <w:lvl w:ilvl="2">
        <w:numFmt w:val="decimal"/>
        <w:lvlText w:val="%3."/>
        <w:lvlJc w:val="left"/>
      </w:lvl>
    </w:lvlOverride>
  </w:num>
  <w:num w:numId="10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FD"/>
    <w:rsid w:val="00562BFD"/>
    <w:rsid w:val="00B360E0"/>
    <w:rsid w:val="00D0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F702"/>
  <w15:chartTrackingRefBased/>
  <w15:docId w15:val="{0E19CD09-978D-4A89-8EF5-C1C303F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B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Михаил Валерьевич</dc:creator>
  <cp:keywords/>
  <dc:description/>
  <cp:lastModifiedBy>Леонов Михаил Валерьевич</cp:lastModifiedBy>
  <cp:revision>1</cp:revision>
  <dcterms:created xsi:type="dcterms:W3CDTF">2019-02-14T18:19:00Z</dcterms:created>
  <dcterms:modified xsi:type="dcterms:W3CDTF">2019-02-14T18:20:00Z</dcterms:modified>
</cp:coreProperties>
</file>