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406984378"/>
        <w:docPartObj>
          <w:docPartGallery w:val="Cover Pages"/>
          <w:docPartUnique/>
        </w:docPartObj>
      </w:sdtPr>
      <w:sdtEndPr>
        <w:rPr>
          <w:color w:val="auto"/>
          <w:sz w:val="22"/>
          <w:szCs w:val="22"/>
        </w:rPr>
      </w:sdtEndPr>
      <w:sdtContent>
        <w:p w:rsidR="008A453F" w:rsidRDefault="00BA21BC">
          <w:pPr>
            <w:jc w:val="right"/>
            <w:rPr>
              <w:color w:val="000000" w:themeColor="text1"/>
              <w:sz w:val="32"/>
              <w:szCs w:val="32"/>
            </w:rPr>
          </w:pPr>
          <w:r>
            <w:rPr>
              <w:noProof/>
              <w:color w:val="EEECE1" w:themeColor="background2"/>
              <w:sz w:val="32"/>
              <w:szCs w:val="32"/>
            </w:rPr>
            <w:drawing>
              <wp:anchor distT="0" distB="0" distL="114300" distR="114300" simplePos="0" relativeHeight="251661312" behindDoc="1" locked="0" layoutInCell="1" allowOverlap="1" wp14:anchorId="4D1DAA53" wp14:editId="061BFDFC">
                <wp:simplePos x="0" y="0"/>
                <wp:positionH relativeFrom="page">
                  <wp:posOffset>1491155</wp:posOffset>
                </wp:positionH>
                <wp:positionV relativeFrom="page">
                  <wp:posOffset>1380862</wp:posOffset>
                </wp:positionV>
                <wp:extent cx="7393940" cy="4608195"/>
                <wp:effectExtent l="57150" t="57150" r="54610" b="59055"/>
                <wp:wrapNone/>
                <wp:docPr id="13" name="Imagen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393940" cy="4608195"/>
                        </a:xfrm>
                        <a:prstGeom prst="rect">
                          <a:avLst/>
                        </a:prstGeom>
                        <a:ln w="57150">
                          <a:solidFill>
                            <a:schemeClr val="tx2">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rFonts w:ascii="Agency FB" w:hAnsi="Agency FB"/>
                <w:b/>
                <w:color w:val="000000" w:themeColor="text1"/>
                <w:sz w:val="36"/>
                <w:szCs w:val="32"/>
              </w:rPr>
              <w:alias w:val="Fecha"/>
              <w:id w:val="19000712"/>
              <w:placeholder>
                <w:docPart w:val="C7B64F8652A74A029DE626490B95C09C"/>
              </w:placeholder>
              <w:dataBinding w:prefixMappings="xmlns:ns0='http://schemas.microsoft.com/office/2006/coverPageProps'" w:xpath="/ns0:CoverPageProperties[1]/ns0:PublishDate[1]" w:storeItemID="{55AF091B-3C7A-41E3-B477-F2FDAA23CFDA}"/>
              <w:date w:fullDate="2016-05-19T00:00:00Z">
                <w:dateFormat w:val="d-M-yyyy"/>
                <w:lid w:val="es-ES"/>
                <w:storeMappedDataAs w:val="dateTime"/>
                <w:calendar w:val="gregorian"/>
              </w:date>
            </w:sdtPr>
            <w:sdtContent>
              <w:r w:rsidRPr="00BA21BC">
                <w:rPr>
                  <w:rFonts w:ascii="Agency FB" w:hAnsi="Agency FB"/>
                  <w:b/>
                  <w:color w:val="000000" w:themeColor="text1"/>
                  <w:sz w:val="36"/>
                  <w:szCs w:val="32"/>
                  <w:lang w:val="es-ES"/>
                </w:rPr>
                <w:t>19-5-2016</w:t>
              </w:r>
            </w:sdtContent>
          </w:sdt>
          <w:r w:rsidR="008A453F">
            <w:rPr>
              <w:noProof/>
              <w:color w:val="EEECE1" w:themeColor="background2"/>
              <w:sz w:val="32"/>
              <w:szCs w:val="32"/>
            </w:rPr>
            <mc:AlternateContent>
              <mc:Choice Requires="wpg">
                <w:drawing>
                  <wp:anchor distT="0" distB="0" distL="114300" distR="114300" simplePos="0" relativeHeight="251659264" behindDoc="1" locked="0" layoutInCell="0" allowOverlap="1" wp14:anchorId="7AEB5920" wp14:editId="31C723C0">
                    <wp:simplePos x="0" y="0"/>
                    <wp:positionH relativeFrom="page">
                      <wp:align>center</wp:align>
                    </wp:positionH>
                    <wp:positionV relativeFrom="page">
                      <wp:align>center</wp:align>
                    </wp:positionV>
                    <wp:extent cx="7772400" cy="10058400"/>
                    <wp:effectExtent l="0" t="0" r="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tx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upo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BE15S5KwMA&#10;ALo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SRLsMA&#10;AADcAAAADwAAAGRycy9kb3ducmV2LnhtbESPQWvCQBSE70L/w/IKvYhubEVD6ipFsfVqDHh9ZF83&#10;odm3IbvG+O/dguBxmJlvmNVmsI3oqfO1YwWzaQKCuHS6ZqOgOO0nKQgfkDU2jknBjTxs1i+jFWba&#10;XflIfR6MiBD2GSqoQmgzKX1ZkUU/dS1x9H5dZzFE2RmpO7xGuG3ke5IspMWa40KFLW0rKv/yi1XQ&#10;7C5pYm6LfvxtEJdU/BS7/KzU2+vw9Qki0BCe4Uf7oBV8pHP4PxOP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2SRLsMAAADcAAAADwAAAAAAAAAAAAAAAACYAgAAZHJzL2Rv&#10;d25yZXYueG1sUEsFBgAAAAAEAAQA9QAAAIgDAAAAAA==&#10;" fillcolor="#17365d [2415]"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10349"/>
          </w:tblGrid>
          <w:tr w:rsidR="008A453F" w:rsidTr="00BA21BC">
            <w:trPr>
              <w:trHeight w:val="472"/>
            </w:trPr>
            <w:tc>
              <w:tcPr>
                <w:tcW w:w="10349" w:type="dxa"/>
              </w:tcPr>
              <w:p w:rsidR="008A453F" w:rsidRDefault="008A453F" w:rsidP="00BA21BC">
                <w:pPr>
                  <w:pStyle w:val="Sinespaciado"/>
                  <w:jc w:val="center"/>
                  <w:rPr>
                    <w:color w:val="000000" w:themeColor="text1"/>
                    <w:sz w:val="32"/>
                    <w:szCs w:val="32"/>
                  </w:rPr>
                </w:pPr>
                <w:sdt>
                  <w:sdtPr>
                    <w:rPr>
                      <w:b/>
                      <w:color w:val="000000" w:themeColor="text1"/>
                      <w:sz w:val="40"/>
                      <w:szCs w:val="32"/>
                    </w:rPr>
                    <w:alias w:val="Subtítulo"/>
                    <w:id w:val="19000717"/>
                    <w:placeholder>
                      <w:docPart w:val="E4ED4D44919545F3829E5FCBE9B64EFE"/>
                    </w:placeholder>
                    <w:dataBinding w:prefixMappings="xmlns:ns0='http://schemas.openxmlformats.org/package/2006/metadata/core-properties' xmlns:ns1='http://purl.org/dc/elements/1.1/'" w:xpath="/ns0:coreProperties[1]/ns1:subject[1]" w:storeItemID="{6C3C8BC8-F283-45AE-878A-BAB7291924A1}"/>
                    <w:text/>
                  </w:sdtPr>
                  <w:sdtContent>
                    <w:r w:rsidR="00B76456">
                      <w:rPr>
                        <w:b/>
                        <w:color w:val="000000" w:themeColor="text1"/>
                        <w:sz w:val="40"/>
                        <w:szCs w:val="32"/>
                      </w:rPr>
                      <w:t xml:space="preserve">Aplicación de los Modelos: H. Lineal, H. Exponencial y </w:t>
                    </w:r>
                    <w:proofErr w:type="spellStart"/>
                    <w:r w:rsidR="00B76456">
                      <w:rPr>
                        <w:b/>
                        <w:color w:val="000000" w:themeColor="text1"/>
                        <w:sz w:val="40"/>
                        <w:szCs w:val="32"/>
                      </w:rPr>
                      <w:t>Holt</w:t>
                    </w:r>
                    <w:proofErr w:type="spellEnd"/>
                    <w:r w:rsidR="00B76456">
                      <w:rPr>
                        <w:b/>
                        <w:color w:val="000000" w:themeColor="text1"/>
                        <w:sz w:val="40"/>
                        <w:szCs w:val="32"/>
                      </w:rPr>
                      <w:t xml:space="preserve"> Amortiguados</w:t>
                    </w:r>
                  </w:sdtContent>
                </w:sdt>
                <w:r>
                  <w:rPr>
                    <w:color w:val="000000" w:themeColor="text1"/>
                    <w:sz w:val="32"/>
                    <w:szCs w:val="32"/>
                    <w:lang w:val="es-ES"/>
                  </w:rPr>
                  <w:t xml:space="preserve"> | </w:t>
                </w:r>
                <w:sdt>
                  <w:sdtPr>
                    <w:rPr>
                      <w:b/>
                      <w:color w:val="000000" w:themeColor="text1"/>
                      <w:sz w:val="36"/>
                      <w:szCs w:val="32"/>
                    </w:rPr>
                    <w:alias w:val="Autor"/>
                    <w:id w:val="19000724"/>
                    <w:placeholder>
                      <w:docPart w:val="5340F19FD56B4E67AA48EF03E34DD46C"/>
                    </w:placeholder>
                    <w:dataBinding w:prefixMappings="xmlns:ns0='http://schemas.openxmlformats.org/package/2006/metadata/core-properties' xmlns:ns1='http://purl.org/dc/elements/1.1/'" w:xpath="/ns0:coreProperties[1]/ns1:creator[1]" w:storeItemID="{6C3C8BC8-F283-45AE-878A-BAB7291924A1}"/>
                    <w:text/>
                  </w:sdtPr>
                  <w:sdtContent>
                    <w:r w:rsidR="00B76456">
                      <w:rPr>
                        <w:b/>
                        <w:color w:val="000000" w:themeColor="text1"/>
                        <w:sz w:val="36"/>
                        <w:szCs w:val="32"/>
                      </w:rPr>
                      <w:t>Emmanuel González Escobar</w:t>
                    </w:r>
                  </w:sdtContent>
                </w:sdt>
              </w:p>
            </w:tc>
          </w:tr>
        </w:tbl>
        <w:p w:rsidR="008A453F" w:rsidRDefault="00BA21BC">
          <w:r>
            <w:rPr>
              <w:noProof/>
              <w:color w:val="EEECE1" w:themeColor="background2"/>
              <w:sz w:val="32"/>
              <w:szCs w:val="32"/>
            </w:rPr>
            <mc:AlternateContent>
              <mc:Choice Requires="wps">
                <w:drawing>
                  <wp:anchor distT="0" distB="0" distL="114300" distR="114300" simplePos="0" relativeHeight="251660288" behindDoc="0" locked="0" layoutInCell="0" allowOverlap="1" wp14:anchorId="3FB351A5" wp14:editId="5D4FF910">
                    <wp:simplePos x="0" y="0"/>
                    <wp:positionH relativeFrom="page">
                      <wp:posOffset>614855</wp:posOffset>
                    </wp:positionH>
                    <wp:positionV relativeFrom="page">
                      <wp:posOffset>4556234</wp:posOffset>
                    </wp:positionV>
                    <wp:extent cx="8831339" cy="939165"/>
                    <wp:effectExtent l="0" t="0" r="8255"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1339" cy="939165"/>
                            </a:xfrm>
                            <a:prstGeom prst="rect">
                              <a:avLst/>
                            </a:prstGeom>
                            <a:solidFill>
                              <a:srgbClr val="990000">
                                <a:alpha val="89804"/>
                              </a:srgbClr>
                            </a:solidFill>
                            <a:extLst/>
                          </wps:spPr>
                          <wps:txbx>
                            <w:txbxContent>
                              <w:tbl>
                                <w:tblPr>
                                  <w:tblW w:w="5000" w:type="pct"/>
                                  <w:tblCellMar>
                                    <w:left w:w="360" w:type="dxa"/>
                                    <w:right w:w="360" w:type="dxa"/>
                                  </w:tblCellMar>
                                  <w:tblLook w:val="04A0" w:firstRow="1" w:lastRow="0" w:firstColumn="1" w:lastColumn="0" w:noHBand="0" w:noVBand="1"/>
                                </w:tblPr>
                                <w:tblGrid>
                                  <w:gridCol w:w="2784"/>
                                  <w:gridCol w:w="11138"/>
                                </w:tblGrid>
                                <w:tr w:rsidR="00BA21BC">
                                  <w:trPr>
                                    <w:trHeight w:val="1080"/>
                                  </w:trPr>
                                  <w:sdt>
                                    <w:sdtPr>
                                      <w:rPr>
                                        <w:b/>
                                        <w:smallCaps/>
                                        <w:sz w:val="40"/>
                                        <w:szCs w:val="40"/>
                                      </w:rPr>
                                      <w:alias w:val="Compañía"/>
                                      <w:id w:val="-1550610612"/>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8A453F" w:rsidRDefault="00BA21BC" w:rsidP="00BA21BC">
                                          <w:pPr>
                                            <w:pStyle w:val="Sinespaciado"/>
                                            <w:jc w:val="center"/>
                                            <w:rPr>
                                              <w:smallCaps/>
                                              <w:sz w:val="40"/>
                                              <w:szCs w:val="40"/>
                                            </w:rPr>
                                          </w:pPr>
                                          <w:r w:rsidRPr="00BA21BC">
                                            <w:rPr>
                                              <w:b/>
                                              <w:smallCaps/>
                                              <w:sz w:val="40"/>
                                              <w:szCs w:val="40"/>
                                            </w:rPr>
                                            <w:t>Series de Tiempo</w:t>
                                          </w:r>
                                        </w:p>
                                      </w:tc>
                                    </w:sdtContent>
                                  </w:sdt>
                                  <w:sdt>
                                    <w:sdtPr>
                                      <w:rPr>
                                        <w:b/>
                                        <w:smallCaps/>
                                        <w:color w:val="FFFFFF" w:themeColor="background1"/>
                                        <w:sz w:val="72"/>
                                        <w:szCs w:val="48"/>
                                      </w:rPr>
                                      <w:alias w:val="Título"/>
                                      <w:id w:val="-1115285666"/>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8A453F" w:rsidRPr="00BA21BC" w:rsidRDefault="00BA21BC" w:rsidP="00BA21BC">
                                          <w:pPr>
                                            <w:pStyle w:val="Sinespaciado"/>
                                            <w:jc w:val="center"/>
                                            <w:rPr>
                                              <w:b/>
                                              <w:smallCaps/>
                                              <w:color w:val="FFFFFF" w:themeColor="background1"/>
                                              <w:sz w:val="72"/>
                                              <w:szCs w:val="48"/>
                                            </w:rPr>
                                          </w:pPr>
                                          <w:r w:rsidRPr="00BA21BC">
                                            <w:rPr>
                                              <w:b/>
                                              <w:smallCaps/>
                                              <w:color w:val="FFFFFF" w:themeColor="background1"/>
                                              <w:sz w:val="72"/>
                                              <w:szCs w:val="48"/>
                                            </w:rPr>
                                            <w:t>Modelos de Pronóstico</w:t>
                                          </w:r>
                                        </w:p>
                                      </w:tc>
                                    </w:sdtContent>
                                  </w:sdt>
                                </w:tr>
                              </w:tbl>
                              <w:p w:rsidR="008A453F" w:rsidRDefault="008A453F">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ángulo 42" o:spid="_x0000_s1026" style="position:absolute;margin-left:48.4pt;margin-top:358.75pt;width:695.4pt;height:73.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" o:allowincell="f" fillcolor="#900"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784"/>
                            <w:gridCol w:w="11138"/>
                          </w:tblGrid>
                          <w:tr w:rsidR="00BA21BC">
                            <w:trPr>
                              <w:trHeight w:val="1080"/>
                            </w:trPr>
                            <w:sdt>
                              <w:sdtPr>
                                <w:rPr>
                                  <w:b/>
                                  <w:smallCaps/>
                                  <w:sz w:val="40"/>
                                  <w:szCs w:val="40"/>
                                </w:rPr>
                                <w:alias w:val="Compañía"/>
                                <w:id w:val="-1550610612"/>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8A453F" w:rsidRDefault="00BA21BC" w:rsidP="00BA21BC">
                                    <w:pPr>
                                      <w:pStyle w:val="Sinespaciado"/>
                                      <w:jc w:val="center"/>
                                      <w:rPr>
                                        <w:smallCaps/>
                                        <w:sz w:val="40"/>
                                        <w:szCs w:val="40"/>
                                      </w:rPr>
                                    </w:pPr>
                                    <w:r w:rsidRPr="00BA21BC">
                                      <w:rPr>
                                        <w:b/>
                                        <w:smallCaps/>
                                        <w:sz w:val="40"/>
                                        <w:szCs w:val="40"/>
                                      </w:rPr>
                                      <w:t>Series de Tiempo</w:t>
                                    </w:r>
                                  </w:p>
                                </w:tc>
                              </w:sdtContent>
                            </w:sdt>
                            <w:sdt>
                              <w:sdtPr>
                                <w:rPr>
                                  <w:b/>
                                  <w:smallCaps/>
                                  <w:color w:val="FFFFFF" w:themeColor="background1"/>
                                  <w:sz w:val="72"/>
                                  <w:szCs w:val="48"/>
                                </w:rPr>
                                <w:alias w:val="Título"/>
                                <w:id w:val="-1115285666"/>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8A453F" w:rsidRPr="00BA21BC" w:rsidRDefault="00BA21BC" w:rsidP="00BA21BC">
                                    <w:pPr>
                                      <w:pStyle w:val="Sinespaciado"/>
                                      <w:jc w:val="center"/>
                                      <w:rPr>
                                        <w:b/>
                                        <w:smallCaps/>
                                        <w:color w:val="FFFFFF" w:themeColor="background1"/>
                                        <w:sz w:val="72"/>
                                        <w:szCs w:val="48"/>
                                      </w:rPr>
                                    </w:pPr>
                                    <w:r w:rsidRPr="00BA21BC">
                                      <w:rPr>
                                        <w:b/>
                                        <w:smallCaps/>
                                        <w:color w:val="FFFFFF" w:themeColor="background1"/>
                                        <w:sz w:val="72"/>
                                        <w:szCs w:val="48"/>
                                      </w:rPr>
                                      <w:t>Modelos de Pronóstico</w:t>
                                    </w:r>
                                  </w:p>
                                </w:tc>
                              </w:sdtContent>
                            </w:sdt>
                          </w:tr>
                        </w:tbl>
                        <w:p w:rsidR="008A453F" w:rsidRDefault="008A453F">
                          <w:pPr>
                            <w:pStyle w:val="Sinespaciado"/>
                            <w:spacing w:line="14" w:lineRule="exact"/>
                          </w:pPr>
                        </w:p>
                      </w:txbxContent>
                    </v:textbox>
                    <w10:wrap anchorx="page" anchory="page"/>
                  </v:rect>
                </w:pict>
              </mc:Fallback>
            </mc:AlternateContent>
          </w:r>
          <w:r w:rsidR="008A453F">
            <w:br w:type="page"/>
          </w:r>
        </w:p>
      </w:sdtContent>
    </w:sdt>
    <w:p w:rsidR="008A453F" w:rsidRDefault="008A453F"/>
    <w:tbl>
      <w:tblPr>
        <w:tblStyle w:val="Tablaconcuadrcula"/>
        <w:tblW w:w="0" w:type="auto"/>
        <w:tblLayout w:type="fixed"/>
        <w:tblLook w:val="04A0" w:firstRow="1" w:lastRow="0" w:firstColumn="1" w:lastColumn="0" w:noHBand="0" w:noVBand="1"/>
      </w:tblPr>
      <w:tblGrid>
        <w:gridCol w:w="2099"/>
        <w:gridCol w:w="1411"/>
        <w:gridCol w:w="1701"/>
        <w:gridCol w:w="1560"/>
        <w:gridCol w:w="1842"/>
        <w:gridCol w:w="1276"/>
        <w:gridCol w:w="1559"/>
        <w:gridCol w:w="1560"/>
      </w:tblGrid>
      <w:tr w:rsidR="0022000A" w:rsidTr="00DD6124">
        <w:tc>
          <w:tcPr>
            <w:tcW w:w="13008" w:type="dxa"/>
            <w:gridSpan w:val="8"/>
            <w:shd w:val="clear" w:color="auto" w:fill="800000"/>
          </w:tcPr>
          <w:p w:rsidR="0022000A" w:rsidRPr="00DD6124" w:rsidRDefault="00DD6124" w:rsidP="00DD6124">
            <w:pPr>
              <w:jc w:val="center"/>
              <w:rPr>
                <w:b/>
                <w:sz w:val="36"/>
              </w:rPr>
            </w:pPr>
            <w:r w:rsidRPr="00DD6124">
              <w:rPr>
                <w:b/>
                <w:sz w:val="36"/>
              </w:rPr>
              <w:t>Modelo de Tendencia Positiva: Precios de PIB trimestral 1995-2015</w:t>
            </w:r>
          </w:p>
        </w:tc>
      </w:tr>
      <w:tr w:rsidR="0022000A" w:rsidTr="00DD6124">
        <w:tc>
          <w:tcPr>
            <w:tcW w:w="2099" w:type="dxa"/>
            <w:shd w:val="clear" w:color="auto" w:fill="17365D" w:themeFill="text2" w:themeFillShade="BF"/>
          </w:tcPr>
          <w:p w:rsidR="0022000A" w:rsidRPr="0022000A" w:rsidRDefault="0022000A" w:rsidP="0022000A">
            <w:pPr>
              <w:jc w:val="center"/>
              <w:rPr>
                <w:b/>
                <w:sz w:val="24"/>
              </w:rPr>
            </w:pPr>
            <w:r w:rsidRPr="0022000A">
              <w:rPr>
                <w:b/>
                <w:sz w:val="24"/>
              </w:rPr>
              <w:t>Modelo</w:t>
            </w:r>
          </w:p>
        </w:tc>
        <w:tc>
          <w:tcPr>
            <w:tcW w:w="1411" w:type="dxa"/>
            <w:shd w:val="clear" w:color="auto" w:fill="17365D" w:themeFill="text2" w:themeFillShade="BF"/>
          </w:tcPr>
          <w:p w:rsidR="0022000A" w:rsidRPr="0022000A" w:rsidRDefault="0022000A" w:rsidP="0022000A">
            <w:pPr>
              <w:jc w:val="center"/>
              <w:rPr>
                <w:b/>
                <w:sz w:val="24"/>
              </w:rPr>
            </w:pPr>
            <w:r w:rsidRPr="0022000A">
              <w:rPr>
                <w:b/>
                <w:sz w:val="24"/>
              </w:rPr>
              <w:t>ME</w:t>
            </w:r>
          </w:p>
        </w:tc>
        <w:tc>
          <w:tcPr>
            <w:tcW w:w="1701" w:type="dxa"/>
            <w:shd w:val="clear" w:color="auto" w:fill="17365D" w:themeFill="text2" w:themeFillShade="BF"/>
          </w:tcPr>
          <w:p w:rsidR="0022000A" w:rsidRPr="0022000A" w:rsidRDefault="0022000A" w:rsidP="00DD6124">
            <w:pPr>
              <w:jc w:val="center"/>
              <w:rPr>
                <w:rFonts w:ascii="Lucida Console" w:eastAsia="Times New Roman" w:hAnsi="Lucida Console" w:cs="Courier New"/>
                <w:b/>
                <w:color w:val="000000"/>
                <w:sz w:val="24"/>
                <w:szCs w:val="20"/>
                <w:lang w:eastAsia="es-MX"/>
              </w:rPr>
            </w:pPr>
            <w:r w:rsidRPr="0022000A">
              <w:rPr>
                <w:b/>
                <w:sz w:val="24"/>
              </w:rPr>
              <w:t>RMSE</w:t>
            </w:r>
          </w:p>
        </w:tc>
        <w:tc>
          <w:tcPr>
            <w:tcW w:w="1560" w:type="dxa"/>
            <w:shd w:val="clear" w:color="auto" w:fill="17365D" w:themeFill="text2" w:themeFillShade="BF"/>
          </w:tcPr>
          <w:p w:rsidR="0022000A" w:rsidRPr="00DD6124" w:rsidRDefault="0022000A" w:rsidP="00DD6124">
            <w:pPr>
              <w:jc w:val="center"/>
              <w:rPr>
                <w:b/>
                <w:sz w:val="24"/>
              </w:rPr>
            </w:pPr>
            <w:r w:rsidRPr="00DD6124">
              <w:rPr>
                <w:b/>
                <w:sz w:val="24"/>
              </w:rPr>
              <w:t>MAE</w:t>
            </w:r>
          </w:p>
        </w:tc>
        <w:tc>
          <w:tcPr>
            <w:tcW w:w="1842" w:type="dxa"/>
            <w:shd w:val="clear" w:color="auto" w:fill="17365D" w:themeFill="text2" w:themeFillShade="BF"/>
          </w:tcPr>
          <w:p w:rsidR="0022000A" w:rsidRPr="00DD6124" w:rsidRDefault="0022000A" w:rsidP="00DD6124">
            <w:pPr>
              <w:jc w:val="center"/>
              <w:rPr>
                <w:b/>
                <w:sz w:val="24"/>
              </w:rPr>
            </w:pPr>
            <w:r w:rsidRPr="00DD6124">
              <w:rPr>
                <w:b/>
                <w:sz w:val="24"/>
              </w:rPr>
              <w:t>MPE</w:t>
            </w:r>
          </w:p>
        </w:tc>
        <w:tc>
          <w:tcPr>
            <w:tcW w:w="1276" w:type="dxa"/>
            <w:shd w:val="clear" w:color="auto" w:fill="17365D" w:themeFill="text2" w:themeFillShade="BF"/>
          </w:tcPr>
          <w:p w:rsidR="0022000A" w:rsidRPr="0022000A" w:rsidRDefault="0022000A" w:rsidP="00DD6124">
            <w:pPr>
              <w:jc w:val="center"/>
              <w:rPr>
                <w:rFonts w:ascii="Lucida Console" w:hAnsi="Lucida Console"/>
                <w:b/>
                <w:color w:val="000000"/>
                <w:sz w:val="24"/>
              </w:rPr>
            </w:pPr>
            <w:r w:rsidRPr="00DD6124">
              <w:rPr>
                <w:b/>
                <w:sz w:val="24"/>
              </w:rPr>
              <w:t>MAPE</w:t>
            </w:r>
          </w:p>
        </w:tc>
        <w:tc>
          <w:tcPr>
            <w:tcW w:w="1559" w:type="dxa"/>
            <w:shd w:val="clear" w:color="auto" w:fill="17365D" w:themeFill="text2" w:themeFillShade="BF"/>
          </w:tcPr>
          <w:p w:rsidR="0022000A" w:rsidRPr="0022000A" w:rsidRDefault="0022000A" w:rsidP="00DD6124">
            <w:pPr>
              <w:jc w:val="center"/>
              <w:rPr>
                <w:rFonts w:ascii="Lucida Console" w:hAnsi="Lucida Console"/>
                <w:b/>
                <w:color w:val="000000"/>
                <w:sz w:val="24"/>
              </w:rPr>
            </w:pPr>
            <w:r w:rsidRPr="00DD6124">
              <w:rPr>
                <w:b/>
                <w:sz w:val="24"/>
              </w:rPr>
              <w:t>MASE</w:t>
            </w:r>
          </w:p>
        </w:tc>
        <w:tc>
          <w:tcPr>
            <w:tcW w:w="1560" w:type="dxa"/>
            <w:shd w:val="clear" w:color="auto" w:fill="17365D" w:themeFill="text2" w:themeFillShade="BF"/>
          </w:tcPr>
          <w:p w:rsidR="0022000A" w:rsidRPr="0022000A" w:rsidRDefault="0022000A" w:rsidP="00DD6124">
            <w:pPr>
              <w:jc w:val="center"/>
              <w:rPr>
                <w:rFonts w:ascii="Lucida Console" w:hAnsi="Lucida Console"/>
                <w:b/>
                <w:color w:val="000000"/>
                <w:sz w:val="24"/>
              </w:rPr>
            </w:pPr>
            <w:r w:rsidRPr="00DD6124">
              <w:rPr>
                <w:b/>
                <w:sz w:val="24"/>
              </w:rPr>
              <w:t>ACF1</w:t>
            </w:r>
          </w:p>
        </w:tc>
      </w:tr>
      <w:tr w:rsidR="0022000A" w:rsidTr="00DD6124">
        <w:tc>
          <w:tcPr>
            <w:tcW w:w="2099" w:type="dxa"/>
            <w:shd w:val="clear" w:color="auto" w:fill="17365D" w:themeFill="text2" w:themeFillShade="BF"/>
          </w:tcPr>
          <w:p w:rsidR="0022000A" w:rsidRPr="0022000A" w:rsidRDefault="0022000A" w:rsidP="000A2D05">
            <w:pPr>
              <w:rPr>
                <w:b/>
                <w:sz w:val="24"/>
              </w:rPr>
            </w:pPr>
            <w:proofErr w:type="spellStart"/>
            <w:r w:rsidRPr="0022000A">
              <w:rPr>
                <w:b/>
                <w:sz w:val="24"/>
              </w:rPr>
              <w:t>Holt</w:t>
            </w:r>
            <w:proofErr w:type="spellEnd"/>
            <w:r w:rsidRPr="0022000A">
              <w:rPr>
                <w:b/>
                <w:sz w:val="24"/>
              </w:rPr>
              <w:t xml:space="preserve"> Lineal</w:t>
            </w:r>
          </w:p>
        </w:tc>
        <w:tc>
          <w:tcPr>
            <w:tcW w:w="1411"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31294.4</w:t>
            </w:r>
          </w:p>
        </w:tc>
        <w:tc>
          <w:tcPr>
            <w:tcW w:w="1701"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271464.4</w:t>
            </w:r>
          </w:p>
        </w:tc>
        <w:tc>
          <w:tcPr>
            <w:tcW w:w="1560"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201298.8</w:t>
            </w:r>
          </w:p>
        </w:tc>
        <w:tc>
          <w:tcPr>
            <w:tcW w:w="1842"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0.2233564</w:t>
            </w:r>
          </w:p>
        </w:tc>
        <w:tc>
          <w:tcPr>
            <w:tcW w:w="1276"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1.85254</w:t>
            </w:r>
          </w:p>
        </w:tc>
        <w:tc>
          <w:tcPr>
            <w:tcW w:w="1559"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0.5251681</w:t>
            </w:r>
          </w:p>
        </w:tc>
        <w:tc>
          <w:tcPr>
            <w:tcW w:w="1560"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-0.04730251</w:t>
            </w:r>
          </w:p>
        </w:tc>
      </w:tr>
      <w:tr w:rsidR="0022000A" w:rsidTr="00DD6124">
        <w:tc>
          <w:tcPr>
            <w:tcW w:w="2099" w:type="dxa"/>
            <w:shd w:val="clear" w:color="auto" w:fill="17365D" w:themeFill="text2" w:themeFillShade="BF"/>
          </w:tcPr>
          <w:p w:rsidR="0022000A" w:rsidRPr="0022000A" w:rsidRDefault="0022000A" w:rsidP="000A2D05">
            <w:pPr>
              <w:rPr>
                <w:b/>
                <w:sz w:val="24"/>
              </w:rPr>
            </w:pPr>
            <w:proofErr w:type="spellStart"/>
            <w:r w:rsidRPr="0022000A">
              <w:rPr>
                <w:b/>
                <w:sz w:val="24"/>
              </w:rPr>
              <w:t>Holt</w:t>
            </w:r>
            <w:proofErr w:type="spellEnd"/>
            <w:r w:rsidRPr="0022000A">
              <w:rPr>
                <w:b/>
                <w:sz w:val="24"/>
              </w:rPr>
              <w:t xml:space="preserve"> Exponencial</w:t>
            </w:r>
          </w:p>
        </w:tc>
        <w:tc>
          <w:tcPr>
            <w:tcW w:w="1411"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208.2914</w:t>
            </w:r>
          </w:p>
        </w:tc>
        <w:tc>
          <w:tcPr>
            <w:tcW w:w="1701"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268588.2</w:t>
            </w:r>
          </w:p>
        </w:tc>
        <w:tc>
          <w:tcPr>
            <w:tcW w:w="1560"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198769.9</w:t>
            </w:r>
          </w:p>
        </w:tc>
        <w:tc>
          <w:tcPr>
            <w:tcW w:w="1842"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-0.05068834</w:t>
            </w:r>
          </w:p>
        </w:tc>
        <w:tc>
          <w:tcPr>
            <w:tcW w:w="1276"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1.83359</w:t>
            </w:r>
          </w:p>
        </w:tc>
        <w:tc>
          <w:tcPr>
            <w:tcW w:w="1559"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0.5185706</w:t>
            </w:r>
          </w:p>
        </w:tc>
        <w:tc>
          <w:tcPr>
            <w:tcW w:w="1560"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-0.02933904</w:t>
            </w:r>
          </w:p>
        </w:tc>
      </w:tr>
      <w:tr w:rsidR="0022000A" w:rsidTr="00DD6124">
        <w:tc>
          <w:tcPr>
            <w:tcW w:w="2099" w:type="dxa"/>
            <w:shd w:val="clear" w:color="auto" w:fill="17365D" w:themeFill="text2" w:themeFillShade="BF"/>
          </w:tcPr>
          <w:p w:rsidR="0022000A" w:rsidRPr="0022000A" w:rsidRDefault="0022000A" w:rsidP="000A2D05">
            <w:pPr>
              <w:rPr>
                <w:b/>
                <w:sz w:val="24"/>
              </w:rPr>
            </w:pPr>
            <w:proofErr w:type="spellStart"/>
            <w:r w:rsidRPr="0022000A">
              <w:rPr>
                <w:b/>
                <w:sz w:val="24"/>
              </w:rPr>
              <w:t>Holt</w:t>
            </w:r>
            <w:proofErr w:type="spellEnd"/>
            <w:r w:rsidR="00DD6124">
              <w:rPr>
                <w:b/>
                <w:sz w:val="24"/>
              </w:rPr>
              <w:t xml:space="preserve"> Amortiguado</w:t>
            </w:r>
            <w:r w:rsidRPr="0022000A">
              <w:rPr>
                <w:b/>
                <w:sz w:val="24"/>
              </w:rPr>
              <w:t xml:space="preserve"> Aditivo</w:t>
            </w:r>
          </w:p>
        </w:tc>
        <w:tc>
          <w:tcPr>
            <w:tcW w:w="1411"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31294.4</w:t>
            </w:r>
          </w:p>
        </w:tc>
        <w:tc>
          <w:tcPr>
            <w:tcW w:w="1701"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271464.4</w:t>
            </w:r>
          </w:p>
        </w:tc>
        <w:tc>
          <w:tcPr>
            <w:tcW w:w="1560"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201298.8</w:t>
            </w:r>
          </w:p>
        </w:tc>
        <w:tc>
          <w:tcPr>
            <w:tcW w:w="1842"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0.2233564</w:t>
            </w:r>
          </w:p>
        </w:tc>
        <w:tc>
          <w:tcPr>
            <w:tcW w:w="1276"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1.85254</w:t>
            </w:r>
          </w:p>
        </w:tc>
        <w:tc>
          <w:tcPr>
            <w:tcW w:w="1559"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0.5251681</w:t>
            </w:r>
          </w:p>
        </w:tc>
        <w:tc>
          <w:tcPr>
            <w:tcW w:w="1560"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-0.04730251</w:t>
            </w:r>
          </w:p>
        </w:tc>
      </w:tr>
      <w:tr w:rsidR="0022000A" w:rsidTr="00DD6124">
        <w:tc>
          <w:tcPr>
            <w:tcW w:w="2099" w:type="dxa"/>
            <w:shd w:val="clear" w:color="auto" w:fill="17365D" w:themeFill="text2" w:themeFillShade="BF"/>
          </w:tcPr>
          <w:p w:rsidR="0022000A" w:rsidRPr="0022000A" w:rsidRDefault="0022000A" w:rsidP="000A2D05">
            <w:pPr>
              <w:rPr>
                <w:b/>
                <w:sz w:val="24"/>
              </w:rPr>
            </w:pPr>
            <w:proofErr w:type="spellStart"/>
            <w:r w:rsidRPr="0022000A">
              <w:rPr>
                <w:b/>
                <w:sz w:val="24"/>
              </w:rPr>
              <w:t>Holt</w:t>
            </w:r>
            <w:proofErr w:type="spellEnd"/>
            <w:r w:rsidR="00DD6124">
              <w:rPr>
                <w:b/>
                <w:sz w:val="24"/>
              </w:rPr>
              <w:t xml:space="preserve"> Amortiguado</w:t>
            </w:r>
            <w:r w:rsidRPr="0022000A">
              <w:rPr>
                <w:b/>
                <w:sz w:val="24"/>
              </w:rPr>
              <w:t xml:space="preserve"> Multiplicativo</w:t>
            </w:r>
          </w:p>
        </w:tc>
        <w:tc>
          <w:tcPr>
            <w:tcW w:w="1411"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208.2914</w:t>
            </w:r>
          </w:p>
        </w:tc>
        <w:tc>
          <w:tcPr>
            <w:tcW w:w="1701"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268588.2</w:t>
            </w:r>
          </w:p>
        </w:tc>
        <w:tc>
          <w:tcPr>
            <w:tcW w:w="1560"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198769.9</w:t>
            </w:r>
          </w:p>
        </w:tc>
        <w:tc>
          <w:tcPr>
            <w:tcW w:w="1842"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-0.05068834</w:t>
            </w:r>
          </w:p>
        </w:tc>
        <w:tc>
          <w:tcPr>
            <w:tcW w:w="1276"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1.83359</w:t>
            </w:r>
          </w:p>
        </w:tc>
        <w:tc>
          <w:tcPr>
            <w:tcW w:w="1559"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0.5185706</w:t>
            </w:r>
          </w:p>
        </w:tc>
        <w:tc>
          <w:tcPr>
            <w:tcW w:w="1560" w:type="dxa"/>
          </w:tcPr>
          <w:p w:rsidR="0022000A" w:rsidRPr="00DD6124" w:rsidRDefault="0022000A" w:rsidP="00DD6124">
            <w:pPr>
              <w:pStyle w:val="HTMLconformatoprevio"/>
              <w:shd w:val="clear" w:color="auto" w:fill="FFFFFF"/>
              <w:wordWrap w:val="0"/>
              <w:spacing w:line="225" w:lineRule="atLeast"/>
              <w:jc w:val="center"/>
              <w:rPr>
                <w:rFonts w:ascii="Lucida Console" w:hAnsi="Lucida Console"/>
                <w:b/>
                <w:color w:val="000000"/>
              </w:rPr>
            </w:pPr>
            <w:r w:rsidRPr="00DD6124">
              <w:rPr>
                <w:rFonts w:ascii="Lucida Console" w:hAnsi="Lucida Console"/>
                <w:b/>
                <w:color w:val="000000"/>
              </w:rPr>
              <w:t>-0.02933904</w:t>
            </w:r>
          </w:p>
        </w:tc>
      </w:tr>
    </w:tbl>
    <w:p w:rsidR="0022000A" w:rsidRDefault="00DD6124" w:rsidP="00DD6124">
      <w:pPr>
        <w:jc w:val="center"/>
      </w:pPr>
      <w:r>
        <w:rPr>
          <w:noProof/>
          <w:lang w:eastAsia="es-MX"/>
        </w:rPr>
        <w:drawing>
          <wp:inline distT="0" distB="0" distL="0" distR="0" wp14:anchorId="3347CF1F" wp14:editId="64E1951A">
            <wp:extent cx="4286250" cy="36195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1318.tmp"/>
                    <pic:cNvPicPr/>
                  </pic:nvPicPr>
                  <pic:blipFill>
                    <a:blip r:embed="rId11">
                      <a:extLst>
                        <a:ext uri="{28A0092B-C50C-407E-A947-70E740481C1C}">
                          <a14:useLocalDpi xmlns:a14="http://schemas.microsoft.com/office/drawing/2010/main" val="0"/>
                        </a:ext>
                      </a:extLst>
                    </a:blip>
                    <a:stretch>
                      <a:fillRect/>
                    </a:stretch>
                  </pic:blipFill>
                  <pic:spPr>
                    <a:xfrm>
                      <a:off x="0" y="0"/>
                      <a:ext cx="4285176" cy="3618593"/>
                    </a:xfrm>
                    <a:prstGeom prst="rect">
                      <a:avLst/>
                    </a:prstGeom>
                  </pic:spPr>
                </pic:pic>
              </a:graphicData>
            </a:graphic>
          </wp:inline>
        </w:drawing>
      </w:r>
      <w:r>
        <w:rPr>
          <w:noProof/>
          <w:lang w:eastAsia="es-MX"/>
        </w:rPr>
        <w:drawing>
          <wp:inline distT="0" distB="0" distL="0" distR="0" wp14:anchorId="3D21F32B" wp14:editId="5A7A819A">
            <wp:extent cx="3810000" cy="360997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D619.tmp"/>
                    <pic:cNvPicPr/>
                  </pic:nvPicPr>
                  <pic:blipFill>
                    <a:blip r:embed="rId12">
                      <a:extLst>
                        <a:ext uri="{28A0092B-C50C-407E-A947-70E740481C1C}">
                          <a14:useLocalDpi xmlns:a14="http://schemas.microsoft.com/office/drawing/2010/main" val="0"/>
                        </a:ext>
                      </a:extLst>
                    </a:blip>
                    <a:stretch>
                      <a:fillRect/>
                    </a:stretch>
                  </pic:blipFill>
                  <pic:spPr>
                    <a:xfrm>
                      <a:off x="0" y="0"/>
                      <a:ext cx="3810000" cy="3609975"/>
                    </a:xfrm>
                    <a:prstGeom prst="rect">
                      <a:avLst/>
                    </a:prstGeom>
                  </pic:spPr>
                </pic:pic>
              </a:graphicData>
            </a:graphic>
          </wp:inline>
        </w:drawing>
      </w:r>
    </w:p>
    <w:p w:rsidR="00DD6124" w:rsidRDefault="00DD6124"/>
    <w:tbl>
      <w:tblPr>
        <w:tblStyle w:val="Tablaconcuadrcula"/>
        <w:tblW w:w="0" w:type="auto"/>
        <w:tblLayout w:type="fixed"/>
        <w:tblLook w:val="04A0" w:firstRow="1" w:lastRow="0" w:firstColumn="1" w:lastColumn="0" w:noHBand="0" w:noVBand="1"/>
      </w:tblPr>
      <w:tblGrid>
        <w:gridCol w:w="2099"/>
        <w:gridCol w:w="1411"/>
        <w:gridCol w:w="1701"/>
        <w:gridCol w:w="1560"/>
        <w:gridCol w:w="1842"/>
        <w:gridCol w:w="1276"/>
        <w:gridCol w:w="1559"/>
        <w:gridCol w:w="1560"/>
      </w:tblGrid>
      <w:tr w:rsidR="00DD6124" w:rsidTr="000A2D05">
        <w:tc>
          <w:tcPr>
            <w:tcW w:w="13008" w:type="dxa"/>
            <w:gridSpan w:val="8"/>
            <w:shd w:val="clear" w:color="auto" w:fill="800000"/>
          </w:tcPr>
          <w:p w:rsidR="00DD6124" w:rsidRPr="00DD6124" w:rsidRDefault="00DD6124" w:rsidP="00BA21BC">
            <w:pPr>
              <w:jc w:val="center"/>
              <w:rPr>
                <w:b/>
                <w:sz w:val="36"/>
              </w:rPr>
            </w:pPr>
            <w:r>
              <w:rPr>
                <w:b/>
                <w:sz w:val="36"/>
              </w:rPr>
              <w:t xml:space="preserve">Modelo de Tendencia </w:t>
            </w:r>
            <w:r w:rsidR="00BA21BC">
              <w:rPr>
                <w:b/>
                <w:sz w:val="36"/>
              </w:rPr>
              <w:t>Negativa</w:t>
            </w:r>
            <w:r w:rsidRPr="00DD6124">
              <w:rPr>
                <w:b/>
                <w:sz w:val="36"/>
              </w:rPr>
              <w:t xml:space="preserve">: Precios de </w:t>
            </w:r>
            <w:r w:rsidR="00BA21BC">
              <w:rPr>
                <w:b/>
                <w:sz w:val="36"/>
              </w:rPr>
              <w:t>acciones IBM trimestral 2008</w:t>
            </w:r>
            <w:r w:rsidRPr="00DD6124">
              <w:rPr>
                <w:b/>
                <w:sz w:val="36"/>
              </w:rPr>
              <w:t>-2015</w:t>
            </w:r>
          </w:p>
        </w:tc>
      </w:tr>
      <w:tr w:rsidR="00DD6124" w:rsidTr="000A2D05">
        <w:tc>
          <w:tcPr>
            <w:tcW w:w="2099" w:type="dxa"/>
            <w:shd w:val="clear" w:color="auto" w:fill="17365D" w:themeFill="text2" w:themeFillShade="BF"/>
          </w:tcPr>
          <w:p w:rsidR="00DD6124" w:rsidRPr="0022000A" w:rsidRDefault="00DD6124" w:rsidP="000A2D05">
            <w:pPr>
              <w:jc w:val="center"/>
              <w:rPr>
                <w:b/>
                <w:sz w:val="24"/>
              </w:rPr>
            </w:pPr>
            <w:r w:rsidRPr="0022000A">
              <w:rPr>
                <w:b/>
                <w:sz w:val="24"/>
              </w:rPr>
              <w:t>Modelo</w:t>
            </w:r>
          </w:p>
        </w:tc>
        <w:tc>
          <w:tcPr>
            <w:tcW w:w="1411" w:type="dxa"/>
            <w:shd w:val="clear" w:color="auto" w:fill="17365D" w:themeFill="text2" w:themeFillShade="BF"/>
          </w:tcPr>
          <w:p w:rsidR="00DD6124" w:rsidRPr="0022000A" w:rsidRDefault="00DD6124" w:rsidP="000A2D05">
            <w:pPr>
              <w:jc w:val="center"/>
              <w:rPr>
                <w:b/>
                <w:sz w:val="24"/>
              </w:rPr>
            </w:pPr>
            <w:r w:rsidRPr="0022000A">
              <w:rPr>
                <w:b/>
                <w:sz w:val="24"/>
              </w:rPr>
              <w:t>ME</w:t>
            </w:r>
          </w:p>
        </w:tc>
        <w:tc>
          <w:tcPr>
            <w:tcW w:w="1701" w:type="dxa"/>
            <w:shd w:val="clear" w:color="auto" w:fill="17365D" w:themeFill="text2" w:themeFillShade="BF"/>
          </w:tcPr>
          <w:p w:rsidR="00DD6124" w:rsidRPr="0022000A" w:rsidRDefault="00DD6124" w:rsidP="000A2D05">
            <w:pPr>
              <w:jc w:val="center"/>
              <w:rPr>
                <w:rFonts w:ascii="Lucida Console" w:eastAsia="Times New Roman" w:hAnsi="Lucida Console" w:cs="Courier New"/>
                <w:b/>
                <w:color w:val="000000"/>
                <w:sz w:val="24"/>
                <w:szCs w:val="20"/>
                <w:lang w:eastAsia="es-MX"/>
              </w:rPr>
            </w:pPr>
            <w:r w:rsidRPr="0022000A">
              <w:rPr>
                <w:b/>
                <w:sz w:val="24"/>
              </w:rPr>
              <w:t>RMSE</w:t>
            </w:r>
          </w:p>
        </w:tc>
        <w:tc>
          <w:tcPr>
            <w:tcW w:w="1560" w:type="dxa"/>
            <w:shd w:val="clear" w:color="auto" w:fill="17365D" w:themeFill="text2" w:themeFillShade="BF"/>
          </w:tcPr>
          <w:p w:rsidR="00DD6124" w:rsidRPr="00DD6124" w:rsidRDefault="00DD6124" w:rsidP="000A2D05">
            <w:pPr>
              <w:jc w:val="center"/>
              <w:rPr>
                <w:b/>
                <w:sz w:val="24"/>
              </w:rPr>
            </w:pPr>
            <w:r w:rsidRPr="00DD6124">
              <w:rPr>
                <w:b/>
                <w:sz w:val="24"/>
              </w:rPr>
              <w:t>MAE</w:t>
            </w:r>
          </w:p>
        </w:tc>
        <w:tc>
          <w:tcPr>
            <w:tcW w:w="1842" w:type="dxa"/>
            <w:shd w:val="clear" w:color="auto" w:fill="17365D" w:themeFill="text2" w:themeFillShade="BF"/>
          </w:tcPr>
          <w:p w:rsidR="00DD6124" w:rsidRPr="00DD6124" w:rsidRDefault="00DD6124" w:rsidP="000A2D05">
            <w:pPr>
              <w:jc w:val="center"/>
              <w:rPr>
                <w:b/>
                <w:sz w:val="24"/>
              </w:rPr>
            </w:pPr>
            <w:r w:rsidRPr="00DD6124">
              <w:rPr>
                <w:b/>
                <w:sz w:val="24"/>
              </w:rPr>
              <w:t>MPE</w:t>
            </w:r>
          </w:p>
        </w:tc>
        <w:tc>
          <w:tcPr>
            <w:tcW w:w="1276" w:type="dxa"/>
            <w:shd w:val="clear" w:color="auto" w:fill="17365D" w:themeFill="text2" w:themeFillShade="BF"/>
          </w:tcPr>
          <w:p w:rsidR="00DD6124" w:rsidRPr="0022000A" w:rsidRDefault="00DD6124" w:rsidP="000A2D05">
            <w:pPr>
              <w:jc w:val="center"/>
              <w:rPr>
                <w:rFonts w:ascii="Lucida Console" w:hAnsi="Lucida Console"/>
                <w:b/>
                <w:color w:val="000000"/>
                <w:sz w:val="24"/>
              </w:rPr>
            </w:pPr>
            <w:r w:rsidRPr="00DD6124">
              <w:rPr>
                <w:b/>
                <w:sz w:val="24"/>
              </w:rPr>
              <w:t>MAPE</w:t>
            </w:r>
          </w:p>
        </w:tc>
        <w:tc>
          <w:tcPr>
            <w:tcW w:w="1559" w:type="dxa"/>
            <w:shd w:val="clear" w:color="auto" w:fill="17365D" w:themeFill="text2" w:themeFillShade="BF"/>
          </w:tcPr>
          <w:p w:rsidR="00DD6124" w:rsidRPr="0022000A" w:rsidRDefault="00DD6124" w:rsidP="000A2D05">
            <w:pPr>
              <w:jc w:val="center"/>
              <w:rPr>
                <w:rFonts w:ascii="Lucida Console" w:hAnsi="Lucida Console"/>
                <w:b/>
                <w:color w:val="000000"/>
                <w:sz w:val="24"/>
              </w:rPr>
            </w:pPr>
            <w:r w:rsidRPr="00DD6124">
              <w:rPr>
                <w:b/>
                <w:sz w:val="24"/>
              </w:rPr>
              <w:t>MASE</w:t>
            </w:r>
          </w:p>
        </w:tc>
        <w:tc>
          <w:tcPr>
            <w:tcW w:w="1560" w:type="dxa"/>
            <w:shd w:val="clear" w:color="auto" w:fill="17365D" w:themeFill="text2" w:themeFillShade="BF"/>
          </w:tcPr>
          <w:p w:rsidR="00DD6124" w:rsidRPr="0022000A" w:rsidRDefault="00DD6124" w:rsidP="000A2D05">
            <w:pPr>
              <w:jc w:val="center"/>
              <w:rPr>
                <w:rFonts w:ascii="Lucida Console" w:hAnsi="Lucida Console"/>
                <w:b/>
                <w:color w:val="000000"/>
                <w:sz w:val="24"/>
              </w:rPr>
            </w:pPr>
            <w:r w:rsidRPr="00DD6124">
              <w:rPr>
                <w:b/>
                <w:sz w:val="24"/>
              </w:rPr>
              <w:t>ACF1</w:t>
            </w:r>
          </w:p>
        </w:tc>
      </w:tr>
      <w:tr w:rsidR="00DD6124" w:rsidTr="000A2D05">
        <w:tc>
          <w:tcPr>
            <w:tcW w:w="2099" w:type="dxa"/>
            <w:shd w:val="clear" w:color="auto" w:fill="17365D" w:themeFill="text2" w:themeFillShade="BF"/>
          </w:tcPr>
          <w:p w:rsidR="00DD6124" w:rsidRPr="0022000A" w:rsidRDefault="00DD6124" w:rsidP="000A2D05">
            <w:pPr>
              <w:rPr>
                <w:b/>
                <w:sz w:val="24"/>
              </w:rPr>
            </w:pPr>
            <w:proofErr w:type="spellStart"/>
            <w:r w:rsidRPr="0022000A">
              <w:rPr>
                <w:b/>
                <w:sz w:val="24"/>
              </w:rPr>
              <w:t>Holt</w:t>
            </w:r>
            <w:proofErr w:type="spellEnd"/>
            <w:r w:rsidRPr="0022000A">
              <w:rPr>
                <w:b/>
                <w:sz w:val="24"/>
              </w:rPr>
              <w:t xml:space="preserve"> Lineal</w:t>
            </w:r>
          </w:p>
        </w:tc>
        <w:tc>
          <w:tcPr>
            <w:tcW w:w="1411" w:type="dxa"/>
          </w:tcPr>
          <w:p w:rsidR="00DD6124"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2.376442</w:t>
            </w:r>
          </w:p>
        </w:tc>
        <w:tc>
          <w:tcPr>
            <w:tcW w:w="1701" w:type="dxa"/>
          </w:tcPr>
          <w:p w:rsidR="00DD6124"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786.3121</w:t>
            </w:r>
          </w:p>
        </w:tc>
        <w:tc>
          <w:tcPr>
            <w:tcW w:w="1560" w:type="dxa"/>
          </w:tcPr>
          <w:p w:rsidR="00DD6124"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469.6693</w:t>
            </w:r>
          </w:p>
        </w:tc>
        <w:tc>
          <w:tcPr>
            <w:tcW w:w="1842" w:type="dxa"/>
          </w:tcPr>
          <w:p w:rsidR="00DD6124"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0.2734247</w:t>
            </w:r>
          </w:p>
        </w:tc>
        <w:tc>
          <w:tcPr>
            <w:tcW w:w="1276" w:type="dxa"/>
          </w:tcPr>
          <w:p w:rsidR="00DD6124"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2.684741</w:t>
            </w:r>
          </w:p>
        </w:tc>
        <w:tc>
          <w:tcPr>
            <w:tcW w:w="1559" w:type="dxa"/>
          </w:tcPr>
          <w:p w:rsidR="00DD6124"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0.2118275</w:t>
            </w:r>
          </w:p>
        </w:tc>
        <w:tc>
          <w:tcPr>
            <w:tcW w:w="1560" w:type="dxa"/>
          </w:tcPr>
          <w:p w:rsidR="00DD6124"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-0.00538171</w:t>
            </w:r>
          </w:p>
        </w:tc>
      </w:tr>
      <w:tr w:rsidR="00DD6124" w:rsidTr="000A2D05">
        <w:tc>
          <w:tcPr>
            <w:tcW w:w="2099" w:type="dxa"/>
            <w:shd w:val="clear" w:color="auto" w:fill="17365D" w:themeFill="text2" w:themeFillShade="BF"/>
          </w:tcPr>
          <w:p w:rsidR="00DD6124" w:rsidRPr="0022000A" w:rsidRDefault="00DD6124" w:rsidP="000A2D05">
            <w:pPr>
              <w:rPr>
                <w:b/>
                <w:sz w:val="24"/>
              </w:rPr>
            </w:pPr>
            <w:proofErr w:type="spellStart"/>
            <w:r w:rsidRPr="0022000A">
              <w:rPr>
                <w:b/>
                <w:sz w:val="24"/>
              </w:rPr>
              <w:t>Holt</w:t>
            </w:r>
            <w:proofErr w:type="spellEnd"/>
            <w:r w:rsidRPr="0022000A">
              <w:rPr>
                <w:b/>
                <w:sz w:val="24"/>
              </w:rPr>
              <w:t xml:space="preserve"> Exponencial</w:t>
            </w:r>
          </w:p>
        </w:tc>
        <w:tc>
          <w:tcPr>
            <w:tcW w:w="1411" w:type="dxa"/>
          </w:tcPr>
          <w:p w:rsidR="00DD6124"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34.96442</w:t>
            </w:r>
          </w:p>
        </w:tc>
        <w:tc>
          <w:tcPr>
            <w:tcW w:w="1701" w:type="dxa"/>
          </w:tcPr>
          <w:p w:rsidR="00DD6124"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742.9969</w:t>
            </w:r>
          </w:p>
        </w:tc>
        <w:tc>
          <w:tcPr>
            <w:tcW w:w="1560" w:type="dxa"/>
          </w:tcPr>
          <w:p w:rsidR="00DD6124"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457.8495</w:t>
            </w:r>
          </w:p>
        </w:tc>
        <w:tc>
          <w:tcPr>
            <w:tcW w:w="1842" w:type="dxa"/>
          </w:tcPr>
          <w:p w:rsidR="00DD6124"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0.2470854</w:t>
            </w:r>
          </w:p>
        </w:tc>
        <w:tc>
          <w:tcPr>
            <w:tcW w:w="1276" w:type="dxa"/>
          </w:tcPr>
          <w:p w:rsidR="00DD6124"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2.591159</w:t>
            </w:r>
          </w:p>
        </w:tc>
        <w:tc>
          <w:tcPr>
            <w:tcW w:w="1559" w:type="dxa"/>
          </w:tcPr>
          <w:p w:rsidR="00DD6124"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0.2064965</w:t>
            </w:r>
          </w:p>
        </w:tc>
        <w:tc>
          <w:tcPr>
            <w:tcW w:w="1560" w:type="dxa"/>
          </w:tcPr>
          <w:p w:rsidR="00DD6124"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-0.00548934</w:t>
            </w:r>
          </w:p>
        </w:tc>
      </w:tr>
      <w:tr w:rsidR="008A453F" w:rsidTr="000A2D05">
        <w:tc>
          <w:tcPr>
            <w:tcW w:w="2099" w:type="dxa"/>
            <w:shd w:val="clear" w:color="auto" w:fill="17365D" w:themeFill="text2" w:themeFillShade="BF"/>
          </w:tcPr>
          <w:p w:rsidR="008A453F" w:rsidRPr="0022000A" w:rsidRDefault="008A453F" w:rsidP="000A2D05">
            <w:pPr>
              <w:rPr>
                <w:b/>
                <w:sz w:val="24"/>
              </w:rPr>
            </w:pPr>
            <w:proofErr w:type="spellStart"/>
            <w:r w:rsidRPr="0022000A">
              <w:rPr>
                <w:b/>
                <w:sz w:val="24"/>
              </w:rPr>
              <w:t>Holt</w:t>
            </w:r>
            <w:proofErr w:type="spellEnd"/>
            <w:r>
              <w:rPr>
                <w:b/>
                <w:sz w:val="24"/>
              </w:rPr>
              <w:t xml:space="preserve"> Amortiguado</w:t>
            </w:r>
            <w:r w:rsidRPr="0022000A">
              <w:rPr>
                <w:b/>
                <w:sz w:val="24"/>
              </w:rPr>
              <w:t xml:space="preserve"> Aditivo</w:t>
            </w:r>
          </w:p>
        </w:tc>
        <w:tc>
          <w:tcPr>
            <w:tcW w:w="1411" w:type="dxa"/>
          </w:tcPr>
          <w:p w:rsidR="008A453F"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2.376442</w:t>
            </w:r>
          </w:p>
        </w:tc>
        <w:tc>
          <w:tcPr>
            <w:tcW w:w="1701" w:type="dxa"/>
          </w:tcPr>
          <w:p w:rsidR="008A453F"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786.3121</w:t>
            </w:r>
          </w:p>
        </w:tc>
        <w:tc>
          <w:tcPr>
            <w:tcW w:w="1560" w:type="dxa"/>
          </w:tcPr>
          <w:p w:rsidR="008A453F"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469.6693</w:t>
            </w:r>
          </w:p>
        </w:tc>
        <w:tc>
          <w:tcPr>
            <w:tcW w:w="1842" w:type="dxa"/>
          </w:tcPr>
          <w:p w:rsidR="008A453F"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0.2734247</w:t>
            </w:r>
          </w:p>
        </w:tc>
        <w:tc>
          <w:tcPr>
            <w:tcW w:w="1276" w:type="dxa"/>
          </w:tcPr>
          <w:p w:rsidR="008A453F"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2.684741</w:t>
            </w:r>
          </w:p>
        </w:tc>
        <w:tc>
          <w:tcPr>
            <w:tcW w:w="1559" w:type="dxa"/>
          </w:tcPr>
          <w:p w:rsidR="008A453F"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0.2118275</w:t>
            </w:r>
          </w:p>
        </w:tc>
        <w:tc>
          <w:tcPr>
            <w:tcW w:w="1560" w:type="dxa"/>
          </w:tcPr>
          <w:p w:rsidR="008A453F"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-0.00538171</w:t>
            </w:r>
          </w:p>
        </w:tc>
      </w:tr>
      <w:tr w:rsidR="008A453F" w:rsidTr="000A2D05">
        <w:tc>
          <w:tcPr>
            <w:tcW w:w="2099" w:type="dxa"/>
            <w:shd w:val="clear" w:color="auto" w:fill="17365D" w:themeFill="text2" w:themeFillShade="BF"/>
          </w:tcPr>
          <w:p w:rsidR="008A453F" w:rsidRPr="0022000A" w:rsidRDefault="008A453F" w:rsidP="000A2D05">
            <w:pPr>
              <w:rPr>
                <w:b/>
                <w:sz w:val="24"/>
              </w:rPr>
            </w:pPr>
            <w:proofErr w:type="spellStart"/>
            <w:r w:rsidRPr="0022000A">
              <w:rPr>
                <w:b/>
                <w:sz w:val="24"/>
              </w:rPr>
              <w:t>Holt</w:t>
            </w:r>
            <w:proofErr w:type="spellEnd"/>
            <w:r>
              <w:rPr>
                <w:b/>
                <w:sz w:val="24"/>
              </w:rPr>
              <w:t xml:space="preserve"> Amortiguado</w:t>
            </w:r>
            <w:r w:rsidRPr="0022000A">
              <w:rPr>
                <w:b/>
                <w:sz w:val="24"/>
              </w:rPr>
              <w:t xml:space="preserve"> Multiplicativo</w:t>
            </w:r>
          </w:p>
        </w:tc>
        <w:tc>
          <w:tcPr>
            <w:tcW w:w="1411" w:type="dxa"/>
          </w:tcPr>
          <w:p w:rsidR="008A453F"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34.96442</w:t>
            </w:r>
          </w:p>
        </w:tc>
        <w:tc>
          <w:tcPr>
            <w:tcW w:w="1701" w:type="dxa"/>
          </w:tcPr>
          <w:p w:rsidR="008A453F"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742.9969</w:t>
            </w:r>
          </w:p>
        </w:tc>
        <w:tc>
          <w:tcPr>
            <w:tcW w:w="1560" w:type="dxa"/>
          </w:tcPr>
          <w:p w:rsidR="008A453F"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457.8495</w:t>
            </w:r>
          </w:p>
        </w:tc>
        <w:tc>
          <w:tcPr>
            <w:tcW w:w="1842" w:type="dxa"/>
          </w:tcPr>
          <w:p w:rsidR="008A453F"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0.2470854</w:t>
            </w:r>
          </w:p>
        </w:tc>
        <w:tc>
          <w:tcPr>
            <w:tcW w:w="1276" w:type="dxa"/>
          </w:tcPr>
          <w:p w:rsidR="008A453F"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2.591159</w:t>
            </w:r>
          </w:p>
        </w:tc>
        <w:tc>
          <w:tcPr>
            <w:tcW w:w="1559" w:type="dxa"/>
          </w:tcPr>
          <w:p w:rsidR="008A453F"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0.2064965</w:t>
            </w:r>
          </w:p>
        </w:tc>
        <w:tc>
          <w:tcPr>
            <w:tcW w:w="1560" w:type="dxa"/>
          </w:tcPr>
          <w:p w:rsidR="008A453F" w:rsidRPr="008A453F" w:rsidRDefault="008A453F" w:rsidP="008A453F">
            <w:pPr>
              <w:pStyle w:val="HTMLconformatoprevio"/>
              <w:shd w:val="clear" w:color="auto" w:fill="FFFFFF"/>
              <w:wordWrap w:val="0"/>
              <w:spacing w:line="225" w:lineRule="atLeast"/>
              <w:jc w:val="center"/>
              <w:rPr>
                <w:rFonts w:ascii="Lucida Console" w:hAnsi="Lucida Console"/>
                <w:b/>
                <w:color w:val="000000"/>
              </w:rPr>
            </w:pPr>
            <w:r w:rsidRPr="008A453F">
              <w:rPr>
                <w:rFonts w:ascii="Lucida Console" w:hAnsi="Lucida Console"/>
                <w:b/>
                <w:color w:val="000000"/>
              </w:rPr>
              <w:t>-0.00548934</w:t>
            </w:r>
          </w:p>
        </w:tc>
      </w:tr>
    </w:tbl>
    <w:p w:rsidR="00DD6124" w:rsidRDefault="008A453F">
      <w:r>
        <w:rPr>
          <w:noProof/>
          <w:lang w:eastAsia="es-MX"/>
        </w:rPr>
        <w:drawing>
          <wp:inline distT="0" distB="0" distL="0" distR="0" wp14:anchorId="28CAC7A4" wp14:editId="06599820">
            <wp:extent cx="4093535" cy="3359888"/>
            <wp:effectExtent l="0" t="0" r="254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AD75.tmp"/>
                    <pic:cNvPicPr/>
                  </pic:nvPicPr>
                  <pic:blipFill>
                    <a:blip r:embed="rId13">
                      <a:extLst>
                        <a:ext uri="{28A0092B-C50C-407E-A947-70E740481C1C}">
                          <a14:useLocalDpi xmlns:a14="http://schemas.microsoft.com/office/drawing/2010/main" val="0"/>
                        </a:ext>
                      </a:extLst>
                    </a:blip>
                    <a:stretch>
                      <a:fillRect/>
                    </a:stretch>
                  </pic:blipFill>
                  <pic:spPr>
                    <a:xfrm>
                      <a:off x="0" y="0"/>
                      <a:ext cx="4092204" cy="3358795"/>
                    </a:xfrm>
                    <a:prstGeom prst="rect">
                      <a:avLst/>
                    </a:prstGeom>
                  </pic:spPr>
                </pic:pic>
              </a:graphicData>
            </a:graphic>
          </wp:inline>
        </w:drawing>
      </w:r>
      <w:r>
        <w:rPr>
          <w:noProof/>
          <w:lang w:eastAsia="es-MX"/>
        </w:rPr>
        <w:drawing>
          <wp:inline distT="0" distB="0" distL="0" distR="0" wp14:anchorId="362DCA49" wp14:editId="15B61103">
            <wp:extent cx="3830724" cy="3359888"/>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78EF.tmp"/>
                    <pic:cNvPicPr/>
                  </pic:nvPicPr>
                  <pic:blipFill>
                    <a:blip r:embed="rId14">
                      <a:extLst>
                        <a:ext uri="{28A0092B-C50C-407E-A947-70E740481C1C}">
                          <a14:useLocalDpi xmlns:a14="http://schemas.microsoft.com/office/drawing/2010/main" val="0"/>
                        </a:ext>
                      </a:extLst>
                    </a:blip>
                    <a:stretch>
                      <a:fillRect/>
                    </a:stretch>
                  </pic:blipFill>
                  <pic:spPr>
                    <a:xfrm>
                      <a:off x="0" y="0"/>
                      <a:ext cx="3838228" cy="3366470"/>
                    </a:xfrm>
                    <a:prstGeom prst="rect">
                      <a:avLst/>
                    </a:prstGeom>
                  </pic:spPr>
                </pic:pic>
              </a:graphicData>
            </a:graphic>
          </wp:inline>
        </w:drawing>
      </w:r>
    </w:p>
    <w:p w:rsidR="00BA21BC" w:rsidRDefault="00BA21BC">
      <w:bookmarkStart w:id="0" w:name="_GoBack"/>
      <w:bookmarkEnd w:id="0"/>
      <w:r>
        <w:rPr>
          <w:noProof/>
        </w:rPr>
        <w:lastRenderedPageBreak/>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5747294" cy="3905250"/>
                <wp:effectExtent l="19050" t="19050" r="44450" b="3810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294" cy="3905250"/>
                        </a:xfrm>
                        <a:prstGeom prst="rect">
                          <a:avLst/>
                        </a:prstGeom>
                        <a:solidFill>
                          <a:schemeClr val="accent1">
                            <a:lumMod val="50000"/>
                          </a:schemeClr>
                        </a:solidFill>
                        <a:ln w="57150">
                          <a:solidFill>
                            <a:srgbClr val="800000"/>
                          </a:solidFill>
                          <a:miter lim="800000"/>
                          <a:headEnd/>
                          <a:tailEnd/>
                        </a:ln>
                      </wps:spPr>
                      <wps:txbx>
                        <w:txbxContent>
                          <w:p w:rsidR="00B76456" w:rsidRPr="00B76456" w:rsidRDefault="00B76456" w:rsidP="00B76456">
                            <w:pPr>
                              <w:jc w:val="both"/>
                              <w:rPr>
                                <w:rFonts w:ascii="Arial" w:hAnsi="Arial" w:cs="Arial"/>
                                <w:b/>
                                <w:sz w:val="32"/>
                              </w:rPr>
                            </w:pPr>
                            <w:r w:rsidRPr="00B76456">
                              <w:rPr>
                                <w:rFonts w:ascii="Arial" w:hAnsi="Arial" w:cs="Arial"/>
                                <w:b/>
                                <w:sz w:val="32"/>
                              </w:rPr>
                              <w:t>Conclusiones</w:t>
                            </w:r>
                          </w:p>
                          <w:p w:rsidR="00BA21BC" w:rsidRPr="00B76456" w:rsidRDefault="00C570EF" w:rsidP="00B76456">
                            <w:pPr>
                              <w:pStyle w:val="Prrafodelista"/>
                              <w:numPr>
                                <w:ilvl w:val="0"/>
                                <w:numId w:val="1"/>
                              </w:numPr>
                              <w:jc w:val="both"/>
                              <w:rPr>
                                <w:rFonts w:ascii="Arial" w:hAnsi="Arial" w:cs="Arial"/>
                                <w:b/>
                                <w:sz w:val="32"/>
                              </w:rPr>
                            </w:pPr>
                            <w:r w:rsidRPr="00B76456">
                              <w:rPr>
                                <w:rFonts w:ascii="Arial" w:hAnsi="Arial" w:cs="Arial"/>
                                <w:sz w:val="32"/>
                              </w:rPr>
                              <w:t xml:space="preserve">En la  serie de tiempo </w:t>
                            </w:r>
                            <w:r w:rsidR="00B76456" w:rsidRPr="00B76456">
                              <w:rPr>
                                <w:rFonts w:ascii="Arial" w:hAnsi="Arial" w:cs="Arial"/>
                                <w:sz w:val="32"/>
                              </w:rPr>
                              <w:t>para el precio del PIB trimestral en</w:t>
                            </w:r>
                            <w:r w:rsidRPr="00B76456">
                              <w:rPr>
                                <w:rFonts w:ascii="Arial" w:hAnsi="Arial" w:cs="Arial"/>
                                <w:sz w:val="32"/>
                              </w:rPr>
                              <w:t xml:space="preserve"> el periodo comprendido de 1995 a 2015 los modelos </w:t>
                            </w:r>
                            <w:r w:rsidR="00B76456" w:rsidRPr="00B76456">
                              <w:rPr>
                                <w:rFonts w:ascii="Arial" w:hAnsi="Arial" w:cs="Arial"/>
                                <w:sz w:val="32"/>
                              </w:rPr>
                              <w:t xml:space="preserve">que mejor se </w:t>
                            </w:r>
                            <w:r w:rsidRPr="00B76456">
                              <w:rPr>
                                <w:rFonts w:ascii="Arial" w:hAnsi="Arial" w:cs="Arial"/>
                                <w:sz w:val="32"/>
                              </w:rPr>
                              <w:t>ajusta</w:t>
                            </w:r>
                            <w:r w:rsidR="00B76456" w:rsidRPr="00B76456">
                              <w:rPr>
                                <w:rFonts w:ascii="Arial" w:hAnsi="Arial" w:cs="Arial"/>
                                <w:sz w:val="32"/>
                              </w:rPr>
                              <w:t xml:space="preserve">n a los datos reales son: </w:t>
                            </w:r>
                            <w:proofErr w:type="spellStart"/>
                            <w:r w:rsidRPr="00B76456">
                              <w:rPr>
                                <w:rFonts w:ascii="Arial" w:hAnsi="Arial" w:cs="Arial"/>
                                <w:b/>
                                <w:sz w:val="32"/>
                              </w:rPr>
                              <w:t>Holt</w:t>
                            </w:r>
                            <w:proofErr w:type="spellEnd"/>
                            <w:r w:rsidRPr="00B76456">
                              <w:rPr>
                                <w:rFonts w:ascii="Arial" w:hAnsi="Arial" w:cs="Arial"/>
                                <w:b/>
                                <w:sz w:val="32"/>
                              </w:rPr>
                              <w:t xml:space="preserve"> Exponencial y </w:t>
                            </w:r>
                            <w:proofErr w:type="spellStart"/>
                            <w:r w:rsidRPr="00B76456">
                              <w:rPr>
                                <w:rFonts w:ascii="Arial" w:hAnsi="Arial" w:cs="Arial"/>
                                <w:b/>
                                <w:sz w:val="32"/>
                              </w:rPr>
                              <w:t>Holt</w:t>
                            </w:r>
                            <w:proofErr w:type="spellEnd"/>
                            <w:r w:rsidRPr="00B76456">
                              <w:rPr>
                                <w:rFonts w:ascii="Arial" w:hAnsi="Arial" w:cs="Arial"/>
                                <w:b/>
                                <w:sz w:val="32"/>
                              </w:rPr>
                              <w:t xml:space="preserve"> Amortiguado multiplicativo</w:t>
                            </w:r>
                            <w:r w:rsidR="00B76456" w:rsidRPr="00B76456">
                              <w:rPr>
                                <w:rFonts w:ascii="Arial" w:hAnsi="Arial" w:cs="Arial"/>
                                <w:b/>
                                <w:sz w:val="32"/>
                              </w:rPr>
                              <w:t>.</w:t>
                            </w:r>
                          </w:p>
                          <w:p w:rsidR="00B76456" w:rsidRPr="00B76456" w:rsidRDefault="00B76456" w:rsidP="00B76456">
                            <w:pPr>
                              <w:pStyle w:val="Prrafodelista"/>
                              <w:jc w:val="both"/>
                              <w:rPr>
                                <w:rFonts w:ascii="Arial" w:hAnsi="Arial" w:cs="Arial"/>
                                <w:b/>
                                <w:sz w:val="32"/>
                              </w:rPr>
                            </w:pPr>
                          </w:p>
                          <w:p w:rsidR="00B76456" w:rsidRPr="00B76456" w:rsidRDefault="00B76456" w:rsidP="00B76456">
                            <w:pPr>
                              <w:pStyle w:val="Prrafodelista"/>
                              <w:numPr>
                                <w:ilvl w:val="0"/>
                                <w:numId w:val="1"/>
                              </w:numPr>
                              <w:jc w:val="both"/>
                              <w:rPr>
                                <w:rFonts w:ascii="Arial" w:hAnsi="Arial" w:cs="Arial"/>
                                <w:sz w:val="32"/>
                              </w:rPr>
                            </w:pPr>
                            <w:r w:rsidRPr="00B76456">
                              <w:rPr>
                                <w:rFonts w:ascii="Arial" w:hAnsi="Arial" w:cs="Arial"/>
                                <w:sz w:val="32"/>
                              </w:rPr>
                              <w:t xml:space="preserve">Para los precios de las acciones de IBM de 2008 a 2015, se observa que el precio ha caído gradualmente durante estos años con ciertos altibajos. Al momento de aplicar los modelos de pronóstico se observa claramente que los mejores modelos que se ajustan a los datos reales son: </w:t>
                            </w:r>
                            <w:proofErr w:type="spellStart"/>
                            <w:r w:rsidRPr="00B76456">
                              <w:rPr>
                                <w:rFonts w:ascii="Arial" w:hAnsi="Arial" w:cs="Arial"/>
                                <w:b/>
                                <w:sz w:val="32"/>
                              </w:rPr>
                              <w:t>Holt</w:t>
                            </w:r>
                            <w:proofErr w:type="spellEnd"/>
                            <w:r w:rsidRPr="00B76456">
                              <w:rPr>
                                <w:rFonts w:ascii="Arial" w:hAnsi="Arial" w:cs="Arial"/>
                                <w:b/>
                                <w:sz w:val="32"/>
                              </w:rPr>
                              <w:t xml:space="preserve"> lineal y </w:t>
                            </w:r>
                            <w:proofErr w:type="spellStart"/>
                            <w:r w:rsidRPr="00B76456">
                              <w:rPr>
                                <w:rFonts w:ascii="Arial" w:hAnsi="Arial" w:cs="Arial"/>
                                <w:b/>
                                <w:sz w:val="32"/>
                              </w:rPr>
                              <w:t>Holt</w:t>
                            </w:r>
                            <w:proofErr w:type="spellEnd"/>
                            <w:r w:rsidRPr="00B76456">
                              <w:rPr>
                                <w:rFonts w:ascii="Arial" w:hAnsi="Arial" w:cs="Arial"/>
                                <w:b/>
                                <w:sz w:val="32"/>
                              </w:rPr>
                              <w:t xml:space="preserve"> Amortiguado Aditivo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0;margin-top:0;width:452.55pt;height:307.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" fillcolor="#243f60 [1604]" strokecolor="maroon" strokeweight="4.5pt">
                <v:textbox>
                  <w:txbxContent>
                    <w:p w:rsidR="00B76456" w:rsidRPr="00B76456" w:rsidRDefault="00B76456" w:rsidP="00B76456">
                      <w:pPr>
                        <w:jc w:val="both"/>
                        <w:rPr>
                          <w:rFonts w:ascii="Arial" w:hAnsi="Arial" w:cs="Arial"/>
                          <w:b/>
                          <w:sz w:val="32"/>
                        </w:rPr>
                      </w:pPr>
                      <w:r w:rsidRPr="00B76456">
                        <w:rPr>
                          <w:rFonts w:ascii="Arial" w:hAnsi="Arial" w:cs="Arial"/>
                          <w:b/>
                          <w:sz w:val="32"/>
                        </w:rPr>
                        <w:t>Conclusiones</w:t>
                      </w:r>
                    </w:p>
                    <w:p w:rsidR="00BA21BC" w:rsidRPr="00B76456" w:rsidRDefault="00C570EF" w:rsidP="00B76456">
                      <w:pPr>
                        <w:pStyle w:val="Prrafodelista"/>
                        <w:numPr>
                          <w:ilvl w:val="0"/>
                          <w:numId w:val="1"/>
                        </w:numPr>
                        <w:jc w:val="both"/>
                        <w:rPr>
                          <w:rFonts w:ascii="Arial" w:hAnsi="Arial" w:cs="Arial"/>
                          <w:b/>
                          <w:sz w:val="32"/>
                        </w:rPr>
                      </w:pPr>
                      <w:r w:rsidRPr="00B76456">
                        <w:rPr>
                          <w:rFonts w:ascii="Arial" w:hAnsi="Arial" w:cs="Arial"/>
                          <w:sz w:val="32"/>
                        </w:rPr>
                        <w:t xml:space="preserve">En la  serie de tiempo </w:t>
                      </w:r>
                      <w:r w:rsidR="00B76456" w:rsidRPr="00B76456">
                        <w:rPr>
                          <w:rFonts w:ascii="Arial" w:hAnsi="Arial" w:cs="Arial"/>
                          <w:sz w:val="32"/>
                        </w:rPr>
                        <w:t>para el precio del PIB trimestral en</w:t>
                      </w:r>
                      <w:r w:rsidRPr="00B76456">
                        <w:rPr>
                          <w:rFonts w:ascii="Arial" w:hAnsi="Arial" w:cs="Arial"/>
                          <w:sz w:val="32"/>
                        </w:rPr>
                        <w:t xml:space="preserve"> el periodo comprendido de 1995 a 2015 los modelos </w:t>
                      </w:r>
                      <w:r w:rsidR="00B76456" w:rsidRPr="00B76456">
                        <w:rPr>
                          <w:rFonts w:ascii="Arial" w:hAnsi="Arial" w:cs="Arial"/>
                          <w:sz w:val="32"/>
                        </w:rPr>
                        <w:t xml:space="preserve">que mejor se </w:t>
                      </w:r>
                      <w:r w:rsidRPr="00B76456">
                        <w:rPr>
                          <w:rFonts w:ascii="Arial" w:hAnsi="Arial" w:cs="Arial"/>
                          <w:sz w:val="32"/>
                        </w:rPr>
                        <w:t>ajusta</w:t>
                      </w:r>
                      <w:r w:rsidR="00B76456" w:rsidRPr="00B76456">
                        <w:rPr>
                          <w:rFonts w:ascii="Arial" w:hAnsi="Arial" w:cs="Arial"/>
                          <w:sz w:val="32"/>
                        </w:rPr>
                        <w:t xml:space="preserve">n a los datos reales son: </w:t>
                      </w:r>
                      <w:proofErr w:type="spellStart"/>
                      <w:r w:rsidRPr="00B76456">
                        <w:rPr>
                          <w:rFonts w:ascii="Arial" w:hAnsi="Arial" w:cs="Arial"/>
                          <w:b/>
                          <w:sz w:val="32"/>
                        </w:rPr>
                        <w:t>Holt</w:t>
                      </w:r>
                      <w:proofErr w:type="spellEnd"/>
                      <w:r w:rsidRPr="00B76456">
                        <w:rPr>
                          <w:rFonts w:ascii="Arial" w:hAnsi="Arial" w:cs="Arial"/>
                          <w:b/>
                          <w:sz w:val="32"/>
                        </w:rPr>
                        <w:t xml:space="preserve"> Exponencial y </w:t>
                      </w:r>
                      <w:proofErr w:type="spellStart"/>
                      <w:r w:rsidRPr="00B76456">
                        <w:rPr>
                          <w:rFonts w:ascii="Arial" w:hAnsi="Arial" w:cs="Arial"/>
                          <w:b/>
                          <w:sz w:val="32"/>
                        </w:rPr>
                        <w:t>Holt</w:t>
                      </w:r>
                      <w:proofErr w:type="spellEnd"/>
                      <w:r w:rsidRPr="00B76456">
                        <w:rPr>
                          <w:rFonts w:ascii="Arial" w:hAnsi="Arial" w:cs="Arial"/>
                          <w:b/>
                          <w:sz w:val="32"/>
                        </w:rPr>
                        <w:t xml:space="preserve"> Amortiguado multiplicativo</w:t>
                      </w:r>
                      <w:r w:rsidR="00B76456" w:rsidRPr="00B76456">
                        <w:rPr>
                          <w:rFonts w:ascii="Arial" w:hAnsi="Arial" w:cs="Arial"/>
                          <w:b/>
                          <w:sz w:val="32"/>
                        </w:rPr>
                        <w:t>.</w:t>
                      </w:r>
                    </w:p>
                    <w:p w:rsidR="00B76456" w:rsidRPr="00B76456" w:rsidRDefault="00B76456" w:rsidP="00B76456">
                      <w:pPr>
                        <w:pStyle w:val="Prrafodelista"/>
                        <w:jc w:val="both"/>
                        <w:rPr>
                          <w:rFonts w:ascii="Arial" w:hAnsi="Arial" w:cs="Arial"/>
                          <w:b/>
                          <w:sz w:val="32"/>
                        </w:rPr>
                      </w:pPr>
                    </w:p>
                    <w:p w:rsidR="00B76456" w:rsidRPr="00B76456" w:rsidRDefault="00B76456" w:rsidP="00B76456">
                      <w:pPr>
                        <w:pStyle w:val="Prrafodelista"/>
                        <w:numPr>
                          <w:ilvl w:val="0"/>
                          <w:numId w:val="1"/>
                        </w:numPr>
                        <w:jc w:val="both"/>
                        <w:rPr>
                          <w:rFonts w:ascii="Arial" w:hAnsi="Arial" w:cs="Arial"/>
                          <w:sz w:val="32"/>
                        </w:rPr>
                      </w:pPr>
                      <w:r w:rsidRPr="00B76456">
                        <w:rPr>
                          <w:rFonts w:ascii="Arial" w:hAnsi="Arial" w:cs="Arial"/>
                          <w:sz w:val="32"/>
                        </w:rPr>
                        <w:t xml:space="preserve">Para los precios de las acciones de IBM de 2008 a 2015, se observa que el precio ha caído gradualmente durante estos años con ciertos altibajos. Al momento de aplicar los modelos de pronóstico se observa claramente que los mejores modelos que se ajustan a los datos reales son: </w:t>
                      </w:r>
                      <w:proofErr w:type="spellStart"/>
                      <w:r w:rsidRPr="00B76456">
                        <w:rPr>
                          <w:rFonts w:ascii="Arial" w:hAnsi="Arial" w:cs="Arial"/>
                          <w:b/>
                          <w:sz w:val="32"/>
                        </w:rPr>
                        <w:t>Holt</w:t>
                      </w:r>
                      <w:proofErr w:type="spellEnd"/>
                      <w:r w:rsidRPr="00B76456">
                        <w:rPr>
                          <w:rFonts w:ascii="Arial" w:hAnsi="Arial" w:cs="Arial"/>
                          <w:b/>
                          <w:sz w:val="32"/>
                        </w:rPr>
                        <w:t xml:space="preserve"> lineal y </w:t>
                      </w:r>
                      <w:proofErr w:type="spellStart"/>
                      <w:r w:rsidRPr="00B76456">
                        <w:rPr>
                          <w:rFonts w:ascii="Arial" w:hAnsi="Arial" w:cs="Arial"/>
                          <w:b/>
                          <w:sz w:val="32"/>
                        </w:rPr>
                        <w:t>Holt</w:t>
                      </w:r>
                      <w:proofErr w:type="spellEnd"/>
                      <w:r w:rsidRPr="00B76456">
                        <w:rPr>
                          <w:rFonts w:ascii="Arial" w:hAnsi="Arial" w:cs="Arial"/>
                          <w:b/>
                          <w:sz w:val="32"/>
                        </w:rPr>
                        <w:t xml:space="preserve"> Amortiguado Aditivo</w:t>
                      </w:r>
                    </w:p>
                  </w:txbxContent>
                </v:textbox>
              </v:shape>
            </w:pict>
          </mc:Fallback>
        </mc:AlternateContent>
      </w:r>
    </w:p>
    <w:sectPr w:rsidR="00BA21BC" w:rsidSect="008A453F">
      <w:headerReference w:type="default" r:id="rId15"/>
      <w:pgSz w:w="15840" w:h="12240" w:orient="landscape"/>
      <w:pgMar w:top="1701" w:right="1417" w:bottom="1701"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0BB" w:rsidRDefault="004310BB" w:rsidP="00DD6124">
      <w:pPr>
        <w:spacing w:after="0" w:line="240" w:lineRule="auto"/>
      </w:pPr>
      <w:r>
        <w:separator/>
      </w:r>
    </w:p>
  </w:endnote>
  <w:endnote w:type="continuationSeparator" w:id="0">
    <w:p w:rsidR="004310BB" w:rsidRDefault="004310BB" w:rsidP="00DD6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0BB" w:rsidRDefault="004310BB" w:rsidP="00DD6124">
      <w:pPr>
        <w:spacing w:after="0" w:line="240" w:lineRule="auto"/>
      </w:pPr>
      <w:r>
        <w:separator/>
      </w:r>
    </w:p>
  </w:footnote>
  <w:footnote w:type="continuationSeparator" w:id="0">
    <w:p w:rsidR="004310BB" w:rsidRDefault="004310BB" w:rsidP="00DD61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0EF" w:rsidRPr="00C570EF" w:rsidRDefault="00C570EF" w:rsidP="00C570EF">
    <w:pPr>
      <w:pStyle w:val="Encabezado"/>
      <w:jc w:val="right"/>
      <w:rPr>
        <w:rFonts w:ascii="Agency FB" w:hAnsi="Agency FB"/>
        <w:b/>
      </w:rPr>
    </w:pPr>
    <w:sdt>
      <w:sdtPr>
        <w:rPr>
          <w:rFonts w:ascii="Agency FB" w:hAnsi="Agency FB"/>
          <w:b/>
        </w:rPr>
        <w:id w:val="1153188744"/>
        <w:docPartObj>
          <w:docPartGallery w:val="Page Numbers (Margins)"/>
          <w:docPartUnique/>
        </w:docPartObj>
      </w:sdtPr>
      <w:sdtContent>
        <w:r w:rsidRPr="00C570EF">
          <w:rPr>
            <w:rFonts w:ascii="Agency FB" w:hAnsi="Agency FB"/>
            <w:b/>
            <w:noProof/>
          </w:rPr>
          <mc:AlternateContent>
            <mc:Choice Requires="wps">
              <w:drawing>
                <wp:anchor distT="0" distB="0" distL="114300" distR="114300" simplePos="0" relativeHeight="251659264" behindDoc="0" locked="0" layoutInCell="0" allowOverlap="1" wp14:editId="0FE87862">
                  <wp:simplePos x="0" y="0"/>
                  <wp:positionH relativeFrom="leftMargin">
                    <wp:align>center</wp:align>
                  </wp:positionH>
                  <wp:positionV relativeFrom="margin">
                    <wp:align>top</wp:align>
                  </wp:positionV>
                  <wp:extent cx="581025" cy="409575"/>
                  <wp:effectExtent l="9525" t="0" r="0" b="0"/>
                  <wp:wrapNone/>
                  <wp:docPr id="542" name="Auto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81025" cy="409575"/>
                          </a:xfrm>
                          <a:prstGeom prst="rightArrow">
                            <a:avLst>
                              <a:gd name="adj1" fmla="val 50278"/>
                              <a:gd name="adj2" fmla="val 52482"/>
                            </a:avLst>
                          </a:prstGeom>
                          <a:solidFill>
                            <a:srgbClr val="C0504D"/>
                          </a:solidFill>
                          <a:extLst>
                            <a:ext uri="{91240B29-F687-4F45-9708-019B960494DF}">
                              <a14:hiddenLine xmlns:a14="http://schemas.microsoft.com/office/drawing/2010/main" w="9525">
                                <a:solidFill>
                                  <a:srgbClr val="5C83B4"/>
                                </a:solidFill>
                                <a:miter lim="800000"/>
                                <a:headEnd/>
                                <a:tailEnd/>
                              </a14:hiddenLine>
                            </a:ext>
                          </a:extLst>
                        </wps:spPr>
                        <wps:txbx>
                          <w:txbxContent>
                            <w:p w:rsidR="00C570EF" w:rsidRDefault="00C570EF">
                              <w:pPr>
                                <w:pStyle w:val="Piedepgina"/>
                                <w:jc w:val="center"/>
                                <w:rPr>
                                  <w:color w:val="FFFFFF" w:themeColor="background1"/>
                                </w:rPr>
                              </w:pPr>
                              <w:r>
                                <w:fldChar w:fldCharType="begin"/>
                              </w:r>
                              <w:r>
                                <w:instrText>PAGE   \* MERGEFORMAT</w:instrText>
                              </w:r>
                              <w:r>
                                <w:fldChar w:fldCharType="separate"/>
                              </w:r>
                              <w:r w:rsidR="00B76456" w:rsidRPr="00B76456">
                                <w:rPr>
                                  <w:noProof/>
                                  <w:color w:val="FFFFFF" w:themeColor="background1"/>
                                  <w:lang w:val="es-ES"/>
                                </w:rPr>
                                <w:t>1</w:t>
                              </w:r>
                              <w:r>
                                <w:rPr>
                                  <w:color w:val="FFFFFF" w:themeColor="background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forma 3" o:spid="_x0000_s1028" type="#_x0000_t13" style="position:absolute;left:0;text-align:left;margin-left:0;margin-top:0;width:45.75pt;height:32.25pt;rotation:180;flip:x;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" o:allowincell="f" adj="13609,5370" fillcolor="#c0504d" stroked="f" strokecolor="#5c83b4">
                  <v:textbox inset=",0,,0">
                    <w:txbxContent>
                      <w:p w:rsidR="00C570EF" w:rsidRDefault="00C570EF">
                        <w:pPr>
                          <w:pStyle w:val="Piedepgina"/>
                          <w:jc w:val="center"/>
                          <w:rPr>
                            <w:color w:val="FFFFFF" w:themeColor="background1"/>
                          </w:rPr>
                        </w:pPr>
                        <w:r>
                          <w:fldChar w:fldCharType="begin"/>
                        </w:r>
                        <w:r>
                          <w:instrText>PAGE   \* MERGEFORMAT</w:instrText>
                        </w:r>
                        <w:r>
                          <w:fldChar w:fldCharType="separate"/>
                        </w:r>
                        <w:r w:rsidR="00B76456" w:rsidRPr="00B76456">
                          <w:rPr>
                            <w:noProof/>
                            <w:color w:val="FFFFFF" w:themeColor="background1"/>
                            <w:lang w:val="es-ES"/>
                          </w:rPr>
                          <w:t>1</w:t>
                        </w:r>
                        <w:r>
                          <w:rPr>
                            <w:color w:val="FFFFFF" w:themeColor="background1"/>
                          </w:rPr>
                          <w:fldChar w:fldCharType="end"/>
                        </w:r>
                      </w:p>
                    </w:txbxContent>
                  </v:textbox>
                  <w10:wrap anchorx="margin" anchory="margin"/>
                </v:shape>
              </w:pict>
            </mc:Fallback>
          </mc:AlternateContent>
        </w:r>
      </w:sdtContent>
    </w:sdt>
    <w:r>
      <w:rPr>
        <w:rFonts w:ascii="Agency FB" w:hAnsi="Agency FB"/>
        <w:b/>
      </w:rPr>
      <w:t>Series de Tiempo: Modelos de pronóstico</w:t>
    </w:r>
  </w:p>
  <w:p w:rsidR="00C570EF" w:rsidRPr="00C570EF" w:rsidRDefault="00C570EF" w:rsidP="00C570EF">
    <w:pPr>
      <w:pStyle w:val="Encabezado"/>
      <w:jc w:val="right"/>
      <w:rPr>
        <w:rFonts w:ascii="Agency FB" w:hAnsi="Agency FB"/>
        <w:b/>
      </w:rPr>
    </w:pPr>
    <w:r w:rsidRPr="00C570EF">
      <w:rPr>
        <w:rFonts w:ascii="Agency FB" w:hAnsi="Agency FB"/>
        <w:b/>
      </w:rPr>
      <w:t>19/05/2016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F426C"/>
    <w:multiLevelType w:val="hybridMultilevel"/>
    <w:tmpl w:val="78E8EF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00A"/>
    <w:rsid w:val="0022000A"/>
    <w:rsid w:val="004310BB"/>
    <w:rsid w:val="008A453F"/>
    <w:rsid w:val="00B76456"/>
    <w:rsid w:val="00BA21BC"/>
    <w:rsid w:val="00C570EF"/>
    <w:rsid w:val="00DD61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20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22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22000A"/>
    <w:rPr>
      <w:rFonts w:ascii="Courier New" w:eastAsia="Times New Roman" w:hAnsi="Courier New" w:cs="Courier New"/>
      <w:sz w:val="20"/>
      <w:szCs w:val="20"/>
      <w:lang w:eastAsia="es-MX"/>
    </w:rPr>
  </w:style>
  <w:style w:type="paragraph" w:styleId="Textodeglobo">
    <w:name w:val="Balloon Text"/>
    <w:basedOn w:val="Normal"/>
    <w:link w:val="TextodegloboCar"/>
    <w:uiPriority w:val="99"/>
    <w:semiHidden/>
    <w:unhideWhenUsed/>
    <w:rsid w:val="00DD61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6124"/>
    <w:rPr>
      <w:rFonts w:ascii="Tahoma" w:hAnsi="Tahoma" w:cs="Tahoma"/>
      <w:sz w:val="16"/>
      <w:szCs w:val="16"/>
    </w:rPr>
  </w:style>
  <w:style w:type="paragraph" w:styleId="Encabezado">
    <w:name w:val="header"/>
    <w:basedOn w:val="Normal"/>
    <w:link w:val="EncabezadoCar"/>
    <w:uiPriority w:val="99"/>
    <w:unhideWhenUsed/>
    <w:rsid w:val="00DD61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6124"/>
  </w:style>
  <w:style w:type="paragraph" w:styleId="Piedepgina">
    <w:name w:val="footer"/>
    <w:basedOn w:val="Normal"/>
    <w:link w:val="PiedepginaCar"/>
    <w:uiPriority w:val="99"/>
    <w:unhideWhenUsed/>
    <w:rsid w:val="00DD61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6124"/>
  </w:style>
  <w:style w:type="paragraph" w:styleId="Sinespaciado">
    <w:name w:val="No Spacing"/>
    <w:link w:val="SinespaciadoCar"/>
    <w:uiPriority w:val="1"/>
    <w:qFormat/>
    <w:rsid w:val="008A453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A453F"/>
    <w:rPr>
      <w:rFonts w:eastAsiaTheme="minorEastAsia"/>
      <w:lang w:eastAsia="es-MX"/>
    </w:rPr>
  </w:style>
  <w:style w:type="paragraph" w:styleId="Prrafodelista">
    <w:name w:val="List Paragraph"/>
    <w:basedOn w:val="Normal"/>
    <w:uiPriority w:val="34"/>
    <w:qFormat/>
    <w:rsid w:val="00B764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20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22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22000A"/>
    <w:rPr>
      <w:rFonts w:ascii="Courier New" w:eastAsia="Times New Roman" w:hAnsi="Courier New" w:cs="Courier New"/>
      <w:sz w:val="20"/>
      <w:szCs w:val="20"/>
      <w:lang w:eastAsia="es-MX"/>
    </w:rPr>
  </w:style>
  <w:style w:type="paragraph" w:styleId="Textodeglobo">
    <w:name w:val="Balloon Text"/>
    <w:basedOn w:val="Normal"/>
    <w:link w:val="TextodegloboCar"/>
    <w:uiPriority w:val="99"/>
    <w:semiHidden/>
    <w:unhideWhenUsed/>
    <w:rsid w:val="00DD61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6124"/>
    <w:rPr>
      <w:rFonts w:ascii="Tahoma" w:hAnsi="Tahoma" w:cs="Tahoma"/>
      <w:sz w:val="16"/>
      <w:szCs w:val="16"/>
    </w:rPr>
  </w:style>
  <w:style w:type="paragraph" w:styleId="Encabezado">
    <w:name w:val="header"/>
    <w:basedOn w:val="Normal"/>
    <w:link w:val="EncabezadoCar"/>
    <w:uiPriority w:val="99"/>
    <w:unhideWhenUsed/>
    <w:rsid w:val="00DD61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6124"/>
  </w:style>
  <w:style w:type="paragraph" w:styleId="Piedepgina">
    <w:name w:val="footer"/>
    <w:basedOn w:val="Normal"/>
    <w:link w:val="PiedepginaCar"/>
    <w:uiPriority w:val="99"/>
    <w:unhideWhenUsed/>
    <w:rsid w:val="00DD61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6124"/>
  </w:style>
  <w:style w:type="paragraph" w:styleId="Sinespaciado">
    <w:name w:val="No Spacing"/>
    <w:link w:val="SinespaciadoCar"/>
    <w:uiPriority w:val="1"/>
    <w:qFormat/>
    <w:rsid w:val="008A453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A453F"/>
    <w:rPr>
      <w:rFonts w:eastAsiaTheme="minorEastAsia"/>
      <w:lang w:eastAsia="es-MX"/>
    </w:rPr>
  </w:style>
  <w:style w:type="paragraph" w:styleId="Prrafodelista">
    <w:name w:val="List Paragraph"/>
    <w:basedOn w:val="Normal"/>
    <w:uiPriority w:val="34"/>
    <w:qFormat/>
    <w:rsid w:val="00B76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8487">
      <w:bodyDiv w:val="1"/>
      <w:marLeft w:val="0"/>
      <w:marRight w:val="0"/>
      <w:marTop w:val="0"/>
      <w:marBottom w:val="0"/>
      <w:divBdr>
        <w:top w:val="none" w:sz="0" w:space="0" w:color="auto"/>
        <w:left w:val="none" w:sz="0" w:space="0" w:color="auto"/>
        <w:bottom w:val="none" w:sz="0" w:space="0" w:color="auto"/>
        <w:right w:val="none" w:sz="0" w:space="0" w:color="auto"/>
      </w:divBdr>
    </w:div>
    <w:div w:id="50934316">
      <w:bodyDiv w:val="1"/>
      <w:marLeft w:val="0"/>
      <w:marRight w:val="0"/>
      <w:marTop w:val="0"/>
      <w:marBottom w:val="0"/>
      <w:divBdr>
        <w:top w:val="none" w:sz="0" w:space="0" w:color="auto"/>
        <w:left w:val="none" w:sz="0" w:space="0" w:color="auto"/>
        <w:bottom w:val="none" w:sz="0" w:space="0" w:color="auto"/>
        <w:right w:val="none" w:sz="0" w:space="0" w:color="auto"/>
      </w:divBdr>
    </w:div>
    <w:div w:id="117601802">
      <w:bodyDiv w:val="1"/>
      <w:marLeft w:val="0"/>
      <w:marRight w:val="0"/>
      <w:marTop w:val="0"/>
      <w:marBottom w:val="0"/>
      <w:divBdr>
        <w:top w:val="none" w:sz="0" w:space="0" w:color="auto"/>
        <w:left w:val="none" w:sz="0" w:space="0" w:color="auto"/>
        <w:bottom w:val="none" w:sz="0" w:space="0" w:color="auto"/>
        <w:right w:val="none" w:sz="0" w:space="0" w:color="auto"/>
      </w:divBdr>
    </w:div>
    <w:div w:id="229314316">
      <w:bodyDiv w:val="1"/>
      <w:marLeft w:val="0"/>
      <w:marRight w:val="0"/>
      <w:marTop w:val="0"/>
      <w:marBottom w:val="0"/>
      <w:divBdr>
        <w:top w:val="none" w:sz="0" w:space="0" w:color="auto"/>
        <w:left w:val="none" w:sz="0" w:space="0" w:color="auto"/>
        <w:bottom w:val="none" w:sz="0" w:space="0" w:color="auto"/>
        <w:right w:val="none" w:sz="0" w:space="0" w:color="auto"/>
      </w:divBdr>
    </w:div>
    <w:div w:id="235090811">
      <w:bodyDiv w:val="1"/>
      <w:marLeft w:val="0"/>
      <w:marRight w:val="0"/>
      <w:marTop w:val="0"/>
      <w:marBottom w:val="0"/>
      <w:divBdr>
        <w:top w:val="none" w:sz="0" w:space="0" w:color="auto"/>
        <w:left w:val="none" w:sz="0" w:space="0" w:color="auto"/>
        <w:bottom w:val="none" w:sz="0" w:space="0" w:color="auto"/>
        <w:right w:val="none" w:sz="0" w:space="0" w:color="auto"/>
      </w:divBdr>
    </w:div>
    <w:div w:id="269164454">
      <w:bodyDiv w:val="1"/>
      <w:marLeft w:val="0"/>
      <w:marRight w:val="0"/>
      <w:marTop w:val="0"/>
      <w:marBottom w:val="0"/>
      <w:divBdr>
        <w:top w:val="none" w:sz="0" w:space="0" w:color="auto"/>
        <w:left w:val="none" w:sz="0" w:space="0" w:color="auto"/>
        <w:bottom w:val="none" w:sz="0" w:space="0" w:color="auto"/>
        <w:right w:val="none" w:sz="0" w:space="0" w:color="auto"/>
      </w:divBdr>
    </w:div>
    <w:div w:id="305283291">
      <w:bodyDiv w:val="1"/>
      <w:marLeft w:val="0"/>
      <w:marRight w:val="0"/>
      <w:marTop w:val="0"/>
      <w:marBottom w:val="0"/>
      <w:divBdr>
        <w:top w:val="none" w:sz="0" w:space="0" w:color="auto"/>
        <w:left w:val="none" w:sz="0" w:space="0" w:color="auto"/>
        <w:bottom w:val="none" w:sz="0" w:space="0" w:color="auto"/>
        <w:right w:val="none" w:sz="0" w:space="0" w:color="auto"/>
      </w:divBdr>
    </w:div>
    <w:div w:id="382220412">
      <w:bodyDiv w:val="1"/>
      <w:marLeft w:val="0"/>
      <w:marRight w:val="0"/>
      <w:marTop w:val="0"/>
      <w:marBottom w:val="0"/>
      <w:divBdr>
        <w:top w:val="none" w:sz="0" w:space="0" w:color="auto"/>
        <w:left w:val="none" w:sz="0" w:space="0" w:color="auto"/>
        <w:bottom w:val="none" w:sz="0" w:space="0" w:color="auto"/>
        <w:right w:val="none" w:sz="0" w:space="0" w:color="auto"/>
      </w:divBdr>
    </w:div>
    <w:div w:id="400718410">
      <w:bodyDiv w:val="1"/>
      <w:marLeft w:val="0"/>
      <w:marRight w:val="0"/>
      <w:marTop w:val="0"/>
      <w:marBottom w:val="0"/>
      <w:divBdr>
        <w:top w:val="none" w:sz="0" w:space="0" w:color="auto"/>
        <w:left w:val="none" w:sz="0" w:space="0" w:color="auto"/>
        <w:bottom w:val="none" w:sz="0" w:space="0" w:color="auto"/>
        <w:right w:val="none" w:sz="0" w:space="0" w:color="auto"/>
      </w:divBdr>
    </w:div>
    <w:div w:id="435448736">
      <w:bodyDiv w:val="1"/>
      <w:marLeft w:val="0"/>
      <w:marRight w:val="0"/>
      <w:marTop w:val="0"/>
      <w:marBottom w:val="0"/>
      <w:divBdr>
        <w:top w:val="none" w:sz="0" w:space="0" w:color="auto"/>
        <w:left w:val="none" w:sz="0" w:space="0" w:color="auto"/>
        <w:bottom w:val="none" w:sz="0" w:space="0" w:color="auto"/>
        <w:right w:val="none" w:sz="0" w:space="0" w:color="auto"/>
      </w:divBdr>
    </w:div>
    <w:div w:id="514005565">
      <w:bodyDiv w:val="1"/>
      <w:marLeft w:val="0"/>
      <w:marRight w:val="0"/>
      <w:marTop w:val="0"/>
      <w:marBottom w:val="0"/>
      <w:divBdr>
        <w:top w:val="none" w:sz="0" w:space="0" w:color="auto"/>
        <w:left w:val="none" w:sz="0" w:space="0" w:color="auto"/>
        <w:bottom w:val="none" w:sz="0" w:space="0" w:color="auto"/>
        <w:right w:val="none" w:sz="0" w:space="0" w:color="auto"/>
      </w:divBdr>
    </w:div>
    <w:div w:id="588076971">
      <w:bodyDiv w:val="1"/>
      <w:marLeft w:val="0"/>
      <w:marRight w:val="0"/>
      <w:marTop w:val="0"/>
      <w:marBottom w:val="0"/>
      <w:divBdr>
        <w:top w:val="none" w:sz="0" w:space="0" w:color="auto"/>
        <w:left w:val="none" w:sz="0" w:space="0" w:color="auto"/>
        <w:bottom w:val="none" w:sz="0" w:space="0" w:color="auto"/>
        <w:right w:val="none" w:sz="0" w:space="0" w:color="auto"/>
      </w:divBdr>
    </w:div>
    <w:div w:id="690565714">
      <w:bodyDiv w:val="1"/>
      <w:marLeft w:val="0"/>
      <w:marRight w:val="0"/>
      <w:marTop w:val="0"/>
      <w:marBottom w:val="0"/>
      <w:divBdr>
        <w:top w:val="none" w:sz="0" w:space="0" w:color="auto"/>
        <w:left w:val="none" w:sz="0" w:space="0" w:color="auto"/>
        <w:bottom w:val="none" w:sz="0" w:space="0" w:color="auto"/>
        <w:right w:val="none" w:sz="0" w:space="0" w:color="auto"/>
      </w:divBdr>
    </w:div>
    <w:div w:id="703753061">
      <w:bodyDiv w:val="1"/>
      <w:marLeft w:val="0"/>
      <w:marRight w:val="0"/>
      <w:marTop w:val="0"/>
      <w:marBottom w:val="0"/>
      <w:divBdr>
        <w:top w:val="none" w:sz="0" w:space="0" w:color="auto"/>
        <w:left w:val="none" w:sz="0" w:space="0" w:color="auto"/>
        <w:bottom w:val="none" w:sz="0" w:space="0" w:color="auto"/>
        <w:right w:val="none" w:sz="0" w:space="0" w:color="auto"/>
      </w:divBdr>
    </w:div>
    <w:div w:id="710498380">
      <w:bodyDiv w:val="1"/>
      <w:marLeft w:val="0"/>
      <w:marRight w:val="0"/>
      <w:marTop w:val="0"/>
      <w:marBottom w:val="0"/>
      <w:divBdr>
        <w:top w:val="none" w:sz="0" w:space="0" w:color="auto"/>
        <w:left w:val="none" w:sz="0" w:space="0" w:color="auto"/>
        <w:bottom w:val="none" w:sz="0" w:space="0" w:color="auto"/>
        <w:right w:val="none" w:sz="0" w:space="0" w:color="auto"/>
      </w:divBdr>
    </w:div>
    <w:div w:id="777069259">
      <w:bodyDiv w:val="1"/>
      <w:marLeft w:val="0"/>
      <w:marRight w:val="0"/>
      <w:marTop w:val="0"/>
      <w:marBottom w:val="0"/>
      <w:divBdr>
        <w:top w:val="none" w:sz="0" w:space="0" w:color="auto"/>
        <w:left w:val="none" w:sz="0" w:space="0" w:color="auto"/>
        <w:bottom w:val="none" w:sz="0" w:space="0" w:color="auto"/>
        <w:right w:val="none" w:sz="0" w:space="0" w:color="auto"/>
      </w:divBdr>
    </w:div>
    <w:div w:id="889878118">
      <w:bodyDiv w:val="1"/>
      <w:marLeft w:val="0"/>
      <w:marRight w:val="0"/>
      <w:marTop w:val="0"/>
      <w:marBottom w:val="0"/>
      <w:divBdr>
        <w:top w:val="none" w:sz="0" w:space="0" w:color="auto"/>
        <w:left w:val="none" w:sz="0" w:space="0" w:color="auto"/>
        <w:bottom w:val="none" w:sz="0" w:space="0" w:color="auto"/>
        <w:right w:val="none" w:sz="0" w:space="0" w:color="auto"/>
      </w:divBdr>
    </w:div>
    <w:div w:id="897473107">
      <w:bodyDiv w:val="1"/>
      <w:marLeft w:val="0"/>
      <w:marRight w:val="0"/>
      <w:marTop w:val="0"/>
      <w:marBottom w:val="0"/>
      <w:divBdr>
        <w:top w:val="none" w:sz="0" w:space="0" w:color="auto"/>
        <w:left w:val="none" w:sz="0" w:space="0" w:color="auto"/>
        <w:bottom w:val="none" w:sz="0" w:space="0" w:color="auto"/>
        <w:right w:val="none" w:sz="0" w:space="0" w:color="auto"/>
      </w:divBdr>
    </w:div>
    <w:div w:id="927159672">
      <w:bodyDiv w:val="1"/>
      <w:marLeft w:val="0"/>
      <w:marRight w:val="0"/>
      <w:marTop w:val="0"/>
      <w:marBottom w:val="0"/>
      <w:divBdr>
        <w:top w:val="none" w:sz="0" w:space="0" w:color="auto"/>
        <w:left w:val="none" w:sz="0" w:space="0" w:color="auto"/>
        <w:bottom w:val="none" w:sz="0" w:space="0" w:color="auto"/>
        <w:right w:val="none" w:sz="0" w:space="0" w:color="auto"/>
      </w:divBdr>
    </w:div>
    <w:div w:id="936518098">
      <w:bodyDiv w:val="1"/>
      <w:marLeft w:val="0"/>
      <w:marRight w:val="0"/>
      <w:marTop w:val="0"/>
      <w:marBottom w:val="0"/>
      <w:divBdr>
        <w:top w:val="none" w:sz="0" w:space="0" w:color="auto"/>
        <w:left w:val="none" w:sz="0" w:space="0" w:color="auto"/>
        <w:bottom w:val="none" w:sz="0" w:space="0" w:color="auto"/>
        <w:right w:val="none" w:sz="0" w:space="0" w:color="auto"/>
      </w:divBdr>
    </w:div>
    <w:div w:id="1056471084">
      <w:bodyDiv w:val="1"/>
      <w:marLeft w:val="0"/>
      <w:marRight w:val="0"/>
      <w:marTop w:val="0"/>
      <w:marBottom w:val="0"/>
      <w:divBdr>
        <w:top w:val="none" w:sz="0" w:space="0" w:color="auto"/>
        <w:left w:val="none" w:sz="0" w:space="0" w:color="auto"/>
        <w:bottom w:val="none" w:sz="0" w:space="0" w:color="auto"/>
        <w:right w:val="none" w:sz="0" w:space="0" w:color="auto"/>
      </w:divBdr>
    </w:div>
    <w:div w:id="1067416675">
      <w:bodyDiv w:val="1"/>
      <w:marLeft w:val="0"/>
      <w:marRight w:val="0"/>
      <w:marTop w:val="0"/>
      <w:marBottom w:val="0"/>
      <w:divBdr>
        <w:top w:val="none" w:sz="0" w:space="0" w:color="auto"/>
        <w:left w:val="none" w:sz="0" w:space="0" w:color="auto"/>
        <w:bottom w:val="none" w:sz="0" w:space="0" w:color="auto"/>
        <w:right w:val="none" w:sz="0" w:space="0" w:color="auto"/>
      </w:divBdr>
    </w:div>
    <w:div w:id="1128889753">
      <w:bodyDiv w:val="1"/>
      <w:marLeft w:val="0"/>
      <w:marRight w:val="0"/>
      <w:marTop w:val="0"/>
      <w:marBottom w:val="0"/>
      <w:divBdr>
        <w:top w:val="none" w:sz="0" w:space="0" w:color="auto"/>
        <w:left w:val="none" w:sz="0" w:space="0" w:color="auto"/>
        <w:bottom w:val="none" w:sz="0" w:space="0" w:color="auto"/>
        <w:right w:val="none" w:sz="0" w:space="0" w:color="auto"/>
      </w:divBdr>
    </w:div>
    <w:div w:id="1154951068">
      <w:bodyDiv w:val="1"/>
      <w:marLeft w:val="0"/>
      <w:marRight w:val="0"/>
      <w:marTop w:val="0"/>
      <w:marBottom w:val="0"/>
      <w:divBdr>
        <w:top w:val="none" w:sz="0" w:space="0" w:color="auto"/>
        <w:left w:val="none" w:sz="0" w:space="0" w:color="auto"/>
        <w:bottom w:val="none" w:sz="0" w:space="0" w:color="auto"/>
        <w:right w:val="none" w:sz="0" w:space="0" w:color="auto"/>
      </w:divBdr>
    </w:div>
    <w:div w:id="1191528629">
      <w:bodyDiv w:val="1"/>
      <w:marLeft w:val="0"/>
      <w:marRight w:val="0"/>
      <w:marTop w:val="0"/>
      <w:marBottom w:val="0"/>
      <w:divBdr>
        <w:top w:val="none" w:sz="0" w:space="0" w:color="auto"/>
        <w:left w:val="none" w:sz="0" w:space="0" w:color="auto"/>
        <w:bottom w:val="none" w:sz="0" w:space="0" w:color="auto"/>
        <w:right w:val="none" w:sz="0" w:space="0" w:color="auto"/>
      </w:divBdr>
    </w:div>
    <w:div w:id="1431005509">
      <w:bodyDiv w:val="1"/>
      <w:marLeft w:val="0"/>
      <w:marRight w:val="0"/>
      <w:marTop w:val="0"/>
      <w:marBottom w:val="0"/>
      <w:divBdr>
        <w:top w:val="none" w:sz="0" w:space="0" w:color="auto"/>
        <w:left w:val="none" w:sz="0" w:space="0" w:color="auto"/>
        <w:bottom w:val="none" w:sz="0" w:space="0" w:color="auto"/>
        <w:right w:val="none" w:sz="0" w:space="0" w:color="auto"/>
      </w:divBdr>
    </w:div>
    <w:div w:id="1471291067">
      <w:bodyDiv w:val="1"/>
      <w:marLeft w:val="0"/>
      <w:marRight w:val="0"/>
      <w:marTop w:val="0"/>
      <w:marBottom w:val="0"/>
      <w:divBdr>
        <w:top w:val="none" w:sz="0" w:space="0" w:color="auto"/>
        <w:left w:val="none" w:sz="0" w:space="0" w:color="auto"/>
        <w:bottom w:val="none" w:sz="0" w:space="0" w:color="auto"/>
        <w:right w:val="none" w:sz="0" w:space="0" w:color="auto"/>
      </w:divBdr>
    </w:div>
    <w:div w:id="1610310480">
      <w:bodyDiv w:val="1"/>
      <w:marLeft w:val="0"/>
      <w:marRight w:val="0"/>
      <w:marTop w:val="0"/>
      <w:marBottom w:val="0"/>
      <w:divBdr>
        <w:top w:val="none" w:sz="0" w:space="0" w:color="auto"/>
        <w:left w:val="none" w:sz="0" w:space="0" w:color="auto"/>
        <w:bottom w:val="none" w:sz="0" w:space="0" w:color="auto"/>
        <w:right w:val="none" w:sz="0" w:space="0" w:color="auto"/>
      </w:divBdr>
    </w:div>
    <w:div w:id="1732540837">
      <w:bodyDiv w:val="1"/>
      <w:marLeft w:val="0"/>
      <w:marRight w:val="0"/>
      <w:marTop w:val="0"/>
      <w:marBottom w:val="0"/>
      <w:divBdr>
        <w:top w:val="none" w:sz="0" w:space="0" w:color="auto"/>
        <w:left w:val="none" w:sz="0" w:space="0" w:color="auto"/>
        <w:bottom w:val="none" w:sz="0" w:space="0" w:color="auto"/>
        <w:right w:val="none" w:sz="0" w:space="0" w:color="auto"/>
      </w:divBdr>
    </w:div>
    <w:div w:id="1777409484">
      <w:bodyDiv w:val="1"/>
      <w:marLeft w:val="0"/>
      <w:marRight w:val="0"/>
      <w:marTop w:val="0"/>
      <w:marBottom w:val="0"/>
      <w:divBdr>
        <w:top w:val="none" w:sz="0" w:space="0" w:color="auto"/>
        <w:left w:val="none" w:sz="0" w:space="0" w:color="auto"/>
        <w:bottom w:val="none" w:sz="0" w:space="0" w:color="auto"/>
        <w:right w:val="none" w:sz="0" w:space="0" w:color="auto"/>
      </w:divBdr>
    </w:div>
    <w:div w:id="1797024499">
      <w:bodyDiv w:val="1"/>
      <w:marLeft w:val="0"/>
      <w:marRight w:val="0"/>
      <w:marTop w:val="0"/>
      <w:marBottom w:val="0"/>
      <w:divBdr>
        <w:top w:val="none" w:sz="0" w:space="0" w:color="auto"/>
        <w:left w:val="none" w:sz="0" w:space="0" w:color="auto"/>
        <w:bottom w:val="none" w:sz="0" w:space="0" w:color="auto"/>
        <w:right w:val="none" w:sz="0" w:space="0" w:color="auto"/>
      </w:divBdr>
    </w:div>
    <w:div w:id="1874878695">
      <w:bodyDiv w:val="1"/>
      <w:marLeft w:val="0"/>
      <w:marRight w:val="0"/>
      <w:marTop w:val="0"/>
      <w:marBottom w:val="0"/>
      <w:divBdr>
        <w:top w:val="none" w:sz="0" w:space="0" w:color="auto"/>
        <w:left w:val="none" w:sz="0" w:space="0" w:color="auto"/>
        <w:bottom w:val="none" w:sz="0" w:space="0" w:color="auto"/>
        <w:right w:val="none" w:sz="0" w:space="0" w:color="auto"/>
      </w:divBdr>
    </w:div>
    <w:div w:id="1904024380">
      <w:bodyDiv w:val="1"/>
      <w:marLeft w:val="0"/>
      <w:marRight w:val="0"/>
      <w:marTop w:val="0"/>
      <w:marBottom w:val="0"/>
      <w:divBdr>
        <w:top w:val="none" w:sz="0" w:space="0" w:color="auto"/>
        <w:left w:val="none" w:sz="0" w:space="0" w:color="auto"/>
        <w:bottom w:val="none" w:sz="0" w:space="0" w:color="auto"/>
        <w:right w:val="none" w:sz="0" w:space="0" w:color="auto"/>
      </w:divBdr>
    </w:div>
    <w:div w:id="1960988253">
      <w:bodyDiv w:val="1"/>
      <w:marLeft w:val="0"/>
      <w:marRight w:val="0"/>
      <w:marTop w:val="0"/>
      <w:marBottom w:val="0"/>
      <w:divBdr>
        <w:top w:val="none" w:sz="0" w:space="0" w:color="auto"/>
        <w:left w:val="none" w:sz="0" w:space="0" w:color="auto"/>
        <w:bottom w:val="none" w:sz="0" w:space="0" w:color="auto"/>
        <w:right w:val="none" w:sz="0" w:space="0" w:color="auto"/>
      </w:divBdr>
    </w:div>
    <w:div w:id="2082211612">
      <w:bodyDiv w:val="1"/>
      <w:marLeft w:val="0"/>
      <w:marRight w:val="0"/>
      <w:marTop w:val="0"/>
      <w:marBottom w:val="0"/>
      <w:divBdr>
        <w:top w:val="none" w:sz="0" w:space="0" w:color="auto"/>
        <w:left w:val="none" w:sz="0" w:space="0" w:color="auto"/>
        <w:bottom w:val="none" w:sz="0" w:space="0" w:color="auto"/>
        <w:right w:val="none" w:sz="0" w:space="0" w:color="auto"/>
      </w:divBdr>
    </w:div>
    <w:div w:id="2098359658">
      <w:bodyDiv w:val="1"/>
      <w:marLeft w:val="0"/>
      <w:marRight w:val="0"/>
      <w:marTop w:val="0"/>
      <w:marBottom w:val="0"/>
      <w:divBdr>
        <w:top w:val="none" w:sz="0" w:space="0" w:color="auto"/>
        <w:left w:val="none" w:sz="0" w:space="0" w:color="auto"/>
        <w:bottom w:val="none" w:sz="0" w:space="0" w:color="auto"/>
        <w:right w:val="none" w:sz="0" w:space="0" w:color="auto"/>
      </w:divBdr>
    </w:div>
    <w:div w:id="209913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tmp"/></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B64F8652A74A029DE626490B95C09C"/>
        <w:category>
          <w:name w:val="General"/>
          <w:gallery w:val="placeholder"/>
        </w:category>
        <w:types>
          <w:type w:val="bbPlcHdr"/>
        </w:types>
        <w:behaviors>
          <w:behavior w:val="content"/>
        </w:behaviors>
        <w:guid w:val="{451B7ECB-5994-4CC2-8F6F-8503E9021D1E}"/>
      </w:docPartPr>
      <w:docPartBody>
        <w:p w:rsidR="00000000" w:rsidRDefault="0066792F" w:rsidP="0066792F">
          <w:pPr>
            <w:pStyle w:val="C7B64F8652A74A029DE626490B95C09C"/>
          </w:pPr>
          <w:r>
            <w:rPr>
              <w:color w:val="000000" w:themeColor="text1"/>
              <w:sz w:val="32"/>
              <w:szCs w:val="32"/>
              <w:lang w:val="es-ES"/>
            </w:rPr>
            <w:t>[Seleccione la fecha]</w:t>
          </w:r>
        </w:p>
      </w:docPartBody>
    </w:docPart>
    <w:docPart>
      <w:docPartPr>
        <w:name w:val="E4ED4D44919545F3829E5FCBE9B64EFE"/>
        <w:category>
          <w:name w:val="General"/>
          <w:gallery w:val="placeholder"/>
        </w:category>
        <w:types>
          <w:type w:val="bbPlcHdr"/>
        </w:types>
        <w:behaviors>
          <w:behavior w:val="content"/>
        </w:behaviors>
        <w:guid w:val="{2B4297BE-0366-4B1F-8056-49135E0E1E12}"/>
      </w:docPartPr>
      <w:docPartBody>
        <w:p w:rsidR="00000000" w:rsidRDefault="0066792F" w:rsidP="0066792F">
          <w:pPr>
            <w:pStyle w:val="E4ED4D44919545F3829E5FCBE9B64EFE"/>
          </w:pPr>
          <w:r>
            <w:rPr>
              <w:color w:val="000000" w:themeColor="text1"/>
              <w:sz w:val="32"/>
              <w:szCs w:val="32"/>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92F"/>
    <w:rsid w:val="0066792F"/>
    <w:rsid w:val="00A75B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B64F8652A74A029DE626490B95C09C">
    <w:name w:val="C7B64F8652A74A029DE626490B95C09C"/>
    <w:rsid w:val="0066792F"/>
  </w:style>
  <w:style w:type="paragraph" w:customStyle="1" w:styleId="E4ED4D44919545F3829E5FCBE9B64EFE">
    <w:name w:val="E4ED4D44919545F3829E5FCBE9B64EFE"/>
    <w:rsid w:val="0066792F"/>
  </w:style>
  <w:style w:type="paragraph" w:customStyle="1" w:styleId="5340F19FD56B4E67AA48EF03E34DD46C">
    <w:name w:val="5340F19FD56B4E67AA48EF03E34DD46C"/>
    <w:rsid w:val="006679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B64F8652A74A029DE626490B95C09C">
    <w:name w:val="C7B64F8652A74A029DE626490B95C09C"/>
    <w:rsid w:val="0066792F"/>
  </w:style>
  <w:style w:type="paragraph" w:customStyle="1" w:styleId="E4ED4D44919545F3829E5FCBE9B64EFE">
    <w:name w:val="E4ED4D44919545F3829E5FCBE9B64EFE"/>
    <w:rsid w:val="0066792F"/>
  </w:style>
  <w:style w:type="paragraph" w:customStyle="1" w:styleId="5340F19FD56B4E67AA48EF03E34DD46C">
    <w:name w:val="5340F19FD56B4E67AA48EF03E34DD46C"/>
    <w:rsid w:val="006679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0FAE9-571D-46B6-82D0-ADCF0310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165</Words>
  <Characters>913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Modelos de Pronóstico</vt:lpstr>
    </vt:vector>
  </TitlesOfParts>
  <Company>Series de Tiempo</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Pronóstico</dc:title>
  <dc:subject>Aplicación de los Modelos: H. Lineal, H. Exponencial y Holt Amortiguados</dc:subject>
  <dc:creator>Emmanuel González Escobar</dc:creator>
  <cp:lastModifiedBy>SALA-E7</cp:lastModifiedBy>
  <cp:revision>1</cp:revision>
  <cp:lastPrinted>2016-05-19T16:41:00Z</cp:lastPrinted>
  <dcterms:created xsi:type="dcterms:W3CDTF">2016-05-19T15:40:00Z</dcterms:created>
  <dcterms:modified xsi:type="dcterms:W3CDTF">2016-05-19T16:42:00Z</dcterms:modified>
</cp:coreProperties>
</file>