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C2C6" w14:textId="77777777" w:rsidR="003D31A7" w:rsidRDefault="00000000">
      <w:pPr>
        <w:spacing w:after="80"/>
      </w:pPr>
      <w:r>
        <w:rPr>
          <w:b/>
          <w:bCs/>
          <w:color w:val="1B3A5C"/>
          <w:sz w:val="40"/>
          <w:szCs w:val="40"/>
        </w:rPr>
        <w:t>Shipment Delay Prediction System</w:t>
      </w:r>
    </w:p>
    <w:p w14:paraId="4E370AA2" w14:textId="77777777" w:rsidR="003D31A7" w:rsidRDefault="00000000">
      <w:pPr>
        <w:spacing w:after="80"/>
      </w:pPr>
      <w:r>
        <w:rPr>
          <w:i/>
          <w:iCs/>
          <w:color w:val="6B7280"/>
        </w:rPr>
        <w:t xml:space="preserve">End-to-End ML </w:t>
      </w:r>
      <w:proofErr w:type="gramStart"/>
      <w:r>
        <w:rPr>
          <w:i/>
          <w:iCs/>
          <w:color w:val="6B7280"/>
        </w:rPr>
        <w:t>Pipeline  ·</w:t>
      </w:r>
      <w:proofErr w:type="gramEnd"/>
      <w:r>
        <w:rPr>
          <w:i/>
          <w:iCs/>
          <w:color w:val="6B7280"/>
        </w:rPr>
        <w:t xml:space="preserve">  </w:t>
      </w:r>
      <w:proofErr w:type="spellStart"/>
      <w:r>
        <w:rPr>
          <w:i/>
          <w:iCs/>
          <w:color w:val="6B7280"/>
        </w:rPr>
        <w:t>XGBoost</w:t>
      </w:r>
      <w:proofErr w:type="spellEnd"/>
      <w:r>
        <w:rPr>
          <w:i/>
          <w:iCs/>
          <w:color w:val="6B7280"/>
        </w:rPr>
        <w:t xml:space="preserve"> + </w:t>
      </w:r>
      <w:proofErr w:type="gramStart"/>
      <w:r>
        <w:rPr>
          <w:i/>
          <w:iCs/>
          <w:color w:val="6B7280"/>
        </w:rPr>
        <w:t>SMOTE  ·</w:t>
      </w:r>
      <w:proofErr w:type="gramEnd"/>
      <w:r>
        <w:rPr>
          <w:i/>
          <w:iCs/>
          <w:color w:val="6B7280"/>
        </w:rPr>
        <w:t xml:space="preserve">  Tableau Analytics Suite</w:t>
      </w:r>
    </w:p>
    <w:p w14:paraId="309FC77D" w14:textId="77777777" w:rsidR="003D31A7" w:rsidRDefault="00000000">
      <w:pPr>
        <w:spacing w:after="200"/>
      </w:pPr>
      <w:r>
        <w:rPr>
          <w:color w:val="6B7280"/>
          <w:sz w:val="20"/>
          <w:szCs w:val="20"/>
        </w:rPr>
        <w:t xml:space="preserve">Misbah </w:t>
      </w:r>
      <w:proofErr w:type="gramStart"/>
      <w:r>
        <w:rPr>
          <w:color w:val="6B7280"/>
          <w:sz w:val="20"/>
          <w:szCs w:val="20"/>
        </w:rPr>
        <w:t>Shaikh  ·</w:t>
      </w:r>
      <w:proofErr w:type="gramEnd"/>
      <w:r>
        <w:rPr>
          <w:color w:val="6B7280"/>
          <w:sz w:val="20"/>
          <w:szCs w:val="20"/>
        </w:rPr>
        <w:t xml:space="preserve">  </w:t>
      </w:r>
      <w:r>
        <w:rPr>
          <w:color w:val="2563EB"/>
          <w:sz w:val="20"/>
          <w:szCs w:val="20"/>
        </w:rPr>
        <w:t>github.com/099Misbah/shipment-delay-prediction</w:t>
      </w:r>
    </w:p>
    <w:p w14:paraId="7CB4C9B1" w14:textId="77777777" w:rsidR="003D31A7" w:rsidRDefault="00000000">
      <w:pPr>
        <w:pStyle w:val="Heading1"/>
        <w:pBdr>
          <w:bottom w:val="single" w:sz="4" w:space="4" w:color="1B3A5C"/>
        </w:pBdr>
      </w:pPr>
      <w:r>
        <w:t>Overview</w:t>
      </w:r>
    </w:p>
    <w:p w14:paraId="3EAA8FD9" w14:textId="77777777" w:rsidR="003D31A7" w:rsidRDefault="00000000">
      <w:pPr>
        <w:spacing w:before="80" w:after="80"/>
      </w:pPr>
      <w:r>
        <w:rPr>
          <w:color w:val="2D3748"/>
        </w:rPr>
        <w:t>Shipment delays disrupt logistics operations and affect delivery reliability. This project builds a production-style machine learning system that predicts whether a shipment will be delayed based on historical logistics data — enabling supply chain teams to identify high-risk deliveries proactively before they happen.</w:t>
      </w:r>
    </w:p>
    <w:p w14:paraId="305D5E1C" w14:textId="77777777" w:rsidR="003D31A7" w:rsidRDefault="003D31A7">
      <w:pPr>
        <w:spacing w:before="80" w:after="80"/>
      </w:pPr>
    </w:p>
    <w:p w14:paraId="08F02FB1" w14:textId="77777777" w:rsidR="003D31A7" w:rsidRDefault="00000000">
      <w:pPr>
        <w:spacing w:before="80" w:after="80"/>
      </w:pPr>
      <w:r>
        <w:rPr>
          <w:color w:val="2D3748"/>
        </w:rPr>
        <w:t xml:space="preserve">The system covers the full ML lifecycle: raw data ingestion through a structured Bronze → Silver → Gold data pipeline, feature engineering, baseline modeling, class imbalance handling with SMOTE, </w:t>
      </w:r>
      <w:proofErr w:type="spellStart"/>
      <w:r>
        <w:rPr>
          <w:color w:val="2D3748"/>
        </w:rPr>
        <w:t>XGBoost</w:t>
      </w:r>
      <w:proofErr w:type="spellEnd"/>
      <w:r>
        <w:rPr>
          <w:color w:val="2D3748"/>
        </w:rPr>
        <w:t xml:space="preserve"> with hyperparameter tuning, real-time API deployment with </w:t>
      </w:r>
      <w:proofErr w:type="spellStart"/>
      <w:r>
        <w:rPr>
          <w:color w:val="2D3748"/>
        </w:rPr>
        <w:t>FastAPI</w:t>
      </w:r>
      <w:proofErr w:type="spellEnd"/>
      <w:r>
        <w:rPr>
          <w:color w:val="2D3748"/>
        </w:rPr>
        <w:t>, and a 4-dashboard Tableau analytics suite.</w:t>
      </w:r>
    </w:p>
    <w:p w14:paraId="016252C6" w14:textId="77777777" w:rsidR="003D31A7" w:rsidRDefault="003D31A7">
      <w:pPr>
        <w:spacing w:before="80" w:after="80"/>
      </w:pPr>
    </w:p>
    <w:p w14:paraId="340E359F" w14:textId="77777777" w:rsidR="003D31A7" w:rsidRDefault="00000000">
      <w:pPr>
        <w:pStyle w:val="Heading1"/>
        <w:pBdr>
          <w:bottom w:val="single" w:sz="4" w:space="4" w:color="1B3A5C"/>
        </w:pBdr>
      </w:pPr>
      <w:r>
        <w:t xml:space="preserve">Key Results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D31A7" w14:paraId="06D597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D760" w14:textId="77777777" w:rsidR="003D31A7" w:rsidRDefault="00000000">
            <w:r>
              <w:rPr>
                <w:sz w:val="20"/>
                <w:szCs w:val="20"/>
              </w:rPr>
              <w:t>Dataset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4F36" w14:textId="77777777" w:rsidR="003D31A7" w:rsidRDefault="00000000">
            <w:r>
              <w:rPr>
                <w:color w:val="2D3748"/>
                <w:sz w:val="20"/>
                <w:szCs w:val="20"/>
              </w:rPr>
              <w:t>77,000+ shipment records</w:t>
            </w:r>
          </w:p>
        </w:tc>
      </w:tr>
      <w:tr w:rsidR="003D31A7" w14:paraId="34AC44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9401" w14:textId="77777777" w:rsidR="003D31A7" w:rsidRDefault="00000000">
            <w:r>
              <w:rPr>
                <w:sz w:val="20"/>
                <w:szCs w:val="20"/>
              </w:rPr>
              <w:t>Baseline Model (Logistic Regression)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CB18" w14:textId="77777777" w:rsidR="003D31A7" w:rsidRDefault="00000000">
            <w:r>
              <w:rPr>
                <w:color w:val="2D3748"/>
                <w:sz w:val="20"/>
                <w:szCs w:val="20"/>
              </w:rPr>
              <w:t>58% accuracy · 0.50 ROC-AUC</w:t>
            </w:r>
          </w:p>
        </w:tc>
      </w:tr>
      <w:tr w:rsidR="003D31A7" w14:paraId="3A22CF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0BA4" w14:textId="77777777" w:rsidR="003D31A7" w:rsidRDefault="00000000">
            <w:r>
              <w:rPr>
                <w:b/>
                <w:bCs/>
                <w:sz w:val="20"/>
                <w:szCs w:val="20"/>
              </w:rPr>
              <w:t>Final Model (</w:t>
            </w:r>
            <w:proofErr w:type="spellStart"/>
            <w:r>
              <w:rPr>
                <w:b/>
                <w:bCs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SMOTE)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8345" w14:textId="77777777" w:rsidR="003D31A7" w:rsidRDefault="00000000">
            <w:r>
              <w:rPr>
                <w:b/>
                <w:bCs/>
                <w:color w:val="1B3A5C"/>
                <w:sz w:val="20"/>
                <w:szCs w:val="20"/>
              </w:rPr>
              <w:t>74% accuracy · 0.83 ROC-AUC · F1: 0.74</w:t>
            </w:r>
          </w:p>
        </w:tc>
      </w:tr>
      <w:tr w:rsidR="003D31A7" w14:paraId="7424E0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D49C" w14:textId="77777777" w:rsidR="003D31A7" w:rsidRDefault="00000000">
            <w:r>
              <w:rPr>
                <w:sz w:val="20"/>
                <w:szCs w:val="20"/>
              </w:rPr>
              <w:t>Delay Rate in Dataset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5F68" w14:textId="77777777" w:rsidR="003D31A7" w:rsidRDefault="00000000">
            <w:r>
              <w:rPr>
                <w:color w:val="2D3748"/>
                <w:sz w:val="20"/>
                <w:szCs w:val="20"/>
              </w:rPr>
              <w:t>57.7% of shipments delayed</w:t>
            </w:r>
          </w:p>
        </w:tc>
      </w:tr>
      <w:tr w:rsidR="003D31A7" w14:paraId="475B5F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EEBB" w14:textId="77777777" w:rsidR="003D31A7" w:rsidRDefault="00000000">
            <w:r>
              <w:rPr>
                <w:sz w:val="20"/>
                <w:szCs w:val="20"/>
              </w:rPr>
              <w:t>Worst Market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552D" w14:textId="77777777" w:rsidR="003D31A7" w:rsidRDefault="00000000">
            <w:r>
              <w:rPr>
                <w:color w:val="2D3748"/>
                <w:sz w:val="20"/>
                <w:szCs w:val="20"/>
              </w:rPr>
              <w:t>Europe — 2,623 delayed shipments</w:t>
            </w:r>
          </w:p>
        </w:tc>
      </w:tr>
      <w:tr w:rsidR="003D31A7" w14:paraId="6F8D44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C436" w14:textId="77777777" w:rsidR="003D31A7" w:rsidRDefault="00000000">
            <w:r>
              <w:rPr>
                <w:sz w:val="20"/>
                <w:szCs w:val="20"/>
              </w:rPr>
              <w:t>Dashboards Built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16D8" w14:textId="77777777" w:rsidR="003D31A7" w:rsidRDefault="00000000">
            <w:r>
              <w:rPr>
                <w:color w:val="2D3748"/>
                <w:sz w:val="20"/>
                <w:szCs w:val="20"/>
              </w:rPr>
              <w:t>4 interactive Tableau dashboards</w:t>
            </w:r>
          </w:p>
        </w:tc>
      </w:tr>
      <w:tr w:rsidR="003D31A7" w14:paraId="3984E9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AE0F" w14:textId="77777777" w:rsidR="003D31A7" w:rsidRDefault="00000000">
            <w:r>
              <w:rPr>
                <w:sz w:val="20"/>
                <w:szCs w:val="20"/>
              </w:rPr>
              <w:t>Award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4759" w14:textId="77777777" w:rsidR="003D31A7" w:rsidRDefault="00000000">
            <w:r>
              <w:rPr>
                <w:color w:val="2D3748"/>
                <w:sz w:val="20"/>
                <w:szCs w:val="20"/>
              </w:rPr>
              <w:t>UT Arlington Outstanding ML Project</w:t>
            </w:r>
          </w:p>
        </w:tc>
      </w:tr>
    </w:tbl>
    <w:p w14:paraId="3AF59791" w14:textId="77777777" w:rsidR="003D31A7" w:rsidRDefault="003D31A7">
      <w:pPr>
        <w:spacing w:before="80" w:after="80"/>
      </w:pPr>
    </w:p>
    <w:p w14:paraId="7AC4628D" w14:textId="77777777" w:rsidR="003D31A7" w:rsidRDefault="00000000">
      <w:pPr>
        <w:pStyle w:val="Heading1"/>
        <w:pBdr>
          <w:bottom w:val="single" w:sz="4" w:space="4" w:color="1B3A5C"/>
        </w:pBdr>
      </w:pPr>
      <w:r>
        <w:t>Data Pipeline — Bronze → Silver → Gold</w:t>
      </w:r>
    </w:p>
    <w:p w14:paraId="5B05A2FF" w14:textId="77777777" w:rsidR="003D31A7" w:rsidRDefault="00000000">
      <w:pPr>
        <w:spacing w:before="80" w:after="80"/>
      </w:pPr>
      <w:r>
        <w:rPr>
          <w:color w:val="2D3748"/>
        </w:rPr>
        <w:t>Raw data flows through a 3-layer pipeline before reaching the model. This architecture ensures reproducibility, traceability, and clean separation of concerns.</w:t>
      </w:r>
    </w:p>
    <w:p w14:paraId="024B0082" w14:textId="77777777" w:rsidR="003D31A7" w:rsidRDefault="003D31A7">
      <w:pPr>
        <w:spacing w:before="80" w:after="80"/>
      </w:pPr>
    </w:p>
    <w:tbl>
      <w:tblPr>
        <w:tblW w:w="10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9"/>
        <w:gridCol w:w="2492"/>
        <w:gridCol w:w="5118"/>
        <w:gridCol w:w="260"/>
      </w:tblGrid>
      <w:tr w:rsidR="003D31A7" w14:paraId="403EA115" w14:textId="77777777" w:rsidTr="00CD235A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2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35F9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5485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529A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D31A7" w14:paraId="2CBB4FFE" w14:textId="77777777" w:rsidTr="00CD235A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2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72E1" w14:textId="77777777" w:rsidR="003D31A7" w:rsidRDefault="00000000">
            <w:r>
              <w:rPr>
                <w:color w:val="2D3748"/>
                <w:sz w:val="20"/>
                <w:szCs w:val="20"/>
              </w:rPr>
              <w:t>Bronze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E9D2" w14:textId="77777777" w:rsidR="003D31A7" w:rsidRDefault="00000000">
            <w:r>
              <w:rPr>
                <w:color w:val="2D3748"/>
                <w:sz w:val="20"/>
                <w:szCs w:val="20"/>
              </w:rPr>
              <w:t>Raw Ingestion</w:t>
            </w:r>
          </w:p>
        </w:tc>
        <w:tc>
          <w:tcPr>
            <w:tcW w:w="5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ED17" w14:textId="77777777" w:rsidR="003D31A7" w:rsidRDefault="00000000">
            <w:r>
              <w:rPr>
                <w:color w:val="2D3748"/>
                <w:sz w:val="20"/>
                <w:szCs w:val="20"/>
              </w:rPr>
              <w:t>Original CSV loaded as-is. No transformations. Preserved exactly as received.</w:t>
            </w:r>
          </w:p>
        </w:tc>
      </w:tr>
      <w:tr w:rsidR="003D31A7" w14:paraId="267AF518" w14:textId="77777777" w:rsidTr="00CD235A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2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8570" w14:textId="77777777" w:rsidR="003D31A7" w:rsidRDefault="00000000">
            <w:r>
              <w:rPr>
                <w:color w:val="2D3748"/>
                <w:sz w:val="20"/>
                <w:szCs w:val="20"/>
              </w:rPr>
              <w:t>Silver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DC13" w14:textId="77777777" w:rsidR="003D31A7" w:rsidRDefault="00000000">
            <w:r>
              <w:rPr>
                <w:color w:val="2D3748"/>
                <w:sz w:val="20"/>
                <w:szCs w:val="20"/>
              </w:rPr>
              <w:t>Cleaned Data</w:t>
            </w:r>
          </w:p>
        </w:tc>
        <w:tc>
          <w:tcPr>
            <w:tcW w:w="5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9C32" w14:textId="77777777" w:rsidR="003D31A7" w:rsidRDefault="00000000">
            <w:r>
              <w:rPr>
                <w:color w:val="2D3748"/>
                <w:sz w:val="20"/>
                <w:szCs w:val="20"/>
              </w:rPr>
              <w:t>Nulls handled, data types corrected, column names standardized, duplicates removed.</w:t>
            </w:r>
          </w:p>
        </w:tc>
      </w:tr>
      <w:tr w:rsidR="003D31A7" w14:paraId="065F638D" w14:textId="77777777" w:rsidTr="00CD235A">
        <w:tblPrEx>
          <w:tblCellMar>
            <w:top w:w="0" w:type="dxa"/>
            <w:bottom w:w="0" w:type="dxa"/>
          </w:tblCellMar>
        </w:tblPrEx>
        <w:tc>
          <w:tcPr>
            <w:tcW w:w="23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65C5" w14:textId="77777777" w:rsidR="003D31A7" w:rsidRDefault="00000000">
            <w:r>
              <w:rPr>
                <w:color w:val="2D3748"/>
                <w:sz w:val="20"/>
                <w:szCs w:val="20"/>
              </w:rPr>
              <w:t>Gold</w:t>
            </w:r>
          </w:p>
        </w:tc>
        <w:tc>
          <w:tcPr>
            <w:tcW w:w="24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1E6B" w14:textId="77777777" w:rsidR="003D31A7" w:rsidRDefault="00000000">
            <w:r>
              <w:rPr>
                <w:color w:val="2D3748"/>
                <w:sz w:val="20"/>
                <w:szCs w:val="20"/>
              </w:rPr>
              <w:t>Feature-Engineered</w:t>
            </w:r>
          </w:p>
        </w:tc>
        <w:tc>
          <w:tcPr>
            <w:tcW w:w="5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BF44" w14:textId="77777777" w:rsidR="003D31A7" w:rsidRDefault="00000000">
            <w:r>
              <w:rPr>
                <w:color w:val="2D3748"/>
                <w:sz w:val="20"/>
                <w:szCs w:val="20"/>
              </w:rPr>
              <w:t>Ship year/month/</w:t>
            </w:r>
            <w:proofErr w:type="spellStart"/>
            <w:r>
              <w:rPr>
                <w:color w:val="2D3748"/>
                <w:sz w:val="20"/>
                <w:szCs w:val="20"/>
              </w:rPr>
              <w:t>dayofweek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extracted, profit ratio calculated, sales per item computed. Stored as Parquet.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9015" w14:textId="77777777" w:rsidR="003D31A7" w:rsidRDefault="003D31A7"/>
        </w:tc>
      </w:tr>
    </w:tbl>
    <w:p w14:paraId="147ADDAF" w14:textId="77777777" w:rsidR="003D31A7" w:rsidRDefault="003D31A7">
      <w:pPr>
        <w:spacing w:before="80" w:after="80"/>
      </w:pPr>
    </w:p>
    <w:p w14:paraId="489744A9" w14:textId="77777777" w:rsidR="003D31A7" w:rsidRDefault="00000000">
      <w:pPr>
        <w:spacing w:before="80" w:after="80"/>
      </w:pPr>
      <w:r>
        <w:rPr>
          <w:color w:val="2D3748"/>
        </w:rPr>
        <w:t>Tools used: Python, Pandas, NumPy, Parquet file format.</w:t>
      </w:r>
    </w:p>
    <w:p w14:paraId="6E31E92C" w14:textId="77777777" w:rsidR="003D31A7" w:rsidRDefault="003D31A7">
      <w:pPr>
        <w:spacing w:before="80" w:after="80"/>
      </w:pPr>
    </w:p>
    <w:p w14:paraId="0BCB3EC4" w14:textId="77777777" w:rsidR="003D31A7" w:rsidRDefault="00000000">
      <w:pPr>
        <w:pStyle w:val="Heading1"/>
        <w:pBdr>
          <w:bottom w:val="single" w:sz="4" w:space="4" w:color="1B3A5C"/>
        </w:pBdr>
      </w:pPr>
      <w:r>
        <w:t>Machine Learning — Baseline vs Improved Model</w:t>
      </w:r>
    </w:p>
    <w:p w14:paraId="0F338966" w14:textId="77777777" w:rsidR="003D31A7" w:rsidRDefault="00000000">
      <w:pPr>
        <w:spacing w:before="80" w:after="80"/>
      </w:pPr>
      <w:r>
        <w:rPr>
          <w:color w:val="2D3748"/>
        </w:rPr>
        <w:t>The target variable has 3 classes: Early (−1), On Time (0), Delayed (1). The dataset is heavily imbalanced toward Delayed — which is why SMOTE was critical.</w:t>
      </w:r>
    </w:p>
    <w:p w14:paraId="472AB744" w14:textId="77777777" w:rsidR="003D31A7" w:rsidRDefault="003D31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D31A7" w14:paraId="42C77B1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81CC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3DA2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577A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C52E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31BA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F1 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995D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3D31A7" w14:paraId="3C63D6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40A6" w14:textId="77777777" w:rsidR="003D31A7" w:rsidRDefault="00000000">
            <w:r>
              <w:rPr>
                <w:color w:val="2D3748"/>
                <w:sz w:val="20"/>
                <w:szCs w:val="20"/>
              </w:rPr>
              <w:t>Logistic Regression (Baseline)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26F3" w14:textId="77777777" w:rsidR="003D31A7" w:rsidRDefault="00000000">
            <w:r>
              <w:rPr>
                <w:color w:val="2D3748"/>
                <w:sz w:val="20"/>
                <w:szCs w:val="20"/>
              </w:rPr>
              <w:t>58%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21DA" w14:textId="77777777" w:rsidR="003D31A7" w:rsidRDefault="00000000">
            <w:r>
              <w:rPr>
                <w:color w:val="2D3748"/>
                <w:sz w:val="20"/>
                <w:szCs w:val="20"/>
              </w:rPr>
              <w:t>0.33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7F69" w14:textId="77777777" w:rsidR="003D31A7" w:rsidRDefault="00000000">
            <w:r>
              <w:rPr>
                <w:color w:val="2D3748"/>
                <w:sz w:val="20"/>
                <w:szCs w:val="20"/>
              </w:rPr>
              <w:t>0.58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C977" w14:textId="77777777" w:rsidR="003D31A7" w:rsidRDefault="00000000">
            <w:r>
              <w:rPr>
                <w:color w:val="2D3748"/>
                <w:sz w:val="20"/>
                <w:szCs w:val="20"/>
              </w:rPr>
              <w:t>0.42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D0C5" w14:textId="77777777" w:rsidR="003D31A7" w:rsidRDefault="00000000">
            <w:r>
              <w:rPr>
                <w:color w:val="2D3748"/>
                <w:sz w:val="20"/>
                <w:szCs w:val="20"/>
              </w:rPr>
              <w:t>0.50</w:t>
            </w:r>
          </w:p>
        </w:tc>
      </w:tr>
      <w:tr w:rsidR="003D31A7" w14:paraId="3ECF00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A521" w14:textId="77777777" w:rsidR="003D31A7" w:rsidRDefault="00000000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+ SMOTE (Final)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CD9D" w14:textId="77777777" w:rsidR="003D31A7" w:rsidRDefault="00000000">
            <w:r>
              <w:rPr>
                <w:b/>
                <w:bCs/>
                <w:color w:val="1B3A5C"/>
                <w:sz w:val="20"/>
                <w:szCs w:val="20"/>
              </w:rPr>
              <w:t>74%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C5B9" w14:textId="77777777" w:rsidR="003D31A7" w:rsidRDefault="00000000">
            <w:r>
              <w:rPr>
                <w:b/>
                <w:bCs/>
                <w:color w:val="1B3A5C"/>
                <w:sz w:val="20"/>
                <w:szCs w:val="20"/>
              </w:rPr>
              <w:t>0.76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FAD5" w14:textId="77777777" w:rsidR="003D31A7" w:rsidRDefault="00000000">
            <w:r>
              <w:rPr>
                <w:b/>
                <w:bCs/>
                <w:color w:val="1B3A5C"/>
                <w:sz w:val="20"/>
                <w:szCs w:val="20"/>
              </w:rPr>
              <w:t>0.74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B928" w14:textId="77777777" w:rsidR="003D31A7" w:rsidRDefault="00000000">
            <w:r>
              <w:rPr>
                <w:b/>
                <w:bCs/>
                <w:color w:val="1B3A5C"/>
                <w:sz w:val="20"/>
                <w:szCs w:val="20"/>
              </w:rPr>
              <w:t>0.74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366E" w14:textId="77777777" w:rsidR="003D31A7" w:rsidRDefault="00000000">
            <w:r>
              <w:rPr>
                <w:b/>
                <w:bCs/>
                <w:color w:val="1B3A5C"/>
                <w:sz w:val="20"/>
                <w:szCs w:val="20"/>
              </w:rPr>
              <w:t>0.83</w:t>
            </w:r>
          </w:p>
        </w:tc>
      </w:tr>
    </w:tbl>
    <w:p w14:paraId="264EBB6B" w14:textId="77777777" w:rsidR="003D31A7" w:rsidRDefault="003D31A7">
      <w:pPr>
        <w:spacing w:before="80" w:after="80"/>
      </w:pPr>
    </w:p>
    <w:p w14:paraId="3578CF77" w14:textId="77777777" w:rsidR="003D31A7" w:rsidRDefault="00000000">
      <w:pPr>
        <w:pStyle w:val="Heading2"/>
      </w:pPr>
      <w:r>
        <w:t>What Drove the Improvement</w:t>
      </w:r>
    </w:p>
    <w:p w14:paraId="76BBC8AA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SMOTE — Synthetic Minority Oversampling balanced the training </w:t>
      </w:r>
      <w:proofErr w:type="gramStart"/>
      <w:r>
        <w:rPr>
          <w:color w:val="2D3748"/>
        </w:rPr>
        <w:t>set</w:t>
      </w:r>
      <w:proofErr w:type="gramEnd"/>
      <w:r>
        <w:rPr>
          <w:color w:val="2D3748"/>
        </w:rPr>
        <w:t xml:space="preserve"> so the model learned all 3 delay classes equally instead of defaulting to the majority class</w:t>
      </w:r>
    </w:p>
    <w:p w14:paraId="1D0E2A0E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XGBoost</w:t>
      </w:r>
      <w:proofErr w:type="spellEnd"/>
      <w:r>
        <w:rPr>
          <w:color w:val="2D3748"/>
        </w:rPr>
        <w:t xml:space="preserve"> — Captured non-linear relationships between shipping mode, order priority, region, and delay risk that Logistic Regression missed</w:t>
      </w:r>
    </w:p>
    <w:p w14:paraId="43701E26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RandomizedSearchCV</w:t>
      </w:r>
      <w:proofErr w:type="spellEnd"/>
      <w:r>
        <w:rPr>
          <w:color w:val="2D3748"/>
        </w:rPr>
        <w:t xml:space="preserve"> — Optimized </w:t>
      </w:r>
      <w:proofErr w:type="spellStart"/>
      <w:r>
        <w:rPr>
          <w:color w:val="2D3748"/>
        </w:rPr>
        <w:t>n_estimators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max_depth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learning_rate</w:t>
      </w:r>
      <w:proofErr w:type="spellEnd"/>
      <w:r>
        <w:rPr>
          <w:color w:val="2D3748"/>
        </w:rPr>
        <w:t>, and subsample parameters over 50 iterations</w:t>
      </w:r>
    </w:p>
    <w:p w14:paraId="3F416116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0.50 ROC-AUC on baseline = random guessing. 0.83 on final = genuinely predictive model</w:t>
      </w:r>
    </w:p>
    <w:p w14:paraId="4A365532" w14:textId="77777777" w:rsidR="003D31A7" w:rsidRDefault="003D31A7">
      <w:pPr>
        <w:spacing w:before="80" w:after="80"/>
      </w:pPr>
    </w:p>
    <w:p w14:paraId="216F2E97" w14:textId="77777777" w:rsidR="003D31A7" w:rsidRDefault="00000000">
      <w:pPr>
        <w:pStyle w:val="Heading1"/>
        <w:pBdr>
          <w:bottom w:val="single" w:sz="4" w:space="4" w:color="1B3A5C"/>
        </w:pBdr>
      </w:pPr>
      <w:r>
        <w:t>Top Delay Drivers — Feature Importance</w:t>
      </w:r>
    </w:p>
    <w:p w14:paraId="415B1F03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Shipping Mode — Standard Class has significantly higher delay rate than Express/First Class</w:t>
      </w:r>
    </w:p>
    <w:p w14:paraId="5FC18CDB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Order Day of Week — Monday and Friday orders show higher delay patterns</w:t>
      </w:r>
    </w:p>
    <w:p w14:paraId="1F459470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Customer Segment — Consumer segment delays outpace Corporate by 12%</w:t>
      </w:r>
    </w:p>
    <w:p w14:paraId="4B5C4F39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Market/Region — Europe (2,623) and LATAM (2,586) are the worst performing markets</w:t>
      </w:r>
    </w:p>
    <w:p w14:paraId="2F5822F0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Order Size / Product Category — Larger orders in Furniture and Technology categories delay more</w:t>
      </w:r>
    </w:p>
    <w:p w14:paraId="634113DF" w14:textId="77777777" w:rsidR="003D31A7" w:rsidRDefault="003D31A7">
      <w:pPr>
        <w:spacing w:before="80" w:after="80"/>
      </w:pPr>
    </w:p>
    <w:p w14:paraId="52A4452D" w14:textId="77777777" w:rsidR="003D31A7" w:rsidRDefault="00000000">
      <w:pPr>
        <w:pStyle w:val="Heading1"/>
        <w:pBdr>
          <w:bottom w:val="single" w:sz="4" w:space="4" w:color="1B3A5C"/>
        </w:pBdr>
      </w:pPr>
      <w:proofErr w:type="spellStart"/>
      <w:r>
        <w:t>FastAPI</w:t>
      </w:r>
      <w:proofErr w:type="spellEnd"/>
      <w:r>
        <w:t xml:space="preserve"> Deployment — Real-Time Predictions</w:t>
      </w:r>
    </w:p>
    <w:p w14:paraId="02FEB029" w14:textId="77777777" w:rsidR="003D31A7" w:rsidRDefault="00000000">
      <w:pPr>
        <w:spacing w:before="80" w:after="80"/>
      </w:pPr>
      <w:r>
        <w:rPr>
          <w:color w:val="2D3748"/>
        </w:rPr>
        <w:t xml:space="preserve">The trained </w:t>
      </w:r>
      <w:proofErr w:type="spellStart"/>
      <w:r>
        <w:rPr>
          <w:color w:val="2D3748"/>
        </w:rPr>
        <w:t>XGBoost</w:t>
      </w:r>
      <w:proofErr w:type="spellEnd"/>
      <w:r>
        <w:rPr>
          <w:color w:val="2D3748"/>
        </w:rPr>
        <w:t xml:space="preserve"> model is served via a </w:t>
      </w:r>
      <w:proofErr w:type="spellStart"/>
      <w:r>
        <w:rPr>
          <w:color w:val="2D3748"/>
        </w:rPr>
        <w:t>FastAPI</w:t>
      </w:r>
      <w:proofErr w:type="spellEnd"/>
      <w:r>
        <w:rPr>
          <w:color w:val="2D3748"/>
        </w:rPr>
        <w:t xml:space="preserve"> REST endpoint, allowing logistics teams to assess delay risk for any incoming shipment in real time without needing technical knowledge.</w:t>
      </w:r>
    </w:p>
    <w:p w14:paraId="7FB8BC14" w14:textId="77777777" w:rsidR="003D31A7" w:rsidRDefault="003D31A7">
      <w:pPr>
        <w:spacing w:before="80" w:after="80"/>
      </w:pPr>
    </w:p>
    <w:p w14:paraId="6D144B65" w14:textId="77777777" w:rsidR="003D31A7" w:rsidRDefault="00000000">
      <w:pPr>
        <w:pStyle w:val="Heading2"/>
      </w:pPr>
      <w:r>
        <w:t>API Endpoint: POST /predict</w:t>
      </w:r>
    </w:p>
    <w:p w14:paraId="3E9D4353" w14:textId="77777777" w:rsidR="003D31A7" w:rsidRDefault="00000000">
      <w:pPr>
        <w:spacing w:before="80" w:after="80"/>
      </w:pPr>
      <w:r>
        <w:rPr>
          <w:color w:val="2D3748"/>
        </w:rPr>
        <w:t xml:space="preserve">Input fields: </w:t>
      </w:r>
      <w:proofErr w:type="spellStart"/>
      <w:r>
        <w:rPr>
          <w:color w:val="2D3748"/>
        </w:rPr>
        <w:t>shipping_mode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order_priority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payment_type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profit_per_order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sales_per_customer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order_item_quantity</w:t>
      </w:r>
      <w:proofErr w:type="spellEnd"/>
    </w:p>
    <w:p w14:paraId="322C94B4" w14:textId="77777777" w:rsidR="003D31A7" w:rsidRDefault="00000000">
      <w:pPr>
        <w:spacing w:before="80" w:after="80"/>
      </w:pPr>
      <w:r>
        <w:rPr>
          <w:color w:val="2D3748"/>
        </w:rPr>
        <w:t xml:space="preserve">Output: </w:t>
      </w:r>
      <w:proofErr w:type="gramStart"/>
      <w:r>
        <w:rPr>
          <w:color w:val="2D3748"/>
        </w:rPr>
        <w:t>{ "</w:t>
      </w:r>
      <w:proofErr w:type="gramEnd"/>
      <w:r>
        <w:rPr>
          <w:color w:val="2D3748"/>
        </w:rPr>
        <w:t>prediction": 1, "</w:t>
      </w:r>
      <w:proofErr w:type="spellStart"/>
      <w:r>
        <w:rPr>
          <w:color w:val="2D3748"/>
        </w:rPr>
        <w:t>probability_delay</w:t>
      </w:r>
      <w:proofErr w:type="spellEnd"/>
      <w:r>
        <w:rPr>
          <w:color w:val="2D3748"/>
        </w:rPr>
        <w:t xml:space="preserve">": </w:t>
      </w:r>
      <w:proofErr w:type="gramStart"/>
      <w:r>
        <w:rPr>
          <w:color w:val="2D3748"/>
        </w:rPr>
        <w:t>0.197 }</w:t>
      </w:r>
      <w:proofErr w:type="gramEnd"/>
      <w:r>
        <w:rPr>
          <w:color w:val="2D3748"/>
        </w:rPr>
        <w:t xml:space="preserve">  </w:t>
      </w:r>
      <w:proofErr w:type="gramStart"/>
      <w:r>
        <w:rPr>
          <w:color w:val="2D3748"/>
        </w:rPr>
        <w:t>→  prediction</w:t>
      </w:r>
      <w:proofErr w:type="gramEnd"/>
      <w:r>
        <w:rPr>
          <w:color w:val="2D3748"/>
        </w:rPr>
        <w:t xml:space="preserve"> 1 = Delayed, 0 = On Time, -1 = Early</w:t>
      </w:r>
    </w:p>
    <w:p w14:paraId="73519727" w14:textId="77777777" w:rsidR="003D31A7" w:rsidRDefault="003D31A7">
      <w:pPr>
        <w:spacing w:before="80" w:after="80"/>
      </w:pPr>
    </w:p>
    <w:p w14:paraId="1C20A43D" w14:textId="77777777" w:rsidR="003D31A7" w:rsidRDefault="00000000">
      <w:pPr>
        <w:pStyle w:val="Heading1"/>
        <w:pBdr>
          <w:bottom w:val="single" w:sz="4" w:space="4" w:color="1B3A5C"/>
        </w:pBdr>
      </w:pPr>
      <w:r>
        <w:t>Tableau Analytics Suite — 4 Dashboards</w:t>
      </w:r>
    </w:p>
    <w:tbl>
      <w:tblPr>
        <w:tblW w:w="10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4"/>
        <w:gridCol w:w="6635"/>
        <w:gridCol w:w="260"/>
      </w:tblGrid>
      <w:tr w:rsidR="003D31A7" w14:paraId="0E4F1564" w14:textId="77777777" w:rsidTr="00CD235A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  <w:trHeight w:val="229"/>
        </w:trPr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6F62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6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D76C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3D31A7" w14:paraId="0B23603C" w14:textId="77777777" w:rsidTr="00CD235A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  <w:trHeight w:val="732"/>
        </w:trPr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57ED" w14:textId="77777777" w:rsidR="003D31A7" w:rsidRDefault="00000000">
            <w:r>
              <w:rPr>
                <w:color w:val="2D3748"/>
                <w:sz w:val="20"/>
                <w:szCs w:val="20"/>
              </w:rPr>
              <w:t>Executive Overview</w:t>
            </w:r>
          </w:p>
        </w:tc>
        <w:tc>
          <w:tcPr>
            <w:tcW w:w="6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D438" w14:textId="77777777" w:rsidR="003D31A7" w:rsidRDefault="00000000">
            <w:r>
              <w:rPr>
                <w:color w:val="2D3748"/>
                <w:sz w:val="20"/>
                <w:szCs w:val="20"/>
              </w:rPr>
              <w:t>KPIs: 57.7% delay rate, 19.5% on-time rate, 15,549 shipments. Delay by market, status distribution, monthly trend line.</w:t>
            </w:r>
          </w:p>
        </w:tc>
      </w:tr>
      <w:tr w:rsidR="003D31A7" w14:paraId="04D8DFD5" w14:textId="77777777" w:rsidTr="00CD235A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  <w:trHeight w:val="732"/>
        </w:trPr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82E2" w14:textId="77777777" w:rsidR="003D31A7" w:rsidRDefault="00000000">
            <w:r>
              <w:rPr>
                <w:color w:val="2D3748"/>
                <w:sz w:val="20"/>
                <w:szCs w:val="20"/>
              </w:rPr>
              <w:t>Model Performance</w:t>
            </w:r>
          </w:p>
        </w:tc>
        <w:tc>
          <w:tcPr>
            <w:tcW w:w="6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14EF" w14:textId="77777777" w:rsidR="003D31A7" w:rsidRDefault="00000000">
            <w:r>
              <w:rPr>
                <w:color w:val="2D3748"/>
                <w:sz w:val="20"/>
                <w:szCs w:val="20"/>
              </w:rPr>
              <w:t xml:space="preserve">Side-by-side comparison: Logistic Regression vs </w:t>
            </w:r>
            <w:proofErr w:type="spellStart"/>
            <w:r>
              <w:rPr>
                <w:color w:val="2D3748"/>
                <w:sz w:val="20"/>
                <w:szCs w:val="20"/>
              </w:rPr>
              <w:t>XGBoost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across Accuracy, Precision, Recall, F1, ROC-AUC.</w:t>
            </w:r>
          </w:p>
        </w:tc>
      </w:tr>
      <w:tr w:rsidR="003D31A7" w14:paraId="574EFA6D" w14:textId="77777777" w:rsidTr="00CD235A">
        <w:tblPrEx>
          <w:tblCellMar>
            <w:top w:w="0" w:type="dxa"/>
            <w:bottom w:w="0" w:type="dxa"/>
          </w:tblCellMar>
        </w:tblPrEx>
        <w:trPr>
          <w:trHeight w:val="732"/>
        </w:trPr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B0A" w14:textId="77777777" w:rsidR="003D31A7" w:rsidRDefault="00000000">
            <w:r>
              <w:rPr>
                <w:color w:val="2D3748"/>
                <w:sz w:val="20"/>
                <w:szCs w:val="20"/>
              </w:rPr>
              <w:t>Prediction Insights</w:t>
            </w:r>
          </w:p>
        </w:tc>
        <w:tc>
          <w:tcPr>
            <w:tcW w:w="6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8BFF" w14:textId="77777777" w:rsidR="003D31A7" w:rsidRDefault="00000000">
            <w:proofErr w:type="spellStart"/>
            <w:r>
              <w:rPr>
                <w:color w:val="2D3748"/>
                <w:sz w:val="20"/>
                <w:szCs w:val="20"/>
              </w:rPr>
              <w:t>XGBoost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feature importance visualization. Top drivers ranked. Prediction distribution chart.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ACC7" w14:textId="77777777" w:rsidR="003D31A7" w:rsidRDefault="003D31A7"/>
        </w:tc>
      </w:tr>
      <w:tr w:rsidR="003D31A7" w14:paraId="32427894" w14:textId="77777777" w:rsidTr="00CD235A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  <w:trHeight w:val="732"/>
        </w:trPr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00EA" w14:textId="77777777" w:rsidR="003D31A7" w:rsidRDefault="00000000">
            <w:r>
              <w:rPr>
                <w:color w:val="2D3748"/>
                <w:sz w:val="20"/>
                <w:szCs w:val="20"/>
              </w:rPr>
              <w:t>Business Impact</w:t>
            </w:r>
          </w:p>
        </w:tc>
        <w:tc>
          <w:tcPr>
            <w:tcW w:w="6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D844" w14:textId="77777777" w:rsidR="003D31A7" w:rsidRDefault="00000000">
            <w:r>
              <w:rPr>
                <w:color w:val="2D3748"/>
                <w:sz w:val="20"/>
                <w:szCs w:val="20"/>
              </w:rPr>
              <w:t>Delay by customer segment, shipping mode breakdown, global market heatmap, operational recommendations.</w:t>
            </w:r>
          </w:p>
        </w:tc>
      </w:tr>
    </w:tbl>
    <w:p w14:paraId="3B18915E" w14:textId="77777777" w:rsidR="003D31A7" w:rsidRDefault="003D31A7">
      <w:pPr>
        <w:spacing w:before="80" w:after="80"/>
      </w:pPr>
    </w:p>
    <w:p w14:paraId="2D61B559" w14:textId="215CFE64" w:rsidR="003D31A7" w:rsidRDefault="00000000">
      <w:pPr>
        <w:spacing w:before="80" w:after="80"/>
      </w:pPr>
      <w:r>
        <w:rPr>
          <w:color w:val="2D3748"/>
        </w:rPr>
        <w:t xml:space="preserve">Live Dashboard: </w:t>
      </w:r>
      <w:hyperlink r:id="rId5" w:history="1">
        <w:r w:rsidR="00CD235A" w:rsidRPr="00CD235A">
          <w:rPr>
            <w:rStyle w:val="Hyperlink"/>
          </w:rPr>
          <w:t>Dashboard</w:t>
        </w:r>
      </w:hyperlink>
    </w:p>
    <w:p w14:paraId="1876EB1B" w14:textId="77777777" w:rsidR="003D31A7" w:rsidRDefault="00000000">
      <w:pPr>
        <w:pStyle w:val="Heading1"/>
        <w:pBdr>
          <w:bottom w:val="single" w:sz="4" w:space="4" w:color="1B3A5C"/>
        </w:pBdr>
      </w:pPr>
      <w:r>
        <w:t>Business Impact &amp; Insights</w:t>
      </w:r>
    </w:p>
    <w:p w14:paraId="25262122" w14:textId="77777777" w:rsidR="003D31A7" w:rsidRDefault="00000000">
      <w:pPr>
        <w:pStyle w:val="Heading2"/>
      </w:pPr>
      <w:r>
        <w:t>For Logistics &amp; Operations Teams</w:t>
      </w:r>
    </w:p>
    <w:p w14:paraId="42D1E347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Flag high-risk shipments at order placement time — before the delay happens</w:t>
      </w:r>
    </w:p>
    <w:p w14:paraId="0908F10A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Proactively reroute Standard Class shipments to Express when delay risk &gt; 70%</w:t>
      </w:r>
    </w:p>
    <w:p w14:paraId="3713C2BB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Focus carrier performance reviews on Europe and LATAM markets first</w:t>
      </w:r>
    </w:p>
    <w:p w14:paraId="0C225F52" w14:textId="77777777" w:rsidR="003D31A7" w:rsidRDefault="00000000">
      <w:pPr>
        <w:pStyle w:val="Heading2"/>
      </w:pPr>
      <w:r>
        <w:t>For Decision Makers (Non-Technical)</w:t>
      </w:r>
    </w:p>
    <w:p w14:paraId="1DAF8909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Interactive dashboard requires no technical skills — filter by market, segment, or year</w:t>
      </w:r>
    </w:p>
    <w:p w14:paraId="7228D33E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57.7% delay rate is not normal — this model identifies which specific orders are at risk</w:t>
      </w:r>
    </w:p>
    <w:p w14:paraId="233CDB79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Switching high-priority orders from Standard Class to Express reduces delay probability by ~30%</w:t>
      </w:r>
    </w:p>
    <w:p w14:paraId="70BC84A6" w14:textId="77777777" w:rsidR="003D31A7" w:rsidRDefault="003D31A7">
      <w:pPr>
        <w:spacing w:before="80" w:after="80"/>
      </w:pPr>
    </w:p>
    <w:p w14:paraId="0B39D064" w14:textId="77777777" w:rsidR="003D31A7" w:rsidRDefault="00000000">
      <w:pPr>
        <w:pStyle w:val="Heading1"/>
        <w:pBdr>
          <w:bottom w:val="single" w:sz="4" w:space="4" w:color="1B3A5C"/>
        </w:pBdr>
      </w:pPr>
      <w:r>
        <w:t>Technology Stack</w:t>
      </w: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309"/>
      </w:tblGrid>
      <w:tr w:rsidR="003D31A7" w14:paraId="4614B6FD" w14:textId="77777777" w:rsidTr="00CD23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3803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A0F5" w14:textId="77777777" w:rsidR="003D31A7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3D31A7" w14:paraId="4F372072" w14:textId="77777777" w:rsidTr="00CD23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D58A" w14:textId="77777777" w:rsidR="003D31A7" w:rsidRDefault="00000000">
            <w:r>
              <w:rPr>
                <w:color w:val="2D3748"/>
                <w:sz w:val="20"/>
                <w:szCs w:val="20"/>
              </w:rPr>
              <w:t>Data Engineering</w:t>
            </w:r>
          </w:p>
        </w:tc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C981" w14:textId="77777777" w:rsidR="003D31A7" w:rsidRDefault="00000000">
            <w:r>
              <w:rPr>
                <w:color w:val="2D3748"/>
                <w:sz w:val="20"/>
                <w:szCs w:val="20"/>
              </w:rPr>
              <w:t>Python, Pandas, NumPy, Parquet</w:t>
            </w:r>
          </w:p>
        </w:tc>
      </w:tr>
      <w:tr w:rsidR="003D31A7" w14:paraId="40655A01" w14:textId="77777777" w:rsidTr="00CD23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934D" w14:textId="77777777" w:rsidR="003D31A7" w:rsidRDefault="00000000">
            <w:r>
              <w:rPr>
                <w:color w:val="2D3748"/>
                <w:sz w:val="20"/>
                <w:szCs w:val="20"/>
              </w:rPr>
              <w:t>Machine Learning</w:t>
            </w:r>
          </w:p>
        </w:tc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BB4E" w14:textId="77777777" w:rsidR="003D31A7" w:rsidRDefault="00000000">
            <w:r>
              <w:rPr>
                <w:color w:val="2D3748"/>
                <w:sz w:val="20"/>
                <w:szCs w:val="20"/>
              </w:rPr>
              <w:t xml:space="preserve">Scikit-Learn, </w:t>
            </w:r>
            <w:proofErr w:type="spellStart"/>
            <w:r>
              <w:rPr>
                <w:color w:val="2D3748"/>
                <w:sz w:val="20"/>
                <w:szCs w:val="20"/>
              </w:rPr>
              <w:t>XGBoost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imbalanced-learn (SMOTE), </w:t>
            </w:r>
            <w:proofErr w:type="spellStart"/>
            <w:r>
              <w:rPr>
                <w:color w:val="2D3748"/>
                <w:sz w:val="20"/>
                <w:szCs w:val="20"/>
              </w:rPr>
              <w:t>joblib</w:t>
            </w:r>
            <w:proofErr w:type="spellEnd"/>
          </w:p>
        </w:tc>
      </w:tr>
      <w:tr w:rsidR="003D31A7" w14:paraId="7EE86D20" w14:textId="77777777" w:rsidTr="00CD23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BAD3" w14:textId="77777777" w:rsidR="003D31A7" w:rsidRDefault="00000000">
            <w:r>
              <w:rPr>
                <w:color w:val="2D3748"/>
                <w:sz w:val="20"/>
                <w:szCs w:val="20"/>
              </w:rPr>
              <w:t>API Deployment</w:t>
            </w:r>
          </w:p>
        </w:tc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D7B0" w14:textId="77777777" w:rsidR="003D31A7" w:rsidRDefault="00000000">
            <w:proofErr w:type="spellStart"/>
            <w:r>
              <w:rPr>
                <w:color w:val="2D3748"/>
                <w:sz w:val="20"/>
                <w:szCs w:val="20"/>
              </w:rPr>
              <w:t>FastAPI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Uvicorn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3748"/>
                <w:sz w:val="20"/>
                <w:szCs w:val="20"/>
              </w:rPr>
              <w:t>Pydantic</w:t>
            </w:r>
            <w:proofErr w:type="spellEnd"/>
          </w:p>
        </w:tc>
      </w:tr>
      <w:tr w:rsidR="003D31A7" w14:paraId="36DC0D42" w14:textId="77777777" w:rsidTr="00CD23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5DEF" w14:textId="77777777" w:rsidR="003D31A7" w:rsidRDefault="00000000">
            <w:r>
              <w:rPr>
                <w:color w:val="2D3748"/>
                <w:sz w:val="20"/>
                <w:szCs w:val="20"/>
              </w:rPr>
              <w:t>Visualization</w:t>
            </w:r>
          </w:p>
        </w:tc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76AA" w14:textId="77777777" w:rsidR="003D31A7" w:rsidRDefault="00000000">
            <w:r>
              <w:rPr>
                <w:color w:val="2D3748"/>
                <w:sz w:val="20"/>
                <w:szCs w:val="20"/>
              </w:rPr>
              <w:t>Tableau Public (4 dashboards)</w:t>
            </w:r>
          </w:p>
        </w:tc>
      </w:tr>
      <w:tr w:rsidR="003D31A7" w14:paraId="3CC0C93F" w14:textId="77777777" w:rsidTr="00CD235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6AFA" w14:textId="77777777" w:rsidR="003D31A7" w:rsidRDefault="00000000">
            <w:r>
              <w:rPr>
                <w:color w:val="2D3748"/>
                <w:sz w:val="20"/>
                <w:szCs w:val="20"/>
              </w:rPr>
              <w:t>Version Control</w:t>
            </w:r>
          </w:p>
        </w:tc>
        <w:tc>
          <w:tcPr>
            <w:tcW w:w="5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D609" w14:textId="77777777" w:rsidR="003D31A7" w:rsidRDefault="00000000">
            <w:r>
              <w:rPr>
                <w:color w:val="2D3748"/>
                <w:sz w:val="20"/>
                <w:szCs w:val="20"/>
              </w:rPr>
              <w:t>Git, GitHub</w:t>
            </w:r>
          </w:p>
        </w:tc>
      </w:tr>
    </w:tbl>
    <w:p w14:paraId="4AF555A5" w14:textId="77777777" w:rsidR="003D31A7" w:rsidRDefault="003D31A7">
      <w:pPr>
        <w:spacing w:before="80" w:after="80"/>
      </w:pPr>
    </w:p>
    <w:p w14:paraId="40E37A07" w14:textId="77777777" w:rsidR="003D31A7" w:rsidRDefault="00000000">
      <w:pPr>
        <w:pStyle w:val="Heading1"/>
        <w:pBdr>
          <w:bottom w:val="single" w:sz="4" w:space="4" w:color="1B3A5C"/>
        </w:pBdr>
      </w:pPr>
      <w:r>
        <w:t>Future Enhancements</w:t>
      </w:r>
    </w:p>
    <w:p w14:paraId="71CD2546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Real-time data ingestion via streaming pipeline (Apache Kafka)</w:t>
      </w:r>
    </w:p>
    <w:p w14:paraId="661BDA40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Deploy </w:t>
      </w:r>
      <w:proofErr w:type="spellStart"/>
      <w:r>
        <w:rPr>
          <w:color w:val="2D3748"/>
        </w:rPr>
        <w:t>FastAPI</w:t>
      </w:r>
      <w:proofErr w:type="spellEnd"/>
      <w:r>
        <w:rPr>
          <w:color w:val="2D3748"/>
        </w:rPr>
        <w:t xml:space="preserve"> on AWS EC2 or containerize with Docker</w:t>
      </w:r>
    </w:p>
    <w:p w14:paraId="5590B1C6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Add SHAP values for per-prediction explainability — why was this shipment flagged?</w:t>
      </w:r>
    </w:p>
    <w:p w14:paraId="2B00E1AE" w14:textId="77777777" w:rsidR="003D31A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Integrate demand forecasting to predict delay volume by market and month</w:t>
      </w:r>
    </w:p>
    <w:sectPr w:rsidR="003D31A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7D5A"/>
    <w:multiLevelType w:val="hybridMultilevel"/>
    <w:tmpl w:val="91C23E02"/>
    <w:lvl w:ilvl="0" w:tplc="5F70A538">
      <w:start w:val="1"/>
      <w:numFmt w:val="bullet"/>
      <w:lvlText w:val="•"/>
      <w:lvlJc w:val="left"/>
      <w:pPr>
        <w:ind w:left="720" w:hanging="360"/>
      </w:pPr>
    </w:lvl>
    <w:lvl w:ilvl="1" w:tplc="02DE712C">
      <w:numFmt w:val="decimal"/>
      <w:lvlText w:val=""/>
      <w:lvlJc w:val="left"/>
    </w:lvl>
    <w:lvl w:ilvl="2" w:tplc="065EB6F6">
      <w:numFmt w:val="decimal"/>
      <w:lvlText w:val=""/>
      <w:lvlJc w:val="left"/>
    </w:lvl>
    <w:lvl w:ilvl="3" w:tplc="76BA3E1A">
      <w:numFmt w:val="decimal"/>
      <w:lvlText w:val=""/>
      <w:lvlJc w:val="left"/>
    </w:lvl>
    <w:lvl w:ilvl="4" w:tplc="E1343A88">
      <w:numFmt w:val="decimal"/>
      <w:lvlText w:val=""/>
      <w:lvlJc w:val="left"/>
    </w:lvl>
    <w:lvl w:ilvl="5" w:tplc="F83E0BBE">
      <w:numFmt w:val="decimal"/>
      <w:lvlText w:val=""/>
      <w:lvlJc w:val="left"/>
    </w:lvl>
    <w:lvl w:ilvl="6" w:tplc="E33C3150">
      <w:numFmt w:val="decimal"/>
      <w:lvlText w:val=""/>
      <w:lvlJc w:val="left"/>
    </w:lvl>
    <w:lvl w:ilvl="7" w:tplc="151A0A98">
      <w:numFmt w:val="decimal"/>
      <w:lvlText w:val=""/>
      <w:lvlJc w:val="left"/>
    </w:lvl>
    <w:lvl w:ilvl="8" w:tplc="E766EA82">
      <w:numFmt w:val="decimal"/>
      <w:lvlText w:val=""/>
      <w:lvlJc w:val="left"/>
    </w:lvl>
  </w:abstractNum>
  <w:abstractNum w:abstractNumId="1" w15:restartNumberingAfterBreak="0">
    <w:nsid w:val="426C7DDD"/>
    <w:multiLevelType w:val="hybridMultilevel"/>
    <w:tmpl w:val="DB060FC0"/>
    <w:lvl w:ilvl="0" w:tplc="9134242E">
      <w:start w:val="1"/>
      <w:numFmt w:val="bullet"/>
      <w:lvlText w:val="●"/>
      <w:lvlJc w:val="left"/>
      <w:pPr>
        <w:ind w:left="720" w:hanging="360"/>
      </w:pPr>
    </w:lvl>
    <w:lvl w:ilvl="1" w:tplc="42341D18">
      <w:start w:val="1"/>
      <w:numFmt w:val="bullet"/>
      <w:lvlText w:val="○"/>
      <w:lvlJc w:val="left"/>
      <w:pPr>
        <w:ind w:left="1440" w:hanging="360"/>
      </w:pPr>
    </w:lvl>
    <w:lvl w:ilvl="2" w:tplc="65447512">
      <w:start w:val="1"/>
      <w:numFmt w:val="bullet"/>
      <w:lvlText w:val="■"/>
      <w:lvlJc w:val="left"/>
      <w:pPr>
        <w:ind w:left="2160" w:hanging="360"/>
      </w:pPr>
    </w:lvl>
    <w:lvl w:ilvl="3" w:tplc="BC3E3BAC">
      <w:start w:val="1"/>
      <w:numFmt w:val="bullet"/>
      <w:lvlText w:val="●"/>
      <w:lvlJc w:val="left"/>
      <w:pPr>
        <w:ind w:left="2880" w:hanging="360"/>
      </w:pPr>
    </w:lvl>
    <w:lvl w:ilvl="4" w:tplc="B1E06992">
      <w:start w:val="1"/>
      <w:numFmt w:val="bullet"/>
      <w:lvlText w:val="○"/>
      <w:lvlJc w:val="left"/>
      <w:pPr>
        <w:ind w:left="3600" w:hanging="360"/>
      </w:pPr>
    </w:lvl>
    <w:lvl w:ilvl="5" w:tplc="5C44F72C">
      <w:start w:val="1"/>
      <w:numFmt w:val="bullet"/>
      <w:lvlText w:val="■"/>
      <w:lvlJc w:val="left"/>
      <w:pPr>
        <w:ind w:left="4320" w:hanging="360"/>
      </w:pPr>
    </w:lvl>
    <w:lvl w:ilvl="6" w:tplc="0F7C8782">
      <w:start w:val="1"/>
      <w:numFmt w:val="bullet"/>
      <w:lvlText w:val="●"/>
      <w:lvlJc w:val="left"/>
      <w:pPr>
        <w:ind w:left="5040" w:hanging="360"/>
      </w:pPr>
    </w:lvl>
    <w:lvl w:ilvl="7" w:tplc="EF5EAE98">
      <w:start w:val="1"/>
      <w:numFmt w:val="bullet"/>
      <w:lvlText w:val="●"/>
      <w:lvlJc w:val="left"/>
      <w:pPr>
        <w:ind w:left="5760" w:hanging="360"/>
      </w:pPr>
    </w:lvl>
    <w:lvl w:ilvl="8" w:tplc="ACF85436">
      <w:start w:val="1"/>
      <w:numFmt w:val="bullet"/>
      <w:lvlText w:val="●"/>
      <w:lvlJc w:val="left"/>
      <w:pPr>
        <w:ind w:left="6480" w:hanging="360"/>
      </w:pPr>
    </w:lvl>
  </w:abstractNum>
  <w:num w:numId="1" w16cid:durableId="377702136">
    <w:abstractNumId w:val="1"/>
    <w:lvlOverride w:ilvl="0">
      <w:startOverride w:val="1"/>
    </w:lvlOverride>
  </w:num>
  <w:num w:numId="2" w16cid:durableId="977760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1A7"/>
    <w:rsid w:val="00045442"/>
    <w:rsid w:val="003D31A7"/>
    <w:rsid w:val="00CD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50EF5"/>
  <w15:docId w15:val="{8A31189B-CF5B-B64D-AE36-06D691C2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3A5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2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ublic.tableau.com/views/ShipmentDelayPredictionMLAnalyticsDashboard/ShipmentDelayAnaly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822</Words>
  <Characters>4687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misbahashaikh099@gmail.com</cp:lastModifiedBy>
  <cp:revision>2</cp:revision>
  <dcterms:created xsi:type="dcterms:W3CDTF">2026-03-12T23:51:00Z</dcterms:created>
  <dcterms:modified xsi:type="dcterms:W3CDTF">2026-03-13T21:37:00Z</dcterms:modified>
</cp:coreProperties>
</file>