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80" w:before="1000"/>
      </w:pPr>
      <w:r>
        <w:rPr>
          <w:b/>
          <w:bCs/>
          <w:color w:val="1F3864"/>
          <w:sz w:val="46"/>
          <w:szCs w:val="46"/>
        </w:rPr>
        <w:t xml:space="preserve">Entendendo o Planejador Previdenciário</w:t>
      </w:r>
    </w:p>
    <w:p>
      <w:pPr>
        <w:spacing w:after="80"/>
      </w:pPr>
      <w:r>
        <w:rPr>
          <w:color w:val="595959"/>
          <w:sz w:val="28"/>
          <w:szCs w:val="28"/>
        </w:rPr>
        <w:t xml:space="preserve">Que problema ele resolve e como ele "pensa"</w:t>
      </w:r>
    </w:p>
    <w:p>
      <w:pPr>
        <w:spacing w:after="360"/>
      </w:pPr>
      <w:r>
        <w:rPr>
          <w:i/>
          <w:iCs/>
          <w:color w:val="595959"/>
        </w:rPr>
        <w:t xml:space="preserve">Escritório Machado Filgueiras · guia conceitual · junho/2026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F3864" w:sz="18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 uma frase: </w:t>
            </w:r>
            <w:r>
              <w:t xml:space="preserve">o sistema transforma os documentos de um caso (CNIS, PPP, certidões) no planejamento de aposentadoria completo — contagens, cenários e parecer — fazendo a parte repetitiva e propensa a erro de forma automática e auditável, e deixando o advogado livre para decidir o que importa.</w:t>
            </w:r>
          </w:p>
        </w:tc>
      </w:tr>
    </w:tbl>
    <w:p>
      <w:pPr>
        <w:pStyle w:val="Heading1"/>
      </w:pPr>
      <w:r>
        <w:t xml:space="preserve">1. O problema que ele resolve</w:t>
      </w:r>
    </w:p>
    <w:p>
      <w:pPr>
        <w:spacing w:after="140" w:line="288"/>
      </w:pPr>
      <w:r>
        <w:t xml:space="preserve">Fazer um planejamento previdenciário à mão é um trabalho longo, técnico e frágil. Para cada cliente, alguém precisa: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ler o extrato CNIS e digitar dezenas de vínculos e centenas de salários;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caçar pendências escondidas (vínculos em aberto, indicadores como PREM-EXT, competências sem recolhimento, lacunas);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aplicar as regras da Reforma da Previdência (EC 103/2019), que têm muitas variações — pontos, idade progressiva, pedágios, direito adquirido;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calcular a RMI (valor do benefício) com média, coeficiente e o "descarte" dos menores salários;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simular vários cenários — quando se aposentar, quanto contribuir, em que regime — e comparar qual rende mais;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e por fim escrever tudo isso num parecer no padrão do escritório.</w:t>
      </w:r>
    </w:p>
    <w:p>
      <w:pPr>
        <w:spacing w:after="140" w:line="288"/>
      </w:pPr>
      <w:r>
        <w:t xml:space="preserve">Cada uma dessas etapas é uma chance de erro de digitação ou de conta. E quando o cálculo vem de um </w:t>
      </w:r>
      <w:r>
        <w:rPr>
          <w:b/>
          <w:bCs/>
        </w:rPr>
        <w:t xml:space="preserve">software de terceiros</w:t>
      </w:r>
      <w:r>
        <w:t xml:space="preserve"> (como o Prévius), o escritório fica dependente de uma "caixa-preta": é difícil conferir de onde veio cada número e explicar isso ao cliente ou em juízo.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F3864" w:sz="18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dor central: </w:t>
            </w:r>
            <w:r>
              <w:t xml:space="preserve">muito tempo gasto em trabalho repetitivo, com risco de erro a cada passo e pouca transparência sobre como os números foram obtidos.</w:t>
            </w:r>
          </w:p>
        </w:tc>
      </w:tr>
    </w:tbl>
    <w:p>
      <w:pPr>
        <w:pStyle w:val="Heading1"/>
      </w:pPr>
      <w:r>
        <w:t xml:space="preserve">2. A ideia central da solução</w:t>
      </w:r>
    </w:p>
    <w:p>
      <w:pPr>
        <w:spacing w:after="140" w:line="288"/>
      </w:pPr>
      <w:r>
        <w:t xml:space="preserve">O sistema parte de uma premissa simples e rigorosa: </w:t>
      </w:r>
      <w:r>
        <w:rPr>
          <w:b/>
          <w:bCs/>
        </w:rPr>
        <w:t xml:space="preserve">todo número que aparece no parecer precisa sair de um motor de cálculo próprio, determinístico e testado</w:t>
      </w:r>
      <w:r>
        <w:t xml:space="preserve"> — nunca de um chute, nem de uma inteligência artificial "adivinhando".</w:t>
      </w:r>
    </w:p>
    <w:p>
      <w:pPr>
        <w:spacing w:after="140" w:line="288"/>
      </w:pPr>
      <w:r>
        <w:t xml:space="preserve">"Determinístico" quer dizer: dados os mesmos dados de entrada, o resultado é </w:t>
      </w:r>
      <w:r>
        <w:rPr>
          <w:b/>
          <w:bCs/>
        </w:rPr>
        <w:t xml:space="preserve">sempre o mesmo</w:t>
      </w:r>
      <w:r>
        <w:t xml:space="preserve">, e pode ser reproduzido e auditado. As regras da lei (alíquotas, pontos, datas, fórmulas) ficam escritas no código, com a fonte legal citada ao lado, e são conferidas automaticamente contra dezenas de documentos reais do próprio escritório.</w:t>
      </w:r>
    </w:p>
    <w:p>
      <w:pPr>
        <w:spacing w:after="140" w:line="288"/>
      </w:pPr>
      <w:r>
        <w:t xml:space="preserve">Em vez de substituir o advogado, o sistema automatiza o que é mecânico (ler, contar, calcular, formatar) e devolve o controle das decisões para a pessoa.</w:t>
      </w:r>
    </w:p>
    <w:p>
      <w:pPr>
        <w:pStyle w:val="Heading1"/>
      </w:pPr>
      <w:r>
        <w:t xml:space="preserve">3. Como o sistema "pensa" — três ideias</w:t>
      </w:r>
    </w:p>
    <w:p>
      <w:pPr>
        <w:pStyle w:val="Heading2"/>
      </w:pPr>
      <w:r>
        <w:t xml:space="preserve">a) O motor de cálculo é o cérebro</w:t>
      </w:r>
    </w:p>
    <w:p>
      <w:pPr>
        <w:spacing w:after="140" w:line="288"/>
      </w:pPr>
      <w:r>
        <w:t xml:space="preserve">No centro do sistema há um "motor" que conhece as regras previdenciárias: direito adquirido, as transições da EC 103, carência, atualização monetária dos salários, o descarte dos menores valores, o cálculo do benefício e do retorno do investimento (ROI). Toda conta passa por ele. É a parte testada e confiável.</w:t>
      </w:r>
    </w:p>
    <w:p>
      <w:pPr>
        <w:pStyle w:val="Heading2"/>
      </w:pPr>
      <w:r>
        <w:t xml:space="preserve">b) A inteligência artificial só ajuda — nunca decide os números</w:t>
      </w:r>
    </w:p>
    <w:p>
      <w:pPr>
        <w:spacing w:after="140" w:line="288"/>
      </w:pPr>
      <w:r>
        <w:t xml:space="preserve">A IA entra apenas para tarefas de apoio: ler um PDF e sugerir a classificação de um documento, ou ajudar a redigir o texto do parecer. Os valores dentro desse texto continuam vindo do motor. A IA nunca inventa uma data ou uma RMI.</w:t>
      </w:r>
    </w:p>
    <w:p>
      <w:pPr>
        <w:pStyle w:val="Heading2"/>
      </w:pPr>
      <w:r>
        <w:t xml:space="preserve">c) Nada é calculado sem a conferência do advogado</w:t>
      </w:r>
    </w:p>
    <w:p>
      <w:pPr>
        <w:spacing w:after="140" w:line="288"/>
      </w:pPr>
      <w:r>
        <w:t xml:space="preserve">Depois de ler o CNIS, o sistema mostra os dados numa tela de conferência editável. O cálculo só roda sobre o que a pessoa confirmou. Isso mantém o profissional no comando e protege os dados do cliente (LGPD): tudo fica no computador local, sem enviar nada para fora.</w:t>
      </w:r>
    </w:p>
    <w:p>
      <w:r>
        <w:br w:type="page"/>
      </w:r>
    </w:p>
    <w:p>
      <w:pPr>
        <w:pStyle w:val="Heading1"/>
      </w:pPr>
      <w:r>
        <w:t xml:space="preserve">4. O caminho de um caso — o que cada etapa resolve</w:t>
      </w:r>
    </w:p>
    <w:p>
      <w:pPr>
        <w:spacing w:after="140" w:line="288"/>
      </w:pPr>
      <w:r>
        <w:t xml:space="preserve">Um caso percorre seis etapas. Cada uma elimina uma parte do trabalho manual: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Trabalho manual que ela elimina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Documentos / CNIS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Lê o extrato e preenche sozinho os vínculos e salários — acaba a digitação.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Conferência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Mostra tudo numa tela editável para o advogado validar antes de qualquer conta.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Auditoria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Encontra automaticamente as pendências (indicadores, lacunas, vínculos abertos) e calcula tempo, carência e 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Cenários e ROI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Compara objetivamente as estratégias: quando aposentar, quanto contribuir, qual rende mais — com o valor do benefício e o retorno do investimento.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Arquivos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Guarda e classifica qualquer documento do caso (PPP, certidões, cartas) e cruza com os períodos.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Documentos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Gera os entregáveis no padrão do escritório (contagens, parecer .docx, planilha ROI), com o selo MINUTA.</w:t>
            </w:r>
          </w:p>
        </w:tc>
      </w:tr>
    </w:tbl>
    <w:p>
      <w:pPr>
        <w:spacing w:after="140" w:line="288"/>
      </w:pPr>
      <w:r>
        <w:rPr>
          <w:b/>
          <w:bCs/>
        </w:rPr>
        <w:t xml:space="preserve">Dupla opinião (RPPS): </w:t>
      </w:r>
      <w:r>
        <w:t xml:space="preserve">para servidores públicos estaduais, há ainda um painel que avalia as regras do Regime Próprio (Estado de São Paulo) lado a lado com o INSS — útil para comparar os dois regimes e simular a averbação de tempo de um para o outro.</w:t>
      </w:r>
    </w:p>
    <w:p>
      <w:pPr>
        <w:pStyle w:val="Heading1"/>
      </w:pPr>
      <w:r>
        <w:t xml:space="preserve">5. Por que dá para confiar nos números</w:t>
      </w:r>
    </w:p>
    <w:p>
      <w:pPr>
        <w:spacing w:after="140" w:line="288"/>
      </w:pPr>
      <w:r>
        <w:rPr>
          <w:b/>
          <w:bCs/>
        </w:rPr>
        <w:t xml:space="preserve">Reprodução de documentos reais: </w:t>
      </w:r>
      <w:r>
        <w:t xml:space="preserve">o motor é conferido contra cálculos verdadeiros do escritório, com diferença de centavos. Se um cálculo do sistema bate com o que o escritório já produziu à mão, há forte garantia de que está correto.</w:t>
      </w:r>
    </w:p>
    <w:p>
      <w:pPr>
        <w:spacing w:after="140" w:line="288"/>
      </w:pPr>
      <w:r>
        <w:rPr>
          <w:b/>
          <w:bCs/>
        </w:rPr>
        <w:t xml:space="preserve">Transparência: </w:t>
      </w:r>
      <w:r>
        <w:t xml:space="preserve">cada parâmetro legal (alíquota, ponto, teto, data) está escrito com a fonte ao lado. Não é caixa-preta — dá para mostrar de onde veio cada número.</w:t>
      </w:r>
    </w:p>
    <w:p>
      <w:pPr>
        <w:spacing w:after="140" w:line="288"/>
      </w:pPr>
      <w:r>
        <w:rPr>
          <w:b/>
          <w:bCs/>
        </w:rPr>
        <w:t xml:space="preserve">Selo de conferência: </w:t>
      </w:r>
      <w:r>
        <w:t xml:space="preserve">enquanto não existe um fluxo formal de aprovação, todo documento sai marcado como "MINUTA — requer conferência do advogado". A responsabilidade final continua sendo humana.</w:t>
      </w:r>
    </w:p>
    <w:p>
      <w:pPr>
        <w:pStyle w:val="Heading1"/>
      </w:pPr>
      <w:r>
        <w:t xml:space="preserve">6. O que ele NÃO faz (e onde o advogado é insubstituível)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Não decide a estratégia: ele mostra os cenários; a recomendação ao cliente é do advogado.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Não acessa o gov.br nem o Meu INSS sozinho, nem peticiona — é ferramenta de apoio, não de protocolo.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Não dispensa a leitura jurídica do caso: enquadramentos, teses e divergências exigem julgamento profissional.</w:t>
      </w:r>
    </w:p>
    <w:p>
      <w:pPr>
        <w:spacing w:after="140" w:line="288"/>
      </w:pPr>
      <w:r>
        <w:rPr>
          <w:i/>
          <w:iCs/>
          <w:color w:val="595959"/>
        </w:rPr>
        <w:t xml:space="preserve">Pense nele como uma calculadora previdenciária muito boa e um assistente de digitação e formatação incansável — não como um substituto do advogado.</w:t>
      </w:r>
    </w:p>
    <w:p>
      <w:pPr>
        <w:pStyle w:val="Heading1"/>
      </w:pPr>
      <w:r>
        <w:t xml:space="preserve">7. Em resumo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F3864" w:sz="18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O Planejador resolve a parte </w:t>
            </w:r>
            <w:r>
              <w:rPr>
                <w:b/>
                <w:bCs/>
              </w:rPr>
              <w:t xml:space="preserve">repetitiva, técnica e arriscada</w:t>
            </w:r>
            <w:r>
              <w:t xml:space="preserve"> do planejamento previdenciário — ler, contar, calcular, comparar e formatar — de modo </w:t>
            </w:r>
            <w:r>
              <w:rPr>
                <w:b/>
                <w:bCs/>
              </w:rPr>
              <w:t xml:space="preserve">automático, padronizado e auditável</w:t>
            </w:r>
            <w:r>
              <w:t xml:space="preserve">. Ele entrega velocidade e confiança nos números, e devolve ao advogado o tempo e o controle para fazer o que só ele faz: </w:t>
            </w:r>
            <w:r>
              <w:rPr>
                <w:b/>
                <w:bCs/>
              </w:rPr>
              <w:t xml:space="preserve">decidir e orientar o cliente.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595959"/>
        <w:sz w:val="16"/>
        <w:szCs w:val="16"/>
      </w:rPr>
      <w:t xml:space="preserve">Planejador Previdenciário MFAA · Guia conceitual · uso interno   |  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2026-06-14T20:02:14.379Z</dcterms:created>
  <dcterms:modified xsi:type="dcterms:W3CDTF">2026-06-14T20:02:14.383Z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