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80" w:before="1200"/>
        <w:jc w:val="left"/>
      </w:pPr>
      <w:r>
        <w:rPr>
          <w:b/>
          <w:bCs/>
          <w:color w:val="1F3864"/>
          <w:sz w:val="48"/>
          <w:szCs w:val="48"/>
        </w:rPr>
        <w:t xml:space="preserve">Planejador Previdenciário MFAA</w:t>
      </w:r>
    </w:p>
    <w:p>
      <w:pPr>
        <w:spacing w:after="80"/>
      </w:pPr>
      <w:r>
        <w:rPr>
          <w:color w:val="595959"/>
          <w:sz w:val="30"/>
          <w:szCs w:val="30"/>
        </w:rPr>
        <w:t xml:space="preserve">Guia de Uso e Teste com Documentos Reais</w:t>
      </w:r>
    </w:p>
    <w:p>
      <w:pPr>
        <w:spacing w:after="400"/>
      </w:pPr>
      <w:r>
        <w:rPr>
          <w:i/>
          <w:iCs/>
          <w:color w:val="595959"/>
        </w:rPr>
        <w:t xml:space="preserve">Escritório Machado Filgueiras · Fase 1 (RGPS) + painel RPPS · junho/2026</w:t>
      </w:r>
    </w:p>
    <w:p>
      <w:pPr>
        <w:pStyle w:val="Heading1"/>
      </w:pPr>
      <w:r>
        <w:t xml:space="preserve">1. O que é o sistema</w:t>
      </w:r>
    </w:p>
    <w:p>
      <w:pPr>
        <w:spacing w:after="120" w:line="276"/>
      </w:pPr>
      <w:r>
        <w:t xml:space="preserve">O Planejador automatiza a elaboração do planejamento previdenciário do escritório: você </w:t>
      </w:r>
      <w:r>
        <w:rPr>
          <w:b/>
          <w:bCs/>
        </w:rPr>
        <w:t xml:space="preserve">carrega os documentos do caso</w:t>
      </w:r>
      <w:r>
        <w:t xml:space="preserve">, o sistema </w:t>
      </w:r>
      <w:r>
        <w:rPr>
          <w:b/>
          <w:bCs/>
        </w:rPr>
        <w:t xml:space="preserve">confere e audita o CNIS</w:t>
      </w:r>
      <w:r>
        <w:t xml:space="preserve">, monta os </w:t>
      </w:r>
      <w:r>
        <w:rPr>
          <w:b/>
          <w:bCs/>
        </w:rPr>
        <w:t xml:space="preserve">cenários de aposentadoria com RMI e ROI</w:t>
      </w:r>
      <w:r>
        <w:t xml:space="preserve"> e gera os </w:t>
      </w:r>
      <w:r>
        <w:rPr>
          <w:b/>
          <w:bCs/>
        </w:rPr>
        <w:t xml:space="preserve">entregáveis no padrão do escritório</w:t>
      </w:r>
      <w:r>
        <w:t xml:space="preserve"> (contagens, parecer e planilha).</w:t>
      </w:r>
    </w:p>
    <w:p>
      <w:pPr>
        <w:spacing w:after="120" w:line="276"/>
      </w:pPr>
      <w:r>
        <w:rPr>
          <w:b/>
          <w:bCs/>
        </w:rPr>
        <w:t xml:space="preserve">Princípio central: </w:t>
      </w:r>
      <w:r>
        <w:t xml:space="preserve">todo número que aparece (tempo de contribuição, datas, RMI, ROI) sai de um </w:t>
      </w:r>
      <w:r>
        <w:rPr>
          <w:b/>
          <w:bCs/>
        </w:rPr>
        <w:t xml:space="preserve">motor de cálculo determinístico e testado</w:t>
      </w:r>
      <w:r>
        <w:t xml:space="preserve"> — a IA nunca inventa valores. Por isso os resultados podem ser conferidos contra os documentos reais, e é exatamente isso que este guia faz.</w:t>
      </w:r>
    </w:p>
    <w:p>
      <w:pPr>
        <w:spacing w:after="120" w:line="276"/>
      </w:pPr>
      <w:r>
        <w:rPr>
          <w:i/>
          <w:iCs/>
          <w:color w:val="595959"/>
        </w:rPr>
        <w:t xml:space="preserve">Enquanto não há fluxo de aprovação, toda saída para o cliente carrega o selo "MINUTA — requer conferência do advogado".</w:t>
      </w:r>
    </w:p>
    <w:p>
      <w:pPr>
        <w:pStyle w:val="Heading1"/>
      </w:pPr>
      <w:r>
        <w:t xml:space="preserve">2. Como abrir o sistema</w:t>
      </w:r>
    </w:p>
    <w:p>
      <w:pPr>
        <w:spacing w:after="120" w:line="276"/>
      </w:pPr>
      <w:r>
        <w:rPr>
          <w:b/>
          <w:bCs/>
        </w:rPr>
        <w:t xml:space="preserve">Pré-requisito: </w:t>
      </w:r>
      <w:r>
        <w:t xml:space="preserve">Node.js 20 ou superior instalado. O sistema roda localmente, no seu computador (não vai para a internet).</w:t>
      </w:r>
    </w:p>
    <w:p>
      <w:pPr>
        <w:spacing w:after="120" w:line="276"/>
      </w:pPr>
      <w:r>
        <w:rPr>
          <w:b/>
          <w:bCs/>
        </w:rPr>
        <w:t xml:space="preserve">No terminal, na pasta do projeto, rode na ordem: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Instalar dependências: </w:t>
      </w:r>
      <w:r>
        <w:rPr>
          <w:rFonts w:ascii="Consolas" w:cs="Consolas" w:eastAsia="Consolas" w:hAnsi="Consolas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Construir o motor de cálculo: </w:t>
      </w:r>
      <w:r>
        <w:rPr>
          <w:rFonts w:ascii="Consolas" w:cs="Consolas" w:eastAsia="Consolas" w:hAnsi="Consolas"/>
        </w:rPr>
        <w:t xml:space="preserve">cd packages/prev-engine &amp;&amp; npm run build &amp;&amp; cd ../..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Preparar o banco de dados: </w:t>
      </w:r>
      <w:r>
        <w:rPr>
          <w:rFonts w:ascii="Consolas" w:cs="Consolas" w:eastAsia="Consolas" w:hAnsi="Consolas"/>
        </w:rPr>
        <w:t xml:space="preserve">cd apps/web &amp;&amp; npx prisma migrate dev &amp;&amp; npx prisma db seed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Subir o app: </w:t>
      </w:r>
      <w:r>
        <w:rPr>
          <w:rFonts w:ascii="Consolas" w:cs="Consolas" w:eastAsia="Consolas" w:hAnsi="Consolas"/>
        </w:rPr>
        <w:t xml:space="preserve">npm run dev</w:t>
      </w:r>
      <w:r>
        <w:t xml:space="preserve"> e abrir </w:t>
      </w:r>
      <w:r>
        <w:rPr>
          <w:rFonts w:ascii="Consolas" w:cs="Consolas" w:eastAsia="Consolas" w:hAnsi="Consolas"/>
        </w:rPr>
        <w:t xml:space="preserve">http://localhost:3000</w:t>
      </w:r>
    </w:p>
    <w:p>
      <w:pPr>
        <w:spacing w:after="120" w:line="276"/>
      </w:pPr>
      <w:r>
        <w:rPr>
          <w:b/>
          <w:bCs/>
        </w:rPr>
        <w:t xml:space="preserve">Login inicial: </w:t>
      </w:r>
      <w:r>
        <w:t xml:space="preserve">laura@metodoadvdigital.com.br · senha </w:t>
      </w:r>
      <w:r>
        <w:rPr>
          <w:rFonts w:ascii="Consolas" w:cs="Consolas" w:eastAsia="Consolas" w:hAnsi="Consolas"/>
        </w:rPr>
        <w:t xml:space="preserve">mudar@123</w:t>
      </w:r>
      <w:r>
        <w:t xml:space="preserve"> (o sistema obriga a trocar a senha no primeiro acesso).</w:t>
      </w:r>
    </w:p>
    <w:p>
      <w:pPr>
        <w:spacing w:after="120" w:line="276"/>
      </w:pPr>
      <w:r>
        <w:rPr>
          <w:i/>
          <w:iCs/>
          <w:color w:val="595959"/>
        </w:rPr>
        <w:t xml:space="preserve">Dica importante: mantenha o projeto FORA do OneDrive (ex.: C:\dev\). A sincronização corrompe o cache e pode travar o sistema com "Internal Server Error". Veja a seção 9.</w:t>
      </w:r>
    </w:p>
    <w:p>
      <w:pPr>
        <w:pStyle w:val="Heading1"/>
      </w:pPr>
      <w:r>
        <w:t xml:space="preserve">3. Como o sistema funciona — as abas do caso</w:t>
      </w:r>
    </w:p>
    <w:p>
      <w:pPr>
        <w:spacing w:after="120" w:line="276"/>
      </w:pPr>
      <w:r>
        <w:t xml:space="preserve">Cada caso tem seis abas, que seguem o fluxo de trabalho de ponta a ponta: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Aba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Para que serve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Dados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Identificação do segurado (nome, sexo, nascimento) e status do caso.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CNIS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Upload do PDF do extrato CNIS (ou colar períodos e salários) e tela de conferência editável.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Auditoria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Aponta pendências do CNIS por gravidade, calcula tempo de contribuição, carência e idade, e gera o texto de pré-análise.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Cenários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Monta a grade de aposentadorias (RGPS) com RMI e ROI; inclui o painel RPPS (dupla opinião).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Arquivos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Repositório de qualquer documento (PPP, CTSM, CTC, carta...) com classificação automática e ações por tipo.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Documentos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Gera os entregáveis: contagens imprimíveis (Doc 1.0/X.1), parecer .docx e planilha ROI .xlsx.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</w:rPr>
        <w:t xml:space="preserve">O status do caso avança: coleta → conferência → auditoria → cenários → minutas → revisão → aprovado → entregue. Nenhum cálculo roda sobre dado que você não confirmou.</w:t>
      </w:r>
    </w:p>
    <w:p>
      <w:pPr>
        <w:pStyle w:val="Heading1"/>
      </w:pPr>
      <w:r>
        <w:t xml:space="preserve">4. Preparar os arquivos de teste</w:t>
      </w:r>
    </w:p>
    <w:p>
      <w:pPr>
        <w:spacing w:after="120" w:line="276"/>
      </w:pPr>
      <w:r>
        <w:t xml:space="preserve">O projeto já traz um kit de teste com dados de casos reais. Para gerar os arquivos de entrada, rode: </w:t>
      </w:r>
      <w:r>
        <w:rPr>
          <w:rFonts w:ascii="Consolas" w:cs="Consolas" w:eastAsia="Consolas" w:hAnsi="Consolas"/>
        </w:rPr>
        <w:t xml:space="preserve">node kit-teste/gerar-entradas.mjs</w:t>
      </w:r>
      <w:r>
        <w:t xml:space="preserve">. Isso cria a pasta </w:t>
      </w:r>
      <w:r>
        <w:rPr>
          <w:rFonts w:ascii="Consolas" w:cs="Consolas" w:eastAsia="Consolas" w:hAnsi="Consolas"/>
        </w:rPr>
        <w:t xml:space="preserve">kit-teste/entradas/</w:t>
      </w:r>
      <w:r>
        <w:t xml:space="preserve"> com: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</w:rPr>
        <w:t xml:space="preserve">dulcimara-periodos.txt</w:t>
      </w:r>
      <w:r>
        <w:t xml:space="preserve"> e </w:t>
      </w:r>
      <w:r>
        <w:rPr>
          <w:rFonts w:ascii="Consolas" w:cs="Consolas" w:eastAsia="Consolas" w:hAnsi="Consolas"/>
        </w:rPr>
        <w:t xml:space="preserve">dulcimara-salarios.txt</w:t>
      </w:r>
      <w:r>
        <w:t xml:space="preserve"> — para colar na aba CNIS (entrada manual).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</w:rPr>
        <w:t xml:space="preserve">gian_carlo-periodos.txt</w:t>
      </w:r>
      <w:r>
        <w:t xml:space="preserve"> / </w:t>
      </w:r>
      <w:r>
        <w:rPr>
          <w:rFonts w:ascii="Consolas" w:cs="Consolas" w:eastAsia="Consolas" w:hAnsi="Consolas"/>
        </w:rPr>
        <w:t xml:space="preserve">-salarios.txt</w:t>
      </w:r>
      <w:r>
        <w:t xml:space="preserve"> — caso secundário.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</w:rPr>
        <w:t xml:space="preserve">valores-esperados.json</w:t>
      </w:r>
      <w:r>
        <w:t xml:space="preserve"> — os valores corretos para conferência.</w:t>
      </w:r>
    </w:p>
    <w:p>
      <w:pPr>
        <w:spacing w:after="120" w:line="276"/>
      </w:pPr>
      <w:r>
        <w:rPr>
          <w:b/>
          <w:bCs/>
        </w:rPr>
        <w:t xml:space="preserve">Para testar o upload de PDF </w:t>
      </w:r>
      <w:r>
        <w:t xml:space="preserve">(o leitor automático do CNIS), use os extratos reais que estão na pasta do Drive: os arquivos </w:t>
      </w:r>
      <w:r>
        <w:rPr>
          <w:rFonts w:ascii="Consolas" w:cs="Consolas" w:eastAsia="Consolas" w:hAnsi="Consolas"/>
        </w:rPr>
        <w:t xml:space="preserve">...extrato...cnis.doc.5.0.pdf</w:t>
      </w:r>
      <w:r>
        <w:t xml:space="preserve"> da Dulcimara e do Gian Carlo.</w:t>
      </w:r>
    </w:p>
    <w:p>
      <w:r>
        <w:br w:type="page"/>
      </w:r>
    </w:p>
    <w:p>
      <w:pPr>
        <w:pStyle w:val="Heading1"/>
      </w:pPr>
      <w:r>
        <w:t xml:space="preserve">5. Teste 1 — Dulcimara (validação exata)</w:t>
      </w:r>
    </w:p>
    <w:p>
      <w:pPr>
        <w:spacing w:after="120" w:line="276"/>
      </w:pPr>
      <w:r>
        <w:t xml:space="preserve">Este é o teste principal: os parâmetros do motor têm data-base 01/2026, a mesma dos documentos da Dulcimara, então as RMIs devem </w:t>
      </w:r>
      <w:r>
        <w:rPr>
          <w:b/>
          <w:bCs/>
        </w:rPr>
        <w:t xml:space="preserve">bater exatas</w:t>
      </w:r>
      <w:r>
        <w:t xml:space="preserve"> (diferença ≤ R$ 0,02).</w:t>
      </w:r>
    </w:p>
    <w:p>
      <w:pPr>
        <w:spacing w:after="120" w:line="276"/>
      </w:pPr>
      <w:r>
        <w:rPr>
          <w:b/>
          <w:bCs/>
        </w:rPr>
        <w:t xml:space="preserve">Cadastro: </w:t>
      </w:r>
      <w:r>
        <w:t xml:space="preserve">DULCIMARA RODRIGUES DOS SANTOS · Feminino · nascimento 15/02/1971 · carência atual 131.</w:t>
      </w:r>
    </w:p>
    <w:p>
      <w:pPr>
        <w:pStyle w:val="Heading2"/>
      </w:pPr>
      <w:r>
        <w:t xml:space="preserve">Passo a passo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Crie o caso com os dados acima (aba Dados / Novo caso).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Na aba CNIS: faça o upload do PDF real OU cole os períodos e salários dos arquivos .txt gerados. Confira as tabelas e clique em "Confirmar dados".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Na aba Auditoria: confira o resumo contra a tabela abaixo e preencha a carência atual (131).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Na aba Cenários: gere a grade padrão e/ou crie os dois cenários da tabela de RMIs.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Na aba Documentos: gere o Doc 1.0, o Doc X.1, a planilha ROI e o parecer, e compare lado a lado com os PDFs reais.</w:t>
      </w:r>
    </w:p>
    <w:p>
      <w:pPr>
        <w:pStyle w:val="Heading2"/>
      </w:pPr>
      <w:r>
        <w:t xml:space="preserve">5.1 Conferência da Auditoria (contra o Doc 1.0 real)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Valor esperado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Tempo de contribuição em 12/11/2019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 anos, 5 meses e 19 dias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Carência em 12/11/2019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131 contribuições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Pontos em 12/11/2019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59 (sem tempo mínimo)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Art. 18 (aposentadoria por idade, 62 anos)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implemento em 15/02/2033</w:t>
            </w:r>
          </w:p>
        </w:tc>
      </w:tr>
    </w:tbl>
    <w:p>
      <w:pPr>
        <w:pStyle w:val="Heading2"/>
      </w:pPr>
      <w:r>
        <w:t xml:space="preserve">5.2 Cenários e RMIs esperadas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00"/>
        <w:gridCol w:w="1300"/>
        <w:gridCol w:w="1100"/>
        <w:gridCol w:w="700"/>
        <w:gridCol w:w="700"/>
        <w:gridCol w:w="1726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Cenário (regra / base / cadência / alíquota)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Doc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DIB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Coef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Desc.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RMI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art18 / mínimo / sem parar / 11%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15/02/2033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2.352,09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1.621,00 (piso)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art18 / teto / sem parar / 20%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15/02/2033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6.796,60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4.077,96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</w:rPr>
        <w:t xml:space="preserve">Confira também: carência na DIB = 217 nos dois cenários; nº de parcelas no PBC = 166; no Doc X.1 impresso, a tabela de salários deve marcar "D" nas 33 descartadas.</w:t>
      </w:r>
    </w:p>
    <w:p>
      <w:pPr>
        <w:pStyle w:val="Heading2"/>
      </w:pPr>
      <w:r>
        <w:t xml:space="preserve">5.3 O que o app ainda NÃO reproduz (não é erro — apenas registre)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Doc real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Premissa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Por que difere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 2.1 / 2.2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recolher sem parar até 07/2030 e depois a cada 6 meses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cadência híbrida (por trecho) — melhoria futura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 4.1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esperar até os 65 anos (DER adiada além do implemento)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 fixa a DIB na data de implemento — falta campo "DER desejada"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</w:rPr>
        <w:t xml:space="preserve">Esses dois valores já são validados internamente pelos testes de regressão do motor — a diferença é só de exposição na tela, não de cálculo.</w:t>
      </w:r>
    </w:p>
    <w:p>
      <w:pPr>
        <w:pStyle w:val="Heading1"/>
      </w:pPr>
      <w:r>
        <w:t xml:space="preserve">6. Teste 2 — Gian Carlo (teste de fluxo)</w:t>
      </w:r>
    </w:p>
    <w:p>
      <w:pPr>
        <w:spacing w:after="120" w:line="276"/>
      </w:pPr>
      <w:r>
        <w:rPr>
          <w:b/>
          <w:bCs/>
        </w:rPr>
        <w:t xml:space="preserve">Cadastro: </w:t>
      </w:r>
      <w:r>
        <w:t xml:space="preserve">GIAN CARLO CILENTO FILHO · Masculino. Os documentos dele foram calculados em dez/2025 (piso 1.518,00, teto 8.157,41). Como o app usa parâmetros 2026, as RMIs </w:t>
      </w:r>
      <w:r>
        <w:rPr>
          <w:b/>
          <w:bCs/>
        </w:rPr>
        <w:t xml:space="preserve">não baterão exatas</w:t>
      </w:r>
      <w:r>
        <w:t xml:space="preserve"> — use este caso para validar o fluxo (upload do PDF real, conferência, cadência "a cada 6 meses", base intermediária R$ 4.500).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2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Doc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Premissa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RMI no doc (12/2025)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art18 65a / mínimo / cada 6 meses / 11%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1.518,00 (piso)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art18 65a / valor R$ 4.500 / sem parar / 20%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1.603,21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3.2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art18 65a / teto / sem parar / 20%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2.420,04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Teste 3 — Painel RPPS (dupla opinião)</w:t>
      </w:r>
    </w:p>
    <w:p>
      <w:pPr>
        <w:spacing w:after="120" w:line="276"/>
      </w:pPr>
      <w:r>
        <w:t xml:space="preserve">Novidade desta versão. Na aba </w:t>
      </w:r>
      <w:r>
        <w:rPr>
          <w:b/>
          <w:bCs/>
        </w:rPr>
        <w:t xml:space="preserve">Cenários</w:t>
      </w:r>
      <w:r>
        <w:t xml:space="preserve">, abaixo da grade RGPS, há o painel </w:t>
      </w:r>
      <w:r>
        <w:rPr>
          <w:b/>
          <w:bCs/>
        </w:rPr>
        <w:t xml:space="preserve">"Dupla opinião — RPPS (Estado de São Paulo)"</w:t>
      </w:r>
      <w:r>
        <w:t xml:space="preserve">. Ele avalia as regras do Regime Próprio (LC 1.354/2020) lado a lado com o RGPS — útil para servidores públicos estaduais.</w:t>
      </w:r>
    </w:p>
    <w:p>
      <w:pPr>
        <w:pStyle w:val="Heading2"/>
      </w:pPr>
      <w:r>
        <w:t xml:space="preserve">Como usar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Abra um caso já conferido (com períodos e competências) e vá em Cenários.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Clique em "Abrir" no painel RPPS no rodapé da aba.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Informe: data de ingresso no serviço público, data de ingresso no cargo, última remuneração (para integralidade) e, se quiser, a data-base.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Clique em "Analisar RPPS".</w:t>
      </w:r>
    </w:p>
    <w:p>
      <w:pPr>
        <w:pStyle w:val="Heading2"/>
      </w:pPr>
      <w:r>
        <w:t xml:space="preserve">O que conferir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As quatro regras do RPPS-SP: </w:t>
      </w:r>
      <w:r>
        <w:t xml:space="preserve">permanente (art. 2º), transição por pontos (art. 10), pedágio 100% (art. 11) e especial (art. 13), cada uma com DIB, tempo de contribuição e selo "Cumprida/Futura".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Pontuação 2026: </w:t>
      </w:r>
      <w:r>
        <w:t xml:space="preserve">a transição por pontos deve exigir 103 (homem) / 93 (mulher).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RMI: </w:t>
      </w:r>
      <w:r>
        <w:t xml:space="preserve">por coeficiente (média × percentual) e por integralidade (última remuneração), além da contribuição do inativo (16% sobre o que excede o teto) e do abono de permanência.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Averbação por CTC: </w:t>
      </w:r>
      <w:r>
        <w:t xml:space="preserve">marque o regime (RGPS/RPPS) de cada período e veja a comparação das contagens com e sem averbação, com os avisos legais (tempo especial em CTC não é convertido — Nota Técnica 792/STF).</w:t>
      </w:r>
    </w:p>
    <w:p>
      <w:pPr>
        <w:spacing w:after="120" w:line="276"/>
      </w:pPr>
      <w:r>
        <w:rPr>
          <w:b/>
          <w:bCs/>
        </w:rPr>
        <w:t xml:space="preserve">Caso real para usar: </w:t>
      </w:r>
      <w:r>
        <w:t xml:space="preserve">a servidora Suely (RPPS-SP), cujos documentos trazem RMIs de 6.428,68 (72%), 7.130,34 (80%) e 10.603,86 (integralidade) — bons valores de referência para conferir o cálculo por coeficiente e por integralidade.</w:t>
      </w:r>
    </w:p>
    <w:p>
      <w:pPr>
        <w:spacing w:after="120" w:line="276"/>
      </w:pPr>
      <w:r>
        <w:rPr>
          <w:i/>
          <w:iCs/>
          <w:color w:val="595959"/>
        </w:rPr>
        <w:t xml:space="preserve">Observação: por ora o painel RPPS é de CONSULTA na tela — os cenários RPPS ainda não entram no parecer .docx nem na planilha ROI (isso é uma melhoria já mapeada). Para o cliente, use por enquanto a tela como apoio à dupla opinião.</w:t>
      </w:r>
    </w:p>
    <w:p>
      <w:pPr>
        <w:pStyle w:val="Heading1"/>
      </w:pPr>
      <w:r>
        <w:t xml:space="preserve">8. Checklist de aceite</w:t>
      </w:r>
    </w:p>
    <w:p>
      <w:pPr>
        <w:spacing w:after="120" w:line="276"/>
      </w:pPr>
      <w:r>
        <w:t xml:space="preserve">Marque conforme for validando: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6"/>
        <w:gridCol w:w="900"/>
      </w:tblGrid>
      <w:tr>
        <w:trPr>
          <w:tblHeader/>
        </w:trP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Item de verificação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OK?</w:t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 sistema sobe e o login funciona (troca de senha no 1º acesso).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Upload do CNIS real da Dulcimara extrai os 6 vínculos e os salários.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Auditoria bate com a seção 5.1 (TC, carência, pontos, art. 18).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Cenário art18/mínimo → RMI 1.621,00; art18/teto → RMI 4.077,96.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 1.0 impresso confere com o PDF real (mesmos quadros).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 X.1 mostra a tabela de salários com "D" nos descartes + bloco RMI.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Planilha ROI .xlsx abre no Excel com os comparativos.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Parecer .docx gera com todas as seções e o selo MINUTA.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Painel RPPS analisa as 4 regras e calcula RMI por coeficiente e integralidade.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Averbação por CTC compara as contagens por regime corretamente.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9. Se algo der errado</w:t>
      </w:r>
    </w:p>
    <w:p>
      <w:pPr>
        <w:spacing w:after="120" w:line="276"/>
      </w:pPr>
      <w:r>
        <w:rPr>
          <w:b/>
          <w:bCs/>
        </w:rPr>
        <w:t xml:space="preserve">"Internal Server Error" em todas as telas: </w:t>
      </w:r>
      <w:r>
        <w:t xml:space="preserve">quase sempre é o cache corrompido pelo OneDrive. Com o servidor parado, apague a pasta </w:t>
      </w:r>
      <w:r>
        <w:rPr>
          <w:rFonts w:ascii="Consolas" w:cs="Consolas" w:eastAsia="Consolas" w:hAnsi="Consolas"/>
        </w:rPr>
        <w:t xml:space="preserve">apps/web/.next</w:t>
      </w:r>
      <w:r>
        <w:t xml:space="preserve">, rode </w:t>
      </w:r>
      <w:r>
        <w:rPr>
          <w:rFonts w:ascii="Consolas" w:cs="Consolas" w:eastAsia="Consolas" w:hAnsi="Consolas"/>
        </w:rPr>
        <w:t xml:space="preserve">npm install</w:t>
      </w:r>
      <w:r>
        <w:t xml:space="preserve"> e suba de novo com </w:t>
      </w:r>
      <w:r>
        <w:rPr>
          <w:rFonts w:ascii="Consolas" w:cs="Consolas" w:eastAsia="Consolas" w:hAnsi="Consolas"/>
        </w:rPr>
        <w:t xml:space="preserve">npm run dev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Cenários não geram: </w:t>
      </w:r>
      <w:r>
        <w:t xml:space="preserve">confirme os dados do CNIS na aba conferência e preencha a carência atual na aba Auditoria — sem isso o cálculo não roda (proteção proposital).</w:t>
      </w:r>
    </w:p>
    <w:p>
      <w:pPr>
        <w:spacing w:after="120" w:line="276"/>
      </w:pPr>
      <w:r>
        <w:rPr>
          <w:b/>
          <w:bCs/>
        </w:rPr>
        <w:t xml:space="preserve">Conferir o motor de cálculo: </w:t>
      </w:r>
      <w:r>
        <w:rPr>
          <w:rFonts w:ascii="Consolas" w:cs="Consolas" w:eastAsia="Consolas" w:hAnsi="Consolas"/>
        </w:rPr>
        <w:t xml:space="preserve">cd packages/prev-engine &amp;&amp; npm test</w:t>
      </w:r>
      <w:r>
        <w:t xml:space="preserve"> deve passar 100%. Se quebrar, o erro é uma alteração recente, não o teste.</w:t>
      </w:r>
    </w:p>
    <w:p>
      <w:pPr>
        <w:spacing w:after="120" w:line="276"/>
      </w:pPr>
      <w:r>
        <w:rPr>
          <w:b/>
          <w:bCs/>
        </w:rPr>
        <w:t xml:space="preserve">Recomendação permanente: </w:t>
      </w:r>
      <w:r>
        <w:t xml:space="preserve">mova o repositório para fora do OneDrive (ex.: </w:t>
      </w:r>
      <w:r>
        <w:rPr>
          <w:rFonts w:ascii="Consolas" w:cs="Consolas" w:eastAsia="Consolas" w:hAnsi="Consolas"/>
        </w:rPr>
        <w:t xml:space="preserve">C:\dev\planejador-previdenciario-rgps</w:t>
      </w:r>
      <w:r>
        <w:t xml:space="preserve">) e deixe o OneDrive só para os documentos dos clientes. Isso elimina a maior fonte de erros aleatórios.</w:t>
      </w:r>
    </w:p>
    <w:p>
      <w:pPr>
        <w:pStyle w:val="Heading1"/>
      </w:pPr>
      <w:r>
        <w:t xml:space="preserve">10. Lembretes finais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MINUTA: </w:t>
      </w:r>
      <w:r>
        <w:t xml:space="preserve">toda saída para cliente vem com o selo de conferência até existir o fluxo de aprovação — sempre revise antes de entregar.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LGPD: </w:t>
      </w:r>
      <w:r>
        <w:t xml:space="preserve">os dados ficam só no banco local; nunca armazene senhas gov.br dos clientes; sem telemetria externa.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Números vêm do motor: </w:t>
      </w:r>
      <w:r>
        <w:t xml:space="preserve">se algum valor não bater, o caminho é checar a fonte de dados (o que foi conferido) antes de suspeitar do cálculo.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595959"/>
        <w:sz w:val="16"/>
        <w:szCs w:val="16"/>
      </w:rPr>
      <w:t xml:space="preserve">Planejador Previdenciário MFAA · Guia de Uso e Teste · MINUTA — uso interno   |   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2026-06-14T18:57:50.519Z</dcterms:created>
  <dcterms:modified xsi:type="dcterms:W3CDTF">2026-06-14T18:57:50.519Z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