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716F" w:rsidRPr="00FF716F" w:rsidRDefault="00FF716F" w:rsidP="00FF716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F716F">
        <w:rPr>
          <w:rFonts w:ascii="Times New Roman" w:eastAsia="Times New Roman" w:hAnsi="Times New Roman" w:cs="Times New Roman"/>
          <w:b/>
          <w:bCs/>
          <w:sz w:val="36"/>
          <w:szCs w:val="36"/>
          <w:lang w:eastAsia="tr-TR"/>
        </w:rPr>
        <w:t xml:space="preserve">Özet </w:t>
      </w:r>
    </w:p>
    <w:p w:rsidR="00FF716F" w:rsidRPr="00FF716F" w:rsidRDefault="00FF716F" w:rsidP="00FF716F">
      <w:pPr>
        <w:spacing w:before="100" w:beforeAutospacing="1" w:after="100" w:afterAutospacing="1" w:line="240" w:lineRule="auto"/>
        <w:rPr>
          <w:rFonts w:ascii="Times New Roman" w:eastAsia="Times New Roman" w:hAnsi="Times New Roman" w:cs="Times New Roman"/>
          <w:sz w:val="24"/>
          <w:szCs w:val="24"/>
          <w:lang w:eastAsia="tr-TR"/>
        </w:rPr>
      </w:pPr>
      <w:r w:rsidRPr="00FF716F">
        <w:rPr>
          <w:rFonts w:ascii="Times New Roman" w:eastAsia="Times New Roman" w:hAnsi="Times New Roman" w:cs="Times New Roman"/>
          <w:sz w:val="24"/>
          <w:szCs w:val="24"/>
          <w:lang w:eastAsia="tr-TR"/>
        </w:rPr>
        <w:t xml:space="preserve">Bu çalışma, bilgisayarla görü ve nesne tanıma alanında devrim yaratan ve </w:t>
      </w:r>
      <w:r w:rsidRPr="00FF716F">
        <w:rPr>
          <w:rFonts w:ascii="Times New Roman" w:eastAsia="Times New Roman" w:hAnsi="Times New Roman" w:cs="Times New Roman"/>
          <w:b/>
          <w:bCs/>
          <w:sz w:val="24"/>
          <w:szCs w:val="24"/>
          <w:lang w:eastAsia="tr-TR"/>
        </w:rPr>
        <w:t>Histogram of Oriented Gradients (HOG)</w:t>
      </w:r>
      <w:r w:rsidRPr="00FF716F">
        <w:rPr>
          <w:rFonts w:ascii="Times New Roman" w:eastAsia="Times New Roman" w:hAnsi="Times New Roman" w:cs="Times New Roman"/>
          <w:sz w:val="24"/>
          <w:szCs w:val="24"/>
          <w:lang w:eastAsia="tr-TR"/>
        </w:rPr>
        <w:t xml:space="preserve"> özellik tanımlayıcısının teorik temellerini, uygulama adımlarını ve makine öğrenimi sınıflandırıcılarıyla entegrasyonunu detaylıca incelemektedir. 2005 yılında Dalal ve Triggs tarafından geliştirilen HOG, yerel gradyan yönelimlerinin dağılımını yakalayarak nesnelerin şekil ve görünüş bilgisini aydınlatma ve küçük pozisyon değişikliklerine karşı </w:t>
      </w:r>
      <w:r w:rsidRPr="00FF716F">
        <w:rPr>
          <w:rFonts w:ascii="Times New Roman" w:eastAsia="Times New Roman" w:hAnsi="Times New Roman" w:cs="Times New Roman"/>
          <w:b/>
          <w:bCs/>
          <w:sz w:val="24"/>
          <w:szCs w:val="24"/>
          <w:lang w:eastAsia="tr-TR"/>
        </w:rPr>
        <w:t>dayanıklı (robust)</w:t>
      </w:r>
      <w:r w:rsidRPr="00FF716F">
        <w:rPr>
          <w:rFonts w:ascii="Times New Roman" w:eastAsia="Times New Roman" w:hAnsi="Times New Roman" w:cs="Times New Roman"/>
          <w:sz w:val="24"/>
          <w:szCs w:val="24"/>
          <w:lang w:eastAsia="tr-TR"/>
        </w:rPr>
        <w:t xml:space="preserve"> bir şekilde karakterize eder. Bu makale, HOG algoritmasının </w:t>
      </w:r>
      <w:r w:rsidRPr="00FF716F">
        <w:rPr>
          <w:rFonts w:ascii="Times New Roman" w:eastAsia="Times New Roman" w:hAnsi="Times New Roman" w:cs="Times New Roman"/>
          <w:b/>
          <w:bCs/>
          <w:sz w:val="24"/>
          <w:szCs w:val="24"/>
          <w:lang w:eastAsia="tr-TR"/>
        </w:rPr>
        <w:t>Adım 1: Gradyan Hesaplama</w:t>
      </w:r>
      <w:r w:rsidRPr="00FF716F">
        <w:rPr>
          <w:rFonts w:ascii="Times New Roman" w:eastAsia="Times New Roman" w:hAnsi="Times New Roman" w:cs="Times New Roman"/>
          <w:sz w:val="24"/>
          <w:szCs w:val="24"/>
          <w:lang w:eastAsia="tr-TR"/>
        </w:rPr>
        <w:t xml:space="preserve">'dan </w:t>
      </w:r>
      <w:r w:rsidRPr="00FF716F">
        <w:rPr>
          <w:rFonts w:ascii="Times New Roman" w:eastAsia="Times New Roman" w:hAnsi="Times New Roman" w:cs="Times New Roman"/>
          <w:b/>
          <w:bCs/>
          <w:sz w:val="24"/>
          <w:szCs w:val="24"/>
          <w:lang w:eastAsia="tr-TR"/>
        </w:rPr>
        <w:t>Adım 5: Blok Normalizasyonu</w:t>
      </w:r>
      <w:r w:rsidRPr="00FF716F">
        <w:rPr>
          <w:rFonts w:ascii="Times New Roman" w:eastAsia="Times New Roman" w:hAnsi="Times New Roman" w:cs="Times New Roman"/>
          <w:sz w:val="24"/>
          <w:szCs w:val="24"/>
          <w:lang w:eastAsia="tr-TR"/>
        </w:rPr>
        <w:t xml:space="preserve">'na kadar olan tüm aşamalarının teorik arka planını açıklamaktadır. Uygulama kısmında ise, gerçek dünya görüntüleri üzerinden çıkarılan HOG özelliklerinin </w:t>
      </w:r>
      <w:r w:rsidRPr="00FF716F">
        <w:rPr>
          <w:rFonts w:ascii="Times New Roman" w:eastAsia="Times New Roman" w:hAnsi="Times New Roman" w:cs="Times New Roman"/>
          <w:b/>
          <w:bCs/>
          <w:sz w:val="24"/>
          <w:szCs w:val="24"/>
          <w:lang w:eastAsia="tr-TR"/>
        </w:rPr>
        <w:t>Destek Vektör Makineleri (SVM)</w:t>
      </w:r>
      <w:r w:rsidRPr="00FF716F">
        <w:rPr>
          <w:rFonts w:ascii="Times New Roman" w:eastAsia="Times New Roman" w:hAnsi="Times New Roman" w:cs="Times New Roman"/>
          <w:sz w:val="24"/>
          <w:szCs w:val="24"/>
          <w:lang w:eastAsia="tr-TR"/>
        </w:rPr>
        <w:t xml:space="preserve"> gibi güçlü sınıflandırıcılarla kullanılarak başarılı bir </w:t>
      </w:r>
      <w:r w:rsidRPr="00FF716F">
        <w:rPr>
          <w:rFonts w:ascii="Times New Roman" w:eastAsia="Times New Roman" w:hAnsi="Times New Roman" w:cs="Times New Roman"/>
          <w:b/>
          <w:bCs/>
          <w:sz w:val="24"/>
          <w:szCs w:val="24"/>
          <w:lang w:eastAsia="tr-TR"/>
        </w:rPr>
        <w:t>ikili sınıflandırma (köpek tespiti)</w:t>
      </w:r>
      <w:r w:rsidRPr="00FF716F">
        <w:rPr>
          <w:rFonts w:ascii="Times New Roman" w:eastAsia="Times New Roman" w:hAnsi="Times New Roman" w:cs="Times New Roman"/>
          <w:sz w:val="24"/>
          <w:szCs w:val="24"/>
          <w:lang w:eastAsia="tr-TR"/>
        </w:rPr>
        <w:t xml:space="preserve"> görevinin nasıl gerçekleştirildiği sunulmaktadır. Elde edilen bulgular, HOG'un nesnelerin şekil bilgisini etkili bir şekilde kodlayarak, özellikle katı (rigid) nesnelerin tespitinde yüksek doğruluk ve güvenilirlik sağladığını kanıtlamaktadır.</w:t>
      </w:r>
    </w:p>
    <w:p w:rsidR="00FF716F" w:rsidRPr="00FF716F" w:rsidRDefault="00FF716F" w:rsidP="00FF716F">
      <w:pPr>
        <w:spacing w:after="0" w:line="240" w:lineRule="auto"/>
        <w:rPr>
          <w:rFonts w:ascii="Times New Roman" w:eastAsia="Times New Roman" w:hAnsi="Times New Roman" w:cs="Times New Roman"/>
          <w:sz w:val="24"/>
          <w:szCs w:val="24"/>
          <w:lang w:eastAsia="tr-TR"/>
        </w:rPr>
      </w:pPr>
      <w:r w:rsidRPr="00FF716F">
        <w:rPr>
          <w:rFonts w:ascii="Times New Roman" w:eastAsia="Times New Roman" w:hAnsi="Times New Roman" w:cs="Times New Roman"/>
          <w:sz w:val="24"/>
          <w:szCs w:val="24"/>
          <w:lang w:eastAsia="tr-TR"/>
        </w:rPr>
        <w:pict>
          <v:rect id="_x0000_i1025" style="width:0;height:1.5pt" o:hralign="center" o:hrstd="t" o:hr="t" fillcolor="#a0a0a0" stroked="f"/>
        </w:pict>
      </w:r>
    </w:p>
    <w:p w:rsidR="00FF716F" w:rsidRPr="00FF716F" w:rsidRDefault="00FF716F" w:rsidP="00FF716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F716F">
        <w:rPr>
          <w:rFonts w:ascii="Times New Roman" w:eastAsia="Times New Roman" w:hAnsi="Times New Roman" w:cs="Times New Roman"/>
          <w:b/>
          <w:bCs/>
          <w:sz w:val="36"/>
          <w:szCs w:val="36"/>
          <w:lang w:eastAsia="tr-TR"/>
        </w:rPr>
        <w:t xml:space="preserve">Giriş </w:t>
      </w:r>
    </w:p>
    <w:p w:rsidR="00FF716F" w:rsidRPr="00FF716F" w:rsidRDefault="00FF716F" w:rsidP="00FF716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F716F">
        <w:rPr>
          <w:rFonts w:ascii="Times New Roman" w:eastAsia="Times New Roman" w:hAnsi="Times New Roman" w:cs="Times New Roman"/>
          <w:b/>
          <w:bCs/>
          <w:sz w:val="27"/>
          <w:szCs w:val="27"/>
          <w:lang w:eastAsia="tr-TR"/>
        </w:rPr>
        <w:t>1. Giriş</w:t>
      </w:r>
    </w:p>
    <w:p w:rsidR="00FF716F" w:rsidRPr="00FF716F" w:rsidRDefault="00FF716F" w:rsidP="00FF716F">
      <w:pPr>
        <w:spacing w:before="100" w:beforeAutospacing="1" w:after="100" w:afterAutospacing="1" w:line="240" w:lineRule="auto"/>
        <w:rPr>
          <w:rFonts w:ascii="Times New Roman" w:eastAsia="Times New Roman" w:hAnsi="Times New Roman" w:cs="Times New Roman"/>
          <w:sz w:val="24"/>
          <w:szCs w:val="24"/>
          <w:lang w:eastAsia="tr-TR"/>
        </w:rPr>
      </w:pPr>
      <w:r w:rsidRPr="00FF716F">
        <w:rPr>
          <w:rFonts w:ascii="Times New Roman" w:eastAsia="Times New Roman" w:hAnsi="Times New Roman" w:cs="Times New Roman"/>
          <w:sz w:val="24"/>
          <w:szCs w:val="24"/>
          <w:lang w:eastAsia="tr-TR"/>
        </w:rPr>
        <w:t xml:space="preserve">Bilgisayarla görü (Computer Vision) alanındaki en temel ve zorlu görevlerden biri, dijital bir görüntüdeki nesneleri güvenilir bir şekilde tespit etmek ve tanımaktır. Başarılı bir nesne tanıma sistemi, gürültü, aydınlatma farklılıkları ve geometrik bozulmalar gibi zorlu koşullara karşı dayanıklı, bilgi açısından yoğun özelliklerin çıkarılmasına dayanır. Bu bağlamda, </w:t>
      </w:r>
      <w:r w:rsidRPr="00FF716F">
        <w:rPr>
          <w:rFonts w:ascii="Times New Roman" w:eastAsia="Times New Roman" w:hAnsi="Times New Roman" w:cs="Times New Roman"/>
          <w:b/>
          <w:bCs/>
          <w:sz w:val="24"/>
          <w:szCs w:val="24"/>
          <w:lang w:eastAsia="tr-TR"/>
        </w:rPr>
        <w:t>Yönlendirilmiş Gradyanların Histogramı (Histogram of Oriented Gradients - HOG)</w:t>
      </w:r>
      <w:r w:rsidRPr="00FF716F">
        <w:rPr>
          <w:rFonts w:ascii="Times New Roman" w:eastAsia="Times New Roman" w:hAnsi="Times New Roman" w:cs="Times New Roman"/>
          <w:sz w:val="24"/>
          <w:szCs w:val="24"/>
          <w:lang w:eastAsia="tr-TR"/>
        </w:rPr>
        <w:t xml:space="preserve">, 2005 yılından bu yana, özellikle insan tespiti (pedestrian detection) olmak üzere, birçok nesne tanıma problemi için </w:t>
      </w:r>
      <w:r w:rsidRPr="00FF716F">
        <w:rPr>
          <w:rFonts w:ascii="Times New Roman" w:eastAsia="Times New Roman" w:hAnsi="Times New Roman" w:cs="Times New Roman"/>
          <w:b/>
          <w:bCs/>
          <w:sz w:val="24"/>
          <w:szCs w:val="24"/>
          <w:lang w:eastAsia="tr-TR"/>
        </w:rPr>
        <w:t>altın standart</w:t>
      </w:r>
      <w:r w:rsidRPr="00FF716F">
        <w:rPr>
          <w:rFonts w:ascii="Times New Roman" w:eastAsia="Times New Roman" w:hAnsi="Times New Roman" w:cs="Times New Roman"/>
          <w:sz w:val="24"/>
          <w:szCs w:val="24"/>
          <w:lang w:eastAsia="tr-TR"/>
        </w:rPr>
        <w:t xml:space="preserve"> haline gelmiştir.</w:t>
      </w:r>
    </w:p>
    <w:p w:rsidR="00FF716F" w:rsidRPr="00FF716F" w:rsidRDefault="00FF716F" w:rsidP="00FF716F">
      <w:pPr>
        <w:spacing w:before="100" w:beforeAutospacing="1" w:after="100" w:afterAutospacing="1" w:line="240" w:lineRule="auto"/>
        <w:rPr>
          <w:rFonts w:ascii="Times New Roman" w:eastAsia="Times New Roman" w:hAnsi="Times New Roman" w:cs="Times New Roman"/>
          <w:sz w:val="24"/>
          <w:szCs w:val="24"/>
          <w:lang w:eastAsia="tr-TR"/>
        </w:rPr>
      </w:pPr>
      <w:r w:rsidRPr="00FF716F">
        <w:rPr>
          <w:rFonts w:ascii="Times New Roman" w:eastAsia="Times New Roman" w:hAnsi="Times New Roman" w:cs="Times New Roman"/>
          <w:sz w:val="24"/>
          <w:szCs w:val="24"/>
          <w:lang w:eastAsia="tr-TR"/>
        </w:rPr>
        <w:t>HOG, bir nesnenin yerel şekil bilgisinin, görüntüdeki yoğunluk gradyanlarının veya kenar yönelimlerinin dağılımı ile etkili bir şekilde temsil edilebileceği temel fikri üzerine kurulmuştur. Bu özellik tanımlayıcısının temel gücü, görüntüdeki yerel kontrast normalizasyonu sayesinde, hem geometrik hem de fotometrik dönüşümlere karşı yüksek düzeyde dayanıklılık sergilemesidir.</w:t>
      </w:r>
    </w:p>
    <w:p w:rsidR="00FF716F" w:rsidRPr="00FF716F" w:rsidRDefault="00FF716F" w:rsidP="00FF716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F716F">
        <w:rPr>
          <w:rFonts w:ascii="Times New Roman" w:eastAsia="Times New Roman" w:hAnsi="Times New Roman" w:cs="Times New Roman"/>
          <w:b/>
          <w:bCs/>
          <w:sz w:val="27"/>
          <w:szCs w:val="27"/>
          <w:lang w:eastAsia="tr-TR"/>
        </w:rPr>
        <w:t>1.1. Çalışmanın Kapsamı ve Yapısı</w:t>
      </w:r>
    </w:p>
    <w:p w:rsidR="00FF716F" w:rsidRPr="00FF716F" w:rsidRDefault="00FF716F" w:rsidP="00FF716F">
      <w:pPr>
        <w:spacing w:before="100" w:beforeAutospacing="1" w:after="100" w:afterAutospacing="1" w:line="240" w:lineRule="auto"/>
        <w:rPr>
          <w:rFonts w:ascii="Times New Roman" w:eastAsia="Times New Roman" w:hAnsi="Times New Roman" w:cs="Times New Roman"/>
          <w:sz w:val="24"/>
          <w:szCs w:val="24"/>
          <w:lang w:eastAsia="tr-TR"/>
        </w:rPr>
      </w:pPr>
      <w:r w:rsidRPr="00FF716F">
        <w:rPr>
          <w:rFonts w:ascii="Times New Roman" w:eastAsia="Times New Roman" w:hAnsi="Times New Roman" w:cs="Times New Roman"/>
          <w:sz w:val="24"/>
          <w:szCs w:val="24"/>
          <w:lang w:eastAsia="tr-TR"/>
        </w:rPr>
        <w:t xml:space="preserve">Bu makalenin temel amacı, HOG özellik çıkarım yönteminin derinlemesine bir analizini sunmak, adımlarını teorik olarak açıklamak ve son olarak, çıkarılan bu özelliklerin </w:t>
      </w:r>
      <w:r w:rsidRPr="00FF716F">
        <w:rPr>
          <w:rFonts w:ascii="Times New Roman" w:eastAsia="Times New Roman" w:hAnsi="Times New Roman" w:cs="Times New Roman"/>
          <w:b/>
          <w:bCs/>
          <w:sz w:val="24"/>
          <w:szCs w:val="24"/>
          <w:lang w:eastAsia="tr-TR"/>
        </w:rPr>
        <w:t>Makine Öğrenimi (ML)</w:t>
      </w:r>
      <w:r w:rsidRPr="00FF716F">
        <w:rPr>
          <w:rFonts w:ascii="Times New Roman" w:eastAsia="Times New Roman" w:hAnsi="Times New Roman" w:cs="Times New Roman"/>
          <w:sz w:val="24"/>
          <w:szCs w:val="24"/>
          <w:lang w:eastAsia="tr-TR"/>
        </w:rPr>
        <w:t xml:space="preserve"> teknikleriyle nasıl entegre edileceğini göstermektir. Çalışma, HOG'un </w:t>
      </w:r>
      <w:r w:rsidRPr="00FF716F">
        <w:rPr>
          <w:rFonts w:ascii="Times New Roman" w:eastAsia="Times New Roman" w:hAnsi="Times New Roman" w:cs="Times New Roman"/>
          <w:b/>
          <w:bCs/>
          <w:sz w:val="24"/>
          <w:szCs w:val="24"/>
          <w:lang w:eastAsia="tr-TR"/>
        </w:rPr>
        <w:t>sıfırdan implementasyon</w:t>
      </w:r>
      <w:r w:rsidRPr="00FF716F">
        <w:rPr>
          <w:rFonts w:ascii="Times New Roman" w:eastAsia="Times New Roman" w:hAnsi="Times New Roman" w:cs="Times New Roman"/>
          <w:sz w:val="24"/>
          <w:szCs w:val="24"/>
          <w:lang w:eastAsia="tr-TR"/>
        </w:rPr>
        <w:t xml:space="preserve"> hedefini taşımakta olup, gradyan hesaplamadan blok normalizasyonuna kadar her aşamayı kapsar.</w:t>
      </w:r>
    </w:p>
    <w:p w:rsidR="00FF716F" w:rsidRPr="00FF716F" w:rsidRDefault="00FF716F" w:rsidP="00FF716F">
      <w:pPr>
        <w:spacing w:before="100" w:beforeAutospacing="1" w:after="100" w:afterAutospacing="1" w:line="240" w:lineRule="auto"/>
        <w:rPr>
          <w:rFonts w:ascii="Times New Roman" w:eastAsia="Times New Roman" w:hAnsi="Times New Roman" w:cs="Times New Roman"/>
          <w:sz w:val="24"/>
          <w:szCs w:val="24"/>
          <w:lang w:eastAsia="tr-TR"/>
        </w:rPr>
      </w:pPr>
      <w:r w:rsidRPr="00FF716F">
        <w:rPr>
          <w:rFonts w:ascii="Times New Roman" w:eastAsia="Times New Roman" w:hAnsi="Times New Roman" w:cs="Times New Roman"/>
          <w:sz w:val="24"/>
          <w:szCs w:val="24"/>
          <w:lang w:eastAsia="tr-TR"/>
        </w:rPr>
        <w:t>Bu bağlamda, makale aşağıdaki öğrenme hedeflerini temel almaktadır:</w:t>
      </w:r>
    </w:p>
    <w:p w:rsidR="00FF716F" w:rsidRPr="00FF716F" w:rsidRDefault="00FF716F" w:rsidP="00FF716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F716F">
        <w:rPr>
          <w:rFonts w:ascii="Times New Roman" w:eastAsia="Times New Roman" w:hAnsi="Times New Roman" w:cs="Times New Roman"/>
          <w:b/>
          <w:bCs/>
          <w:sz w:val="24"/>
          <w:szCs w:val="24"/>
          <w:lang w:eastAsia="tr-TR"/>
        </w:rPr>
        <w:t>Teorik Temeller:</w:t>
      </w:r>
      <w:r w:rsidRPr="00FF716F">
        <w:rPr>
          <w:rFonts w:ascii="Times New Roman" w:eastAsia="Times New Roman" w:hAnsi="Times New Roman" w:cs="Times New Roman"/>
          <w:sz w:val="24"/>
          <w:szCs w:val="24"/>
          <w:lang w:eastAsia="tr-TR"/>
        </w:rPr>
        <w:t xml:space="preserve"> HOG'un gradyan büyüklüğü, yönelimi ve histogram bin'leme prensipleri.</w:t>
      </w:r>
    </w:p>
    <w:p w:rsidR="00FF716F" w:rsidRPr="00FF716F" w:rsidRDefault="00FF716F" w:rsidP="00FF716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F716F">
        <w:rPr>
          <w:rFonts w:ascii="Times New Roman" w:eastAsia="Times New Roman" w:hAnsi="Times New Roman" w:cs="Times New Roman"/>
          <w:b/>
          <w:bCs/>
          <w:sz w:val="24"/>
          <w:szCs w:val="24"/>
          <w:lang w:eastAsia="tr-TR"/>
        </w:rPr>
        <w:lastRenderedPageBreak/>
        <w:t>Algoritma Adımları:</w:t>
      </w:r>
      <w:r w:rsidRPr="00FF716F">
        <w:rPr>
          <w:rFonts w:ascii="Times New Roman" w:eastAsia="Times New Roman" w:hAnsi="Times New Roman" w:cs="Times New Roman"/>
          <w:sz w:val="24"/>
          <w:szCs w:val="24"/>
          <w:lang w:eastAsia="tr-TR"/>
        </w:rPr>
        <w:t xml:space="preserve"> Ön İşleme, Gradyan Hesabı, Hücre Tanımlama, Yönelim Histogramı Oluşturma ve kritik </w:t>
      </w:r>
      <w:r w:rsidRPr="00FF716F">
        <w:rPr>
          <w:rFonts w:ascii="Times New Roman" w:eastAsia="Times New Roman" w:hAnsi="Times New Roman" w:cs="Times New Roman"/>
          <w:b/>
          <w:bCs/>
          <w:sz w:val="24"/>
          <w:szCs w:val="24"/>
          <w:lang w:eastAsia="tr-TR"/>
        </w:rPr>
        <w:t>Blok Normalizasyonu</w:t>
      </w:r>
      <w:r w:rsidRPr="00FF716F">
        <w:rPr>
          <w:rFonts w:ascii="Times New Roman" w:eastAsia="Times New Roman" w:hAnsi="Times New Roman" w:cs="Times New Roman"/>
          <w:sz w:val="24"/>
          <w:szCs w:val="24"/>
          <w:lang w:eastAsia="tr-TR"/>
        </w:rPr>
        <w:t xml:space="preserve"> adımlarının incelenmesi.</w:t>
      </w:r>
    </w:p>
    <w:p w:rsidR="00FF716F" w:rsidRPr="00FF716F" w:rsidRDefault="00FF716F" w:rsidP="00FF716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F716F">
        <w:rPr>
          <w:rFonts w:ascii="Times New Roman" w:eastAsia="Times New Roman" w:hAnsi="Times New Roman" w:cs="Times New Roman"/>
          <w:b/>
          <w:bCs/>
          <w:sz w:val="24"/>
          <w:szCs w:val="24"/>
          <w:lang w:eastAsia="tr-TR"/>
        </w:rPr>
        <w:t>Uygulamalı Entegrasyon:</w:t>
      </w:r>
      <w:r w:rsidRPr="00FF716F">
        <w:rPr>
          <w:rFonts w:ascii="Times New Roman" w:eastAsia="Times New Roman" w:hAnsi="Times New Roman" w:cs="Times New Roman"/>
          <w:sz w:val="24"/>
          <w:szCs w:val="24"/>
          <w:lang w:eastAsia="tr-TR"/>
        </w:rPr>
        <w:t xml:space="preserve"> Çıkarılan HOG özelliklerinin, </w:t>
      </w:r>
      <w:r w:rsidRPr="00FF716F">
        <w:rPr>
          <w:rFonts w:ascii="Times New Roman" w:eastAsia="Times New Roman" w:hAnsi="Times New Roman" w:cs="Times New Roman"/>
          <w:b/>
          <w:bCs/>
          <w:sz w:val="24"/>
          <w:szCs w:val="24"/>
          <w:lang w:eastAsia="tr-TR"/>
        </w:rPr>
        <w:t>Linear Destek Vektör Makinesi (SVM)</w:t>
      </w:r>
      <w:r w:rsidRPr="00FF716F">
        <w:rPr>
          <w:rFonts w:ascii="Times New Roman" w:eastAsia="Times New Roman" w:hAnsi="Times New Roman" w:cs="Times New Roman"/>
          <w:sz w:val="24"/>
          <w:szCs w:val="24"/>
          <w:lang w:eastAsia="tr-TR"/>
        </w:rPr>
        <w:t xml:space="preserve"> gibi sınıflandırıcılarla birleştirilerek görüntü sınıflandırma (örneğin köpek/köpek olmayan tespiti) görevine uygulanması.</w:t>
      </w:r>
    </w:p>
    <w:p w:rsidR="00FF716F" w:rsidRDefault="00FF716F">
      <w:r>
        <w:t xml:space="preserve">metodoloji </w:t>
      </w:r>
    </w:p>
    <w:p w:rsidR="00FF716F" w:rsidRDefault="00FF716F" w:rsidP="00FF716F">
      <w:pPr>
        <w:pStyle w:val="Balk1"/>
        <w:spacing w:after="63"/>
        <w:rPr>
          <w:color w:val="1F1F1F"/>
        </w:rPr>
      </w:pPr>
      <w:r>
        <w:rPr>
          <w:color w:val="1F1F1F"/>
        </w:rPr>
        <w:t>2. Metodoloji: HOG Özellik Çıkarıcısının Sıfırdan İmplementasyonu</w:t>
      </w:r>
    </w:p>
    <w:p w:rsidR="00FF716F" w:rsidRDefault="00FF716F" w:rsidP="00FF716F">
      <w:pPr>
        <w:pStyle w:val="NormalWeb"/>
        <w:spacing w:after="0" w:afterAutospacing="0"/>
        <w:rPr>
          <w:color w:val="1F1F1F"/>
        </w:rPr>
      </w:pPr>
      <w:r>
        <w:rPr>
          <w:color w:val="1F1F1F"/>
        </w:rPr>
        <w:t xml:space="preserve">Bu çalışmada, nesnelerin şekil ve görünüş bilgisini kodlamak amacıyla kullanılan </w:t>
      </w:r>
      <w:r>
        <w:rPr>
          <w:b/>
          <w:bCs/>
          <w:color w:val="1F1F1F"/>
          <w:bdr w:val="none" w:sz="0" w:space="0" w:color="auto" w:frame="1"/>
        </w:rPr>
        <w:t>Histogram of Oriented Gradients (HOG)</w:t>
      </w:r>
      <w:r>
        <w:rPr>
          <w:color w:val="1F1F1F"/>
        </w:rPr>
        <w:t xml:space="preserve"> özellik tanımlayıcısı, ticari kütüphane fonksiyonlarına bağımlılık olmadan, temel matematiksel prensiplere sadık kalınarak manuel olarak implemente edilmiştir. Bu yaklaşım, algoritmanın temel çalışma mekanizmasının derinlemesine anlaşılmasını sağlamıştır.</w:t>
      </w:r>
    </w:p>
    <w:p w:rsidR="00FF716F" w:rsidRDefault="00FF716F" w:rsidP="00FF716F">
      <w:pPr>
        <w:pStyle w:val="Balk2"/>
        <w:spacing w:after="63" w:afterAutospacing="0"/>
        <w:rPr>
          <w:color w:val="1F1F1F"/>
        </w:rPr>
      </w:pPr>
      <w:r>
        <w:rPr>
          <w:color w:val="1F1F1F"/>
        </w:rPr>
        <w:t>2.1. HOG Hesaplama Adımları</w:t>
      </w:r>
    </w:p>
    <w:p w:rsidR="00FF716F" w:rsidRDefault="00FF716F" w:rsidP="00FF716F">
      <w:pPr>
        <w:pStyle w:val="NormalWeb"/>
        <w:spacing w:after="127" w:afterAutospacing="0"/>
        <w:rPr>
          <w:color w:val="1F1F1F"/>
        </w:rPr>
      </w:pPr>
      <w:r>
        <w:rPr>
          <w:color w:val="1F1F1F"/>
        </w:rPr>
        <w:t>HOG algoritması, görüntüdeki lokal gradyan bilgisine dayanan altı ana adımdan oluşmaktadır. Her bir adım, özelleştirilmiş bir Python fonksiyonu ile gerçekleştirilmiştir.</w:t>
      </w:r>
    </w:p>
    <w:p w:rsidR="00FF716F" w:rsidRDefault="00FF716F" w:rsidP="00FF716F">
      <w:pPr>
        <w:pStyle w:val="Balk3"/>
        <w:spacing w:after="0" w:afterAutospacing="0"/>
        <w:rPr>
          <w:color w:val="1F1F1F"/>
        </w:rPr>
      </w:pPr>
      <w:r>
        <w:rPr>
          <w:color w:val="1F1F1F"/>
        </w:rPr>
        <w:t>2.1.1. Gradyan Hesaplama (</w:t>
      </w:r>
      <w:r>
        <w:rPr>
          <w:rStyle w:val="math-inline"/>
          <w:color w:val="1F1F1F"/>
          <w:bdr w:val="none" w:sz="0" w:space="0" w:color="auto" w:frame="1"/>
        </w:rPr>
        <w:t>$\text{compute\_gradients}$</w:t>
      </w:r>
      <w:r>
        <w:rPr>
          <w:color w:val="1F1F1F"/>
        </w:rPr>
        <w:t>)</w:t>
      </w:r>
    </w:p>
    <w:p w:rsidR="00FF716F" w:rsidRDefault="00FF716F" w:rsidP="00FF716F">
      <w:pPr>
        <w:pStyle w:val="NormalWeb"/>
        <w:spacing w:after="0" w:afterAutospacing="0"/>
        <w:rPr>
          <w:color w:val="1F1F1F"/>
        </w:rPr>
      </w:pPr>
      <w:r>
        <w:rPr>
          <w:color w:val="1F1F1F"/>
        </w:rPr>
        <w:t xml:space="preserve">Özellik çıkarımının ilk adımı, görüntüdeki dikey ve yatay kenar bilgilerini yakalamaktır. </w:t>
      </w:r>
      <w:r>
        <w:rPr>
          <w:rStyle w:val="math-inline"/>
          <w:color w:val="1F1F1F"/>
          <w:bdr w:val="none" w:sz="0" w:space="0" w:color="auto" w:frame="1"/>
        </w:rPr>
        <w:t>$\text{compute\_gradients}$</w:t>
      </w:r>
      <w:r>
        <w:rPr>
          <w:color w:val="1F1F1F"/>
        </w:rPr>
        <w:t xml:space="preserve"> fonksiyonu, bu amaçla Sobel filtrelerine benzer şekilde, </w:t>
      </w:r>
      <w:r>
        <w:rPr>
          <w:rStyle w:val="math-inline"/>
          <w:b/>
          <w:bCs/>
          <w:color w:val="1F1F1F"/>
          <w:bdr w:val="none" w:sz="0" w:space="0" w:color="auto" w:frame="1"/>
        </w:rPr>
        <w:t>$[−1, 0, 1]$</w:t>
      </w:r>
      <w:r>
        <w:rPr>
          <w:color w:val="1F1F1F"/>
        </w:rPr>
        <w:t xml:space="preserve"> ve </w:t>
      </w:r>
      <w:r>
        <w:rPr>
          <w:rStyle w:val="math-inline"/>
          <w:b/>
          <w:bCs/>
          <w:color w:val="1F1F1F"/>
          <w:bdr w:val="none" w:sz="0" w:space="0" w:color="auto" w:frame="1"/>
        </w:rPr>
        <w:t>$[−1, 0, 1]^\top$</w:t>
      </w:r>
      <w:r>
        <w:rPr>
          <w:color w:val="1F1F1F"/>
        </w:rPr>
        <w:t xml:space="preserve"> çekirdeklerini kullanarak, sırasıyla yatay (</w:t>
      </w:r>
      <w:r>
        <w:rPr>
          <w:rStyle w:val="math-inline"/>
          <w:color w:val="1F1F1F"/>
          <w:bdr w:val="none" w:sz="0" w:space="0" w:color="auto" w:frame="1"/>
        </w:rPr>
        <w:t>$\mathbf{G}_x$</w:t>
      </w:r>
      <w:r>
        <w:rPr>
          <w:color w:val="1F1F1F"/>
        </w:rPr>
        <w:t>) ve dikey (</w:t>
      </w:r>
      <w:r>
        <w:rPr>
          <w:rStyle w:val="math-inline"/>
          <w:color w:val="1F1F1F"/>
          <w:bdr w:val="none" w:sz="0" w:space="0" w:color="auto" w:frame="1"/>
        </w:rPr>
        <w:t>$\mathbf{G}_y$</w:t>
      </w:r>
      <w:r>
        <w:rPr>
          <w:color w:val="1F1F1F"/>
        </w:rPr>
        <w:t>) gradyan bileşenlerini hesaplamıştır.</w:t>
      </w:r>
    </w:p>
    <w:p w:rsidR="00FF716F" w:rsidRDefault="00FF716F" w:rsidP="00FF716F">
      <w:pPr>
        <w:pStyle w:val="NormalWeb"/>
        <w:spacing w:after="0" w:afterAutospacing="0"/>
        <w:rPr>
          <w:color w:val="1F1F1F"/>
        </w:rPr>
      </w:pPr>
      <w:r>
        <w:rPr>
          <w:color w:val="1F1F1F"/>
        </w:rPr>
        <w:t xml:space="preserve">Daha sonra, her piksel için </w:t>
      </w:r>
      <w:r>
        <w:rPr>
          <w:b/>
          <w:bCs/>
          <w:color w:val="1F1F1F"/>
          <w:bdr w:val="none" w:sz="0" w:space="0" w:color="auto" w:frame="1"/>
        </w:rPr>
        <w:t>Gradyan Büyüklüğü (</w:t>
      </w:r>
      <w:r>
        <w:rPr>
          <w:rStyle w:val="math-inline"/>
          <w:b/>
          <w:bCs/>
          <w:color w:val="1F1F1F"/>
          <w:bdr w:val="none" w:sz="0" w:space="0" w:color="auto" w:frame="1"/>
        </w:rPr>
        <w:t>$\mathbf{M}$</w:t>
      </w:r>
      <w:r>
        <w:rPr>
          <w:b/>
          <w:bCs/>
          <w:color w:val="1F1F1F"/>
          <w:bdr w:val="none" w:sz="0" w:space="0" w:color="auto" w:frame="1"/>
        </w:rPr>
        <w:t>)</w:t>
      </w:r>
      <w:r>
        <w:rPr>
          <w:color w:val="1F1F1F"/>
        </w:rPr>
        <w:t xml:space="preserve"> ve </w:t>
      </w:r>
      <w:r>
        <w:rPr>
          <w:b/>
          <w:bCs/>
          <w:color w:val="1F1F1F"/>
          <w:bdr w:val="none" w:sz="0" w:space="0" w:color="auto" w:frame="1"/>
        </w:rPr>
        <w:t>Gradyan Açısı (</w:t>
      </w:r>
      <w:r>
        <w:rPr>
          <w:rStyle w:val="math-inline"/>
          <w:b/>
          <w:bCs/>
          <w:color w:val="1F1F1F"/>
          <w:bdr w:val="none" w:sz="0" w:space="0" w:color="auto" w:frame="1"/>
        </w:rPr>
        <w:t>$\mathbf{\theta}$</w:t>
      </w:r>
      <w:r>
        <w:rPr>
          <w:b/>
          <w:bCs/>
          <w:color w:val="1F1F1F"/>
          <w:bdr w:val="none" w:sz="0" w:space="0" w:color="auto" w:frame="1"/>
        </w:rPr>
        <w:t>)</w:t>
      </w:r>
      <w:r>
        <w:rPr>
          <w:color w:val="1F1F1F"/>
        </w:rPr>
        <w:t xml:space="preserve"> Öklid normu ve </w:t>
      </w:r>
      <w:r>
        <w:rPr>
          <w:rStyle w:val="math-inline"/>
          <w:color w:val="1F1F1F"/>
          <w:bdr w:val="none" w:sz="0" w:space="0" w:color="auto" w:frame="1"/>
        </w:rPr>
        <w:t>$\text{arctan2}$</w:t>
      </w:r>
      <w:r>
        <w:rPr>
          <w:color w:val="1F1F1F"/>
        </w:rPr>
        <w:t xml:space="preserve"> fonksiyonları kullanılarak türetilmiştir:</w:t>
      </w:r>
    </w:p>
    <w:p w:rsidR="00FF716F" w:rsidRDefault="00FF716F" w:rsidP="00FF716F">
      <w:pPr>
        <w:rPr>
          <w:color w:val="1F1F1F"/>
        </w:rPr>
      </w:pPr>
      <w:r>
        <w:rPr>
          <w:color w:val="1F1F1F"/>
        </w:rPr>
        <w:t>$$\mathbf{M} = \sqrt{\mathbf{G}_x^2 + \mathbf{G}_y^2} \quad \text{ve} \quad \mathbf{\theta} = \arctan \left(\frac{\mathbf{G}_y}{\mathbf{G}_x}\right)$$</w:t>
      </w:r>
    </w:p>
    <w:p w:rsidR="00FF716F" w:rsidRDefault="00FF716F" w:rsidP="00FF716F">
      <w:pPr>
        <w:pStyle w:val="NormalWeb"/>
        <w:spacing w:after="0" w:afterAutospacing="0"/>
        <w:rPr>
          <w:color w:val="1F1F1F"/>
        </w:rPr>
      </w:pPr>
      <w:r>
        <w:rPr>
          <w:color w:val="1F1F1F"/>
        </w:rPr>
        <w:t xml:space="preserve">Gradyan yönelimleri, HOG'un standart uygulamasına uygun olarak, </w:t>
      </w:r>
      <w:r>
        <w:rPr>
          <w:b/>
          <w:bCs/>
          <w:color w:val="1F1F1F"/>
          <w:bdr w:val="none" w:sz="0" w:space="0" w:color="auto" w:frame="1"/>
        </w:rPr>
        <w:t>işaretsiz (unsigned)</w:t>
      </w:r>
      <w:r>
        <w:rPr>
          <w:color w:val="1F1F1F"/>
        </w:rPr>
        <w:t xml:space="preserve"> yönlendirmeyi temsil etmek üzere </w:t>
      </w:r>
      <w:r>
        <w:rPr>
          <w:rStyle w:val="math-inline"/>
          <w:color w:val="1F1F1F"/>
          <w:bdr w:val="none" w:sz="0" w:space="0" w:color="auto" w:frame="1"/>
        </w:rPr>
        <w:t>$0^\circ$</w:t>
      </w:r>
      <w:r>
        <w:rPr>
          <w:color w:val="1F1F1F"/>
        </w:rPr>
        <w:t xml:space="preserve"> ile </w:t>
      </w:r>
      <w:r>
        <w:rPr>
          <w:rStyle w:val="math-inline"/>
          <w:color w:val="1F1F1F"/>
          <w:bdr w:val="none" w:sz="0" w:space="0" w:color="auto" w:frame="1"/>
        </w:rPr>
        <w:t>$180^\circ$</w:t>
      </w:r>
      <w:r>
        <w:rPr>
          <w:color w:val="1F1F1F"/>
        </w:rPr>
        <w:t xml:space="preserve"> arasına normalize edilmiştir.</w:t>
      </w:r>
    </w:p>
    <w:p w:rsidR="00FF716F" w:rsidRDefault="00FF716F" w:rsidP="00FF716F">
      <w:pPr>
        <w:pStyle w:val="Balk3"/>
        <w:spacing w:after="0" w:afterAutospacing="0"/>
        <w:rPr>
          <w:color w:val="1F1F1F"/>
        </w:rPr>
      </w:pPr>
      <w:r>
        <w:rPr>
          <w:color w:val="1F1F1F"/>
        </w:rPr>
        <w:t>2.1.2. Hücre Histogramı Oluşturma (</w:t>
      </w:r>
      <w:r>
        <w:rPr>
          <w:rStyle w:val="math-inline"/>
          <w:color w:val="1F1F1F"/>
          <w:bdr w:val="none" w:sz="0" w:space="0" w:color="auto" w:frame="1"/>
        </w:rPr>
        <w:t>$\text{create\_cell\_histogram}$</w:t>
      </w:r>
      <w:r>
        <w:rPr>
          <w:color w:val="1F1F1F"/>
        </w:rPr>
        <w:t>)</w:t>
      </w:r>
    </w:p>
    <w:p w:rsidR="00FF716F" w:rsidRDefault="00FF716F" w:rsidP="00FF716F">
      <w:pPr>
        <w:pStyle w:val="NormalWeb"/>
        <w:spacing w:after="0" w:afterAutospacing="0"/>
        <w:rPr>
          <w:color w:val="1F1F1F"/>
        </w:rPr>
      </w:pPr>
      <w:r>
        <w:rPr>
          <w:color w:val="1F1F1F"/>
        </w:rPr>
        <w:t xml:space="preserve">Görüntü, </w:t>
      </w:r>
      <w:r>
        <w:rPr>
          <w:rStyle w:val="math-inline"/>
          <w:b/>
          <w:bCs/>
          <w:color w:val="1F1F1F"/>
          <w:bdr w:val="none" w:sz="0" w:space="0" w:color="auto" w:frame="1"/>
        </w:rPr>
        <w:t>$C \times C$</w:t>
      </w:r>
      <w:r>
        <w:rPr>
          <w:color w:val="1F1F1F"/>
        </w:rPr>
        <w:t xml:space="preserve"> boyutunda (varsayılan olarak </w:t>
      </w:r>
      <w:r>
        <w:rPr>
          <w:rStyle w:val="math-inline"/>
          <w:b/>
          <w:bCs/>
          <w:color w:val="1F1F1F"/>
          <w:bdr w:val="none" w:sz="0" w:space="0" w:color="auto" w:frame="1"/>
        </w:rPr>
        <w:t>$8 \times 8$</w:t>
      </w:r>
      <w:r>
        <w:rPr>
          <w:b/>
          <w:bCs/>
          <w:color w:val="1F1F1F"/>
          <w:bdr w:val="none" w:sz="0" w:space="0" w:color="auto" w:frame="1"/>
        </w:rPr>
        <w:t xml:space="preserve"> piksel</w:t>
      </w:r>
      <w:r>
        <w:rPr>
          <w:color w:val="1F1F1F"/>
        </w:rPr>
        <w:t xml:space="preserve">) küçük, örtüşmeyen hücrelere bölünmüştür. </w:t>
      </w:r>
      <w:r>
        <w:rPr>
          <w:rStyle w:val="math-inline"/>
          <w:color w:val="1F1F1F"/>
          <w:bdr w:val="none" w:sz="0" w:space="0" w:color="auto" w:frame="1"/>
        </w:rPr>
        <w:t>$\text{create\_cell\_histogram}$</w:t>
      </w:r>
      <w:r>
        <w:rPr>
          <w:color w:val="1F1F1F"/>
        </w:rPr>
        <w:t xml:space="preserve"> fonksiyonu, her hücre içindeki piksellerin gradyan yönelimlerini kullanarak bir yönelim histogramı oluşturmuştur.</w:t>
      </w:r>
    </w:p>
    <w:p w:rsidR="00FF716F" w:rsidRDefault="00FF716F" w:rsidP="00FF716F">
      <w:pPr>
        <w:pStyle w:val="NormalWeb"/>
        <w:spacing w:after="0" w:afterAutospacing="0"/>
        <w:rPr>
          <w:color w:val="1F1F1F"/>
        </w:rPr>
      </w:pPr>
      <w:r>
        <w:rPr>
          <w:color w:val="1F1F1F"/>
        </w:rPr>
        <w:t xml:space="preserve">Histogram, </w:t>
      </w:r>
      <w:r>
        <w:rPr>
          <w:b/>
          <w:bCs/>
          <w:color w:val="1F1F1F"/>
          <w:bdr w:val="none" w:sz="0" w:space="0" w:color="auto" w:frame="1"/>
        </w:rPr>
        <w:t xml:space="preserve">9 </w:t>
      </w:r>
      <w:r>
        <w:rPr>
          <w:rStyle w:val="math-inline"/>
          <w:b/>
          <w:bCs/>
          <w:color w:val="1F1F1F"/>
          <w:bdr w:val="none" w:sz="0" w:space="0" w:color="auto" w:frame="1"/>
        </w:rPr>
        <w:t>$\text{bin}$</w:t>
      </w:r>
      <w:r>
        <w:rPr>
          <w:b/>
          <w:bCs/>
          <w:color w:val="1F1F1F"/>
          <w:bdr w:val="none" w:sz="0" w:space="0" w:color="auto" w:frame="1"/>
        </w:rPr>
        <w:t>'e</w:t>
      </w:r>
      <w:r>
        <w:rPr>
          <w:color w:val="1F1F1F"/>
        </w:rPr>
        <w:t xml:space="preserve"> (varsayılan </w:t>
      </w:r>
      <w:r>
        <w:rPr>
          <w:rStyle w:val="math-inline"/>
          <w:color w:val="1F1F1F"/>
          <w:bdr w:val="none" w:sz="0" w:space="0" w:color="auto" w:frame="1"/>
        </w:rPr>
        <w:t>$\text{num\_bins}=9$</w:t>
      </w:r>
      <w:r>
        <w:rPr>
          <w:color w:val="1F1F1F"/>
        </w:rPr>
        <w:t xml:space="preserve">) bölünmüş olup, </w:t>
      </w:r>
      <w:r>
        <w:rPr>
          <w:rStyle w:val="math-inline"/>
          <w:color w:val="1F1F1F"/>
          <w:bdr w:val="none" w:sz="0" w:space="0" w:color="auto" w:frame="1"/>
        </w:rPr>
        <w:t>$0^\circ$</w:t>
      </w:r>
      <w:r>
        <w:rPr>
          <w:color w:val="1F1F1F"/>
        </w:rPr>
        <w:t xml:space="preserve"> ile </w:t>
      </w:r>
      <w:r>
        <w:rPr>
          <w:rStyle w:val="math-inline"/>
          <w:color w:val="1F1F1F"/>
          <w:bdr w:val="none" w:sz="0" w:space="0" w:color="auto" w:frame="1"/>
        </w:rPr>
        <w:t>$180^\circ$</w:t>
      </w:r>
      <w:r>
        <w:rPr>
          <w:color w:val="1F1F1F"/>
        </w:rPr>
        <w:t xml:space="preserve"> arasındaki açılar </w:t>
      </w:r>
      <w:r>
        <w:rPr>
          <w:rStyle w:val="math-inline"/>
          <w:color w:val="1F1F1F"/>
          <w:bdr w:val="none" w:sz="0" w:space="0" w:color="auto" w:frame="1"/>
        </w:rPr>
        <w:t>$\text{bin}$</w:t>
      </w:r>
      <w:r>
        <w:rPr>
          <w:color w:val="1F1F1F"/>
        </w:rPr>
        <w:t xml:space="preserve">'lere eşit olarak dağıtılmıştır (yani her </w:t>
      </w:r>
      <w:r>
        <w:rPr>
          <w:rStyle w:val="math-inline"/>
          <w:color w:val="1F1F1F"/>
          <w:bdr w:val="none" w:sz="0" w:space="0" w:color="auto" w:frame="1"/>
        </w:rPr>
        <w:t>$\text{bin}$</w:t>
      </w:r>
      <w:r>
        <w:rPr>
          <w:color w:val="1F1F1F"/>
        </w:rPr>
        <w:t xml:space="preserve"> </w:t>
      </w:r>
      <w:r>
        <w:rPr>
          <w:rStyle w:val="math-inline"/>
          <w:color w:val="1F1F1F"/>
          <w:bdr w:val="none" w:sz="0" w:space="0" w:color="auto" w:frame="1"/>
        </w:rPr>
        <w:t>$20^\circ$</w:t>
      </w:r>
      <w:r>
        <w:rPr>
          <w:color w:val="1F1F1F"/>
        </w:rPr>
        <w:t xml:space="preserve">'yi kapsar). Her pikselin </w:t>
      </w:r>
      <w:r>
        <w:rPr>
          <w:b/>
          <w:bCs/>
          <w:color w:val="1F1F1F"/>
          <w:bdr w:val="none" w:sz="0" w:space="0" w:color="auto" w:frame="1"/>
        </w:rPr>
        <w:t>gradyan büyüklüğü</w:t>
      </w:r>
      <w:r>
        <w:rPr>
          <w:color w:val="1F1F1F"/>
        </w:rPr>
        <w:t xml:space="preserve">, ilgili </w:t>
      </w:r>
      <w:r>
        <w:rPr>
          <w:rStyle w:val="math-inline"/>
          <w:color w:val="1F1F1F"/>
          <w:bdr w:val="none" w:sz="0" w:space="0" w:color="auto" w:frame="1"/>
        </w:rPr>
        <w:t>$\text{bin}$</w:t>
      </w:r>
      <w:r>
        <w:rPr>
          <w:color w:val="1F1F1F"/>
        </w:rPr>
        <w:t xml:space="preserve">'e ağırlık olarak eklenmiştir. Pikselin açısının tam olarak bir </w:t>
      </w:r>
      <w:r>
        <w:rPr>
          <w:rStyle w:val="math-inline"/>
          <w:color w:val="1F1F1F"/>
          <w:bdr w:val="none" w:sz="0" w:space="0" w:color="auto" w:frame="1"/>
        </w:rPr>
        <w:t>$\text{bin}$</w:t>
      </w:r>
      <w:r>
        <w:rPr>
          <w:color w:val="1F1F1F"/>
        </w:rPr>
        <w:t xml:space="preserve">'e denk gelmediği durumlarda, gradyan büyüklüğü </w:t>
      </w:r>
      <w:r>
        <w:rPr>
          <w:b/>
          <w:bCs/>
          <w:color w:val="1F1F1F"/>
          <w:bdr w:val="none" w:sz="0" w:space="0" w:color="auto" w:frame="1"/>
        </w:rPr>
        <w:t>çizgisel enterpolasyon (trilinear interpolation)</w:t>
      </w:r>
      <w:r>
        <w:rPr>
          <w:color w:val="1F1F1F"/>
        </w:rPr>
        <w:t xml:space="preserve"> yöntemi kullanılarak en yakın iki </w:t>
      </w:r>
      <w:r>
        <w:rPr>
          <w:rStyle w:val="math-inline"/>
          <w:color w:val="1F1F1F"/>
          <w:bdr w:val="none" w:sz="0" w:space="0" w:color="auto" w:frame="1"/>
        </w:rPr>
        <w:t>$\text{bin}$</w:t>
      </w:r>
      <w:r>
        <w:rPr>
          <w:color w:val="1F1F1F"/>
        </w:rPr>
        <w:t>'e paylaştırılmıştır.</w:t>
      </w:r>
    </w:p>
    <w:p w:rsidR="00FF716F" w:rsidRDefault="00FF716F" w:rsidP="00FF716F">
      <w:pPr>
        <w:pStyle w:val="Balk3"/>
        <w:spacing w:after="0" w:afterAutospacing="0"/>
        <w:rPr>
          <w:color w:val="1F1F1F"/>
        </w:rPr>
      </w:pPr>
      <w:r>
        <w:rPr>
          <w:color w:val="1F1F1F"/>
        </w:rPr>
        <w:lastRenderedPageBreak/>
        <w:t>2.1.3. Blok Normalizasyonu (</w:t>
      </w:r>
      <w:r>
        <w:rPr>
          <w:rStyle w:val="math-inline"/>
          <w:color w:val="1F1F1F"/>
          <w:bdr w:val="none" w:sz="0" w:space="0" w:color="auto" w:frame="1"/>
        </w:rPr>
        <w:t>$\text{normalize\_block}$</w:t>
      </w:r>
      <w:r>
        <w:rPr>
          <w:color w:val="1F1F1F"/>
        </w:rPr>
        <w:t>)</w:t>
      </w:r>
    </w:p>
    <w:p w:rsidR="00FF716F" w:rsidRDefault="00FF716F" w:rsidP="00FF716F">
      <w:pPr>
        <w:pStyle w:val="NormalWeb"/>
        <w:spacing w:after="0" w:afterAutospacing="0"/>
        <w:rPr>
          <w:color w:val="1F1F1F"/>
        </w:rPr>
      </w:pPr>
      <w:r>
        <w:rPr>
          <w:color w:val="1F1F1F"/>
        </w:rPr>
        <w:t xml:space="preserve">Aydınlatma ve kontrast farklılıklarına karşı dayanıklılığı artırmak için, komşu hücreler bloklar halinde gruplandırılmıştır (varsayılan </w:t>
      </w:r>
      <w:r>
        <w:rPr>
          <w:rStyle w:val="math-inline"/>
          <w:b/>
          <w:bCs/>
          <w:color w:val="1F1F1F"/>
          <w:bdr w:val="none" w:sz="0" w:space="0" w:color="auto" w:frame="1"/>
        </w:rPr>
        <w:t>$2 \times 2$</w:t>
      </w:r>
      <w:r>
        <w:rPr>
          <w:b/>
          <w:bCs/>
          <w:color w:val="1F1F1F"/>
          <w:bdr w:val="none" w:sz="0" w:space="0" w:color="auto" w:frame="1"/>
        </w:rPr>
        <w:t xml:space="preserve"> hücre</w:t>
      </w:r>
      <w:r>
        <w:rPr>
          <w:color w:val="1F1F1F"/>
        </w:rPr>
        <w:t xml:space="preserve">). </w:t>
      </w:r>
      <w:r>
        <w:rPr>
          <w:rStyle w:val="math-inline"/>
          <w:color w:val="1F1F1F"/>
          <w:bdr w:val="none" w:sz="0" w:space="0" w:color="auto" w:frame="1"/>
        </w:rPr>
        <w:t>$\text{normalize\_block}$</w:t>
      </w:r>
      <w:r>
        <w:rPr>
          <w:color w:val="1F1F1F"/>
        </w:rPr>
        <w:t xml:space="preserve"> fonksiyonu, bu bloğun birleştirilmiş histogram vektörünü normalize etmek için </w:t>
      </w:r>
      <w:r>
        <w:rPr>
          <w:b/>
          <w:bCs/>
          <w:color w:val="1F1F1F"/>
          <w:bdr w:val="none" w:sz="0" w:space="0" w:color="auto" w:frame="1"/>
        </w:rPr>
        <w:t>L2-Hys</w:t>
      </w:r>
      <w:r>
        <w:rPr>
          <w:color w:val="1F1F1F"/>
        </w:rPr>
        <w:t xml:space="preserve"> (L2-norm, kırpma ve yeniden L2-norm) yöntemini kullanmıştır. Normalizasyon formülü:</w:t>
      </w:r>
    </w:p>
    <w:p w:rsidR="00FF716F" w:rsidRDefault="00FF716F" w:rsidP="00FF716F">
      <w:pPr>
        <w:rPr>
          <w:color w:val="1F1F1F"/>
        </w:rPr>
      </w:pPr>
      <w:r>
        <w:rPr>
          <w:color w:val="1F1F1F"/>
        </w:rPr>
        <w:t>$$\text{h}_{\text{norm}} = \frac{\mathbf{h}}{\sqrt{||\mathbf{h}||^2 + \epsilon^2}}$$</w:t>
      </w:r>
    </w:p>
    <w:p w:rsidR="00FF716F" w:rsidRDefault="00FF716F" w:rsidP="00FF716F">
      <w:pPr>
        <w:pStyle w:val="NormalWeb"/>
        <w:spacing w:after="0" w:afterAutospacing="0"/>
        <w:rPr>
          <w:color w:val="1F1F1F"/>
        </w:rPr>
      </w:pPr>
      <w:r>
        <w:rPr>
          <w:color w:val="1F1F1F"/>
        </w:rPr>
        <w:t xml:space="preserve">Burada </w:t>
      </w:r>
      <w:r>
        <w:rPr>
          <w:rStyle w:val="math-inline"/>
          <w:b/>
          <w:bCs/>
          <w:color w:val="1F1F1F"/>
          <w:bdr w:val="none" w:sz="0" w:space="0" w:color="auto" w:frame="1"/>
        </w:rPr>
        <w:t>$\mathbf{h}$</w:t>
      </w:r>
      <w:r>
        <w:rPr>
          <w:color w:val="1F1F1F"/>
        </w:rPr>
        <w:t xml:space="preserve"> blok histogram vektörünü, </w:t>
      </w:r>
      <w:r>
        <w:rPr>
          <w:rStyle w:val="math-inline"/>
          <w:b/>
          <w:bCs/>
          <w:color w:val="1F1F1F"/>
          <w:bdr w:val="none" w:sz="0" w:space="0" w:color="auto" w:frame="1"/>
        </w:rPr>
        <w:t>$||\mathbf{h}||$</w:t>
      </w:r>
      <w:r>
        <w:rPr>
          <w:color w:val="1F1F1F"/>
        </w:rPr>
        <w:t xml:space="preserve"> L2 normunu ve </w:t>
      </w:r>
      <w:r>
        <w:rPr>
          <w:rStyle w:val="math-inline"/>
          <w:b/>
          <w:bCs/>
          <w:color w:val="1F1F1F"/>
          <w:bdr w:val="none" w:sz="0" w:space="0" w:color="auto" w:frame="1"/>
        </w:rPr>
        <w:t>$\epsilon$</w:t>
      </w:r>
      <w:r>
        <w:rPr>
          <w:color w:val="1F1F1F"/>
        </w:rPr>
        <w:t xml:space="preserve"> paydadaki sıfır bölme riskini önlemek için kullanılan küçük bir sabiti (</w:t>
      </w:r>
      <w:r>
        <w:rPr>
          <w:rStyle w:val="math-inline"/>
          <w:color w:val="1F1F1F"/>
          <w:bdr w:val="none" w:sz="0" w:space="0" w:color="auto" w:frame="1"/>
        </w:rPr>
        <w:t>$10^{-5}$</w:t>
      </w:r>
      <w:r>
        <w:rPr>
          <w:color w:val="1F1F1F"/>
        </w:rPr>
        <w:t xml:space="preserve">) temsil eder. L2-Hys metodunda ayrıca, normalizasyon sonrası değerler </w:t>
      </w:r>
      <w:r>
        <w:rPr>
          <w:rStyle w:val="math-inline"/>
          <w:b/>
          <w:bCs/>
          <w:color w:val="1F1F1F"/>
          <w:bdr w:val="none" w:sz="0" w:space="0" w:color="auto" w:frame="1"/>
        </w:rPr>
        <w:t>$0.2$</w:t>
      </w:r>
      <w:r>
        <w:rPr>
          <w:color w:val="1F1F1F"/>
        </w:rPr>
        <w:t xml:space="preserve"> ile kırpılmış ve tekrar L2 normuna tabi tutulmuştur.</w:t>
      </w:r>
    </w:p>
    <w:p w:rsidR="00FF716F" w:rsidRDefault="00FF716F" w:rsidP="00FF716F">
      <w:pPr>
        <w:pStyle w:val="Balk3"/>
        <w:spacing w:after="0" w:afterAutospacing="0"/>
        <w:rPr>
          <w:color w:val="1F1F1F"/>
        </w:rPr>
      </w:pPr>
      <w:r>
        <w:rPr>
          <w:color w:val="1F1F1F"/>
        </w:rPr>
        <w:t>2.1.4. HOG Özellik Vektörü Oluşturma (</w:t>
      </w:r>
      <w:r>
        <w:rPr>
          <w:rStyle w:val="math-inline"/>
          <w:color w:val="1F1F1F"/>
          <w:bdr w:val="none" w:sz="0" w:space="0" w:color="auto" w:frame="1"/>
        </w:rPr>
        <w:t>$\text{compute\_hog\_descriptor}$</w:t>
      </w:r>
      <w:r>
        <w:rPr>
          <w:color w:val="1F1F1F"/>
        </w:rPr>
        <w:t>)</w:t>
      </w:r>
    </w:p>
    <w:p w:rsidR="00FF716F" w:rsidRDefault="00FF716F" w:rsidP="00FF716F">
      <w:pPr>
        <w:pStyle w:val="NormalWeb"/>
        <w:spacing w:after="0" w:afterAutospacing="0"/>
        <w:rPr>
          <w:color w:val="1F1F1F"/>
        </w:rPr>
      </w:pPr>
      <w:r>
        <w:rPr>
          <w:rStyle w:val="math-inline"/>
          <w:color w:val="1F1F1F"/>
          <w:bdr w:val="none" w:sz="0" w:space="0" w:color="auto" w:frame="1"/>
        </w:rPr>
        <w:t>$\text{compute\_hog\_descriptor}$</w:t>
      </w:r>
      <w:r>
        <w:rPr>
          <w:color w:val="1F1F1F"/>
        </w:rPr>
        <w:t xml:space="preserve"> fonksiyonu, görüntü üzerinde </w:t>
      </w:r>
      <w:r>
        <w:rPr>
          <w:b/>
          <w:bCs/>
          <w:color w:val="1F1F1F"/>
          <w:bdr w:val="none" w:sz="0" w:space="0" w:color="auto" w:frame="1"/>
        </w:rPr>
        <w:t>tek hücre kaymalı (sliding window)</w:t>
      </w:r>
      <w:r>
        <w:rPr>
          <w:color w:val="1F1F1F"/>
        </w:rPr>
        <w:t xml:space="preserve"> bir yaklaşımla tüm blokları gezerek, normalize edilmiş blok histogramlarını ardışık olarak birleştirmiş ve nihai </w:t>
      </w:r>
      <w:r>
        <w:rPr>
          <w:b/>
          <w:bCs/>
          <w:color w:val="1F1F1F"/>
          <w:bdr w:val="none" w:sz="0" w:space="0" w:color="auto" w:frame="1"/>
        </w:rPr>
        <w:t>HOG özellik vektörünü</w:t>
      </w:r>
      <w:r>
        <w:rPr>
          <w:color w:val="1F1F1F"/>
        </w:rPr>
        <w:t xml:space="preserve"> oluşturmuştur.</w:t>
      </w:r>
    </w:p>
    <w:p w:rsidR="00FF716F" w:rsidRDefault="00FF716F" w:rsidP="00FF716F">
      <w:pPr>
        <w:pStyle w:val="Balk2"/>
        <w:spacing w:after="0" w:afterAutospacing="0"/>
        <w:rPr>
          <w:color w:val="1F1F1F"/>
        </w:rPr>
      </w:pPr>
      <w:r>
        <w:rPr>
          <w:color w:val="1F1F1F"/>
        </w:rPr>
        <w:t>2.2. HOG Görselleştirme (</w:t>
      </w:r>
      <w:r>
        <w:rPr>
          <w:rStyle w:val="math-inline"/>
          <w:color w:val="1F1F1F"/>
          <w:bdr w:val="none" w:sz="0" w:space="0" w:color="auto" w:frame="1"/>
        </w:rPr>
        <w:t>$\text{visualize\_hog}$</w:t>
      </w:r>
      <w:r>
        <w:rPr>
          <w:color w:val="1F1F1F"/>
        </w:rPr>
        <w:t>)</w:t>
      </w:r>
    </w:p>
    <w:p w:rsidR="00FF716F" w:rsidRDefault="00FF716F" w:rsidP="00FF716F">
      <w:pPr>
        <w:pStyle w:val="NormalWeb"/>
        <w:spacing w:after="0" w:afterAutospacing="0"/>
        <w:rPr>
          <w:color w:val="1F1F1F"/>
        </w:rPr>
      </w:pPr>
      <w:r>
        <w:rPr>
          <w:color w:val="1F1F1F"/>
        </w:rPr>
        <w:t xml:space="preserve">HOG'un yerel yönelim bilgisini anlaşılır kılmak için </w:t>
      </w:r>
      <w:r>
        <w:rPr>
          <w:rStyle w:val="math-inline"/>
          <w:color w:val="1F1F1F"/>
          <w:bdr w:val="none" w:sz="0" w:space="0" w:color="auto" w:frame="1"/>
        </w:rPr>
        <w:t>$\text{visualize\_hog}$</w:t>
      </w:r>
      <w:r>
        <w:rPr>
          <w:color w:val="1F1F1F"/>
        </w:rPr>
        <w:t xml:space="preserve"> fonksiyonu implement edilmiştir. Bu fonksiyon, her hücrenin histogram bilgisini, hücre merkezinden yayılan ve </w:t>
      </w:r>
      <w:r>
        <w:rPr>
          <w:rStyle w:val="math-inline"/>
          <w:color w:val="1F1F1F"/>
          <w:bdr w:val="none" w:sz="0" w:space="0" w:color="auto" w:frame="1"/>
        </w:rPr>
        <w:t>$\text{bin}$</w:t>
      </w:r>
      <w:r>
        <w:rPr>
          <w:color w:val="1F1F1F"/>
        </w:rPr>
        <w:t xml:space="preserve"> yönelimlerine karşılık gelen oklarla (çizgilerle) göstermiştir.</w:t>
      </w:r>
    </w:p>
    <w:p w:rsidR="00FF716F" w:rsidRDefault="00FF716F" w:rsidP="00FF716F">
      <w:pPr>
        <w:pStyle w:val="NormalWeb"/>
        <w:numPr>
          <w:ilvl w:val="0"/>
          <w:numId w:val="2"/>
        </w:numPr>
        <w:spacing w:after="0" w:afterAutospacing="0"/>
        <w:ind w:left="0"/>
        <w:rPr>
          <w:color w:val="1F1F1F"/>
        </w:rPr>
      </w:pPr>
      <w:r>
        <w:rPr>
          <w:b/>
          <w:bCs/>
          <w:color w:val="1F1F1F"/>
          <w:bdr w:val="none" w:sz="0" w:space="0" w:color="auto" w:frame="1"/>
        </w:rPr>
        <w:t>Yönelim:</w:t>
      </w:r>
      <w:r>
        <w:rPr>
          <w:color w:val="1F1F1F"/>
        </w:rPr>
        <w:t xml:space="preserve"> Her çizginin açısı, </w:t>
      </w:r>
      <w:r>
        <w:rPr>
          <w:rStyle w:val="math-inline"/>
          <w:color w:val="1F1F1F"/>
          <w:bdr w:val="none" w:sz="0" w:space="0" w:color="auto" w:frame="1"/>
        </w:rPr>
        <w:t>$\text{bin}$</w:t>
      </w:r>
      <w:r>
        <w:rPr>
          <w:color w:val="1F1F1F"/>
        </w:rPr>
        <w:t>'in merkez açısını temsil eder (</w:t>
      </w:r>
      <w:r>
        <w:rPr>
          <w:rStyle w:val="math-inline"/>
          <w:color w:val="1F1F1F"/>
          <w:bdr w:val="none" w:sz="0" w:space="0" w:color="auto" w:frame="1"/>
        </w:rPr>
        <w:t>$0^\circ-180^\circ$</w:t>
      </w:r>
      <w:r>
        <w:rPr>
          <w:color w:val="1F1F1F"/>
        </w:rPr>
        <w:t>).</w:t>
      </w:r>
    </w:p>
    <w:p w:rsidR="00FF716F" w:rsidRDefault="00FF716F" w:rsidP="00FF716F">
      <w:pPr>
        <w:pStyle w:val="NormalWeb"/>
        <w:numPr>
          <w:ilvl w:val="0"/>
          <w:numId w:val="2"/>
        </w:numPr>
        <w:spacing w:after="0" w:afterAutospacing="0"/>
        <w:ind w:left="0"/>
        <w:rPr>
          <w:color w:val="1F1F1F"/>
        </w:rPr>
      </w:pPr>
      <w:r>
        <w:rPr>
          <w:b/>
          <w:bCs/>
          <w:color w:val="1F1F1F"/>
          <w:bdr w:val="none" w:sz="0" w:space="0" w:color="auto" w:frame="1"/>
        </w:rPr>
        <w:t>Büyüklük:</w:t>
      </w:r>
      <w:r>
        <w:rPr>
          <w:color w:val="1F1F1F"/>
        </w:rPr>
        <w:t xml:space="preserve"> Çizginin uzunluğu, </w:t>
      </w:r>
      <w:r>
        <w:rPr>
          <w:rStyle w:val="math-inline"/>
          <w:color w:val="1F1F1F"/>
          <w:bdr w:val="none" w:sz="0" w:space="0" w:color="auto" w:frame="1"/>
        </w:rPr>
        <w:t>$\text{bin}$</w:t>
      </w:r>
      <w:r>
        <w:rPr>
          <w:color w:val="1F1F1F"/>
        </w:rPr>
        <w:t>'e atanan histogram değeriyle orantılıdır (gradyan büyüklüğü).</w:t>
      </w:r>
    </w:p>
    <w:p w:rsidR="00FF716F" w:rsidRDefault="00FF716F" w:rsidP="00FF716F">
      <w:pPr>
        <w:pStyle w:val="NormalWeb"/>
        <w:spacing w:after="127" w:afterAutospacing="0"/>
        <w:rPr>
          <w:color w:val="1F1F1F"/>
        </w:rPr>
      </w:pPr>
      <w:r>
        <w:rPr>
          <w:color w:val="1F1F1F"/>
        </w:rPr>
        <w:t>Görselleştirme, orijinal gri tonlamalı görüntü ile HOG difüzyon oklarının yer aldığı haritayı yan yana sunarak özellik çıkarım sürecini doğrulamıştır.</w:t>
      </w:r>
    </w:p>
    <w:p w:rsidR="00FF716F" w:rsidRDefault="00FF716F" w:rsidP="00FF716F">
      <w:pPr>
        <w:pStyle w:val="Balk2"/>
        <w:spacing w:after="63" w:afterAutospacing="0"/>
        <w:rPr>
          <w:color w:val="1F1F1F"/>
        </w:rPr>
      </w:pPr>
      <w:r>
        <w:rPr>
          <w:color w:val="1F1F1F"/>
        </w:rPr>
        <w:t>2.3. Deneysel Parametre Analizi</w:t>
      </w:r>
    </w:p>
    <w:p w:rsidR="00FF716F" w:rsidRDefault="00FF716F" w:rsidP="00FF716F">
      <w:pPr>
        <w:pStyle w:val="NormalWeb"/>
        <w:spacing w:after="127" w:afterAutospacing="0"/>
        <w:rPr>
          <w:color w:val="1F1F1F"/>
        </w:rPr>
      </w:pPr>
      <w:r>
        <w:rPr>
          <w:color w:val="1F1F1F"/>
        </w:rPr>
        <w:t>İmplementasyonun sağlamlığını ve farklı parametrelerin etkisini değerlendirmek amacıyla, aynı test görüntüsü üzerinde beş farklı parametre seti kullanılarak HOG vektörleri çıkarılmıştır. Sonuçlar Tablo 1'de özetlenmiştir:</w:t>
      </w:r>
    </w:p>
    <w:tbl>
      <w:tblPr>
        <w:tblW w:w="0" w:type="auto"/>
        <w:tblCellSpacing w:w="15" w:type="dxa"/>
        <w:tblCellMar>
          <w:left w:w="0" w:type="dxa"/>
          <w:right w:w="0" w:type="dxa"/>
        </w:tblCellMar>
        <w:tblLook w:val="04A0"/>
      </w:tblPr>
      <w:tblGrid>
        <w:gridCol w:w="933"/>
        <w:gridCol w:w="1944"/>
        <w:gridCol w:w="1982"/>
        <w:gridCol w:w="1628"/>
        <w:gridCol w:w="2845"/>
      </w:tblGrid>
      <w:tr w:rsidR="00FF716F" w:rsidTr="00FF716F">
        <w:trPr>
          <w:tblHeader/>
          <w:tblCellSpacing w:w="15" w:type="dxa"/>
        </w:trPr>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rStyle w:val="Gl"/>
                <w:color w:val="1F1F1F"/>
                <w:bdr w:val="none" w:sz="0" w:space="0" w:color="auto" w:frame="1"/>
              </w:rPr>
              <w:t>Test No</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rStyle w:val="Gl"/>
                <w:color w:val="1F1F1F"/>
                <w:bdr w:val="none" w:sz="0" w:space="0" w:color="auto" w:frame="1"/>
              </w:rPr>
              <w:t>Hücre Boyutu (cell)</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rStyle w:val="Gl"/>
                <w:color w:val="1F1F1F"/>
                <w:bdr w:val="none" w:sz="0" w:space="0" w:color="auto" w:frame="1"/>
              </w:rPr>
              <w:t>Blok Boyutu (block)</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rStyle w:val="Gl"/>
                <w:color w:val="1F1F1F"/>
                <w:bdr w:val="none" w:sz="0" w:space="0" w:color="auto" w:frame="1"/>
              </w:rPr>
              <w:t>Bin Sayısı (bins)</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rStyle w:val="Gl"/>
                <w:color w:val="1F1F1F"/>
                <w:bdr w:val="none" w:sz="0" w:space="0" w:color="auto" w:frame="1"/>
              </w:rPr>
              <w:t>Çıkarılan HOG Vektör Boyutu</w:t>
            </w:r>
          </w:p>
        </w:tc>
      </w:tr>
      <w:tr w:rsidR="00FF716F" w:rsidTr="00FF716F">
        <w:trPr>
          <w:tblCellSpacing w:w="15" w:type="dxa"/>
        </w:trPr>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b/>
                <w:bCs/>
                <w:color w:val="1F1F1F"/>
                <w:bdr w:val="none" w:sz="0" w:space="0" w:color="auto" w:frame="1"/>
              </w:rPr>
              <w:t>1</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color w:val="1F1F1F"/>
                <w:bdr w:val="none" w:sz="0" w:space="0" w:color="auto" w:frame="1"/>
              </w:rPr>
              <w:t>(8, 8)</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color w:val="1F1F1F"/>
                <w:bdr w:val="none" w:sz="0" w:space="0" w:color="auto" w:frame="1"/>
              </w:rPr>
              <w:t>(2, 2)</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color w:val="1F1F1F"/>
                <w:bdr w:val="none" w:sz="0" w:space="0" w:color="auto" w:frame="1"/>
              </w:rPr>
              <w:t>9</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color w:val="1F1F1F"/>
                <w:bdr w:val="none" w:sz="0" w:space="0" w:color="auto" w:frame="1"/>
              </w:rPr>
              <w:t>26208</w:t>
            </w:r>
          </w:p>
        </w:tc>
      </w:tr>
      <w:tr w:rsidR="00FF716F" w:rsidTr="00FF716F">
        <w:trPr>
          <w:tblCellSpacing w:w="15" w:type="dxa"/>
        </w:trPr>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b/>
                <w:bCs/>
                <w:color w:val="1F1F1F"/>
                <w:bdr w:val="none" w:sz="0" w:space="0" w:color="auto" w:frame="1"/>
              </w:rPr>
              <w:t>2</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color w:val="1F1F1F"/>
                <w:bdr w:val="none" w:sz="0" w:space="0" w:color="auto" w:frame="1"/>
              </w:rPr>
              <w:t>(16, 16)</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color w:val="1F1F1F"/>
                <w:bdr w:val="none" w:sz="0" w:space="0" w:color="auto" w:frame="1"/>
              </w:rPr>
              <w:t>(2, 2)</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color w:val="1F1F1F"/>
                <w:bdr w:val="none" w:sz="0" w:space="0" w:color="auto" w:frame="1"/>
              </w:rPr>
              <w:t>9</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color w:val="1F1F1F"/>
                <w:bdr w:val="none" w:sz="0" w:space="0" w:color="auto" w:frame="1"/>
              </w:rPr>
              <w:t>5616</w:t>
            </w:r>
          </w:p>
        </w:tc>
      </w:tr>
      <w:tr w:rsidR="00FF716F" w:rsidTr="00FF716F">
        <w:trPr>
          <w:tblCellSpacing w:w="15" w:type="dxa"/>
        </w:trPr>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b/>
                <w:bCs/>
                <w:color w:val="1F1F1F"/>
                <w:bdr w:val="none" w:sz="0" w:space="0" w:color="auto" w:frame="1"/>
              </w:rPr>
              <w:t>3</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color w:val="1F1F1F"/>
                <w:bdr w:val="none" w:sz="0" w:space="0" w:color="auto" w:frame="1"/>
              </w:rPr>
              <w:t>(8, 8)</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color w:val="1F1F1F"/>
                <w:bdr w:val="none" w:sz="0" w:space="0" w:color="auto" w:frame="1"/>
              </w:rPr>
              <w:t>(3, 3)</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color w:val="1F1F1F"/>
                <w:bdr w:val="none" w:sz="0" w:space="0" w:color="auto" w:frame="1"/>
              </w:rPr>
              <w:t>9</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color w:val="1F1F1F"/>
                <w:bdr w:val="none" w:sz="0" w:space="0" w:color="auto" w:frame="1"/>
              </w:rPr>
              <w:t>54675</w:t>
            </w:r>
          </w:p>
        </w:tc>
      </w:tr>
      <w:tr w:rsidR="00FF716F" w:rsidTr="00FF716F">
        <w:trPr>
          <w:tblCellSpacing w:w="15" w:type="dxa"/>
        </w:trPr>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b/>
                <w:bCs/>
                <w:color w:val="1F1F1F"/>
                <w:bdr w:val="none" w:sz="0" w:space="0" w:color="auto" w:frame="1"/>
              </w:rPr>
              <w:lastRenderedPageBreak/>
              <w:t>4</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color w:val="1F1F1F"/>
                <w:bdr w:val="none" w:sz="0" w:space="0" w:color="auto" w:frame="1"/>
              </w:rPr>
              <w:t>(8, 8)</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color w:val="1F1F1F"/>
                <w:bdr w:val="none" w:sz="0" w:space="0" w:color="auto" w:frame="1"/>
              </w:rPr>
              <w:t>(2, 2)</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color w:val="1F1F1F"/>
                <w:bdr w:val="none" w:sz="0" w:space="0" w:color="auto" w:frame="1"/>
              </w:rPr>
              <w:t>6</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color w:val="1F1F1F"/>
                <w:bdr w:val="none" w:sz="0" w:space="0" w:color="auto" w:frame="1"/>
              </w:rPr>
              <w:t>17472</w:t>
            </w:r>
          </w:p>
        </w:tc>
      </w:tr>
      <w:tr w:rsidR="00FF716F" w:rsidTr="00FF716F">
        <w:trPr>
          <w:tblCellSpacing w:w="15" w:type="dxa"/>
        </w:trPr>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b/>
                <w:bCs/>
                <w:color w:val="1F1F1F"/>
                <w:bdr w:val="none" w:sz="0" w:space="0" w:color="auto" w:frame="1"/>
              </w:rPr>
              <w:t>5</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color w:val="1F1F1F"/>
                <w:bdr w:val="none" w:sz="0" w:space="0" w:color="auto" w:frame="1"/>
              </w:rPr>
              <w:t>(4, 4)</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color w:val="1F1F1F"/>
                <w:bdr w:val="none" w:sz="0" w:space="0" w:color="auto" w:frame="1"/>
              </w:rPr>
              <w:t>(2, 2)</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color w:val="1F1F1F"/>
                <w:bdr w:val="none" w:sz="0" w:space="0" w:color="auto" w:frame="1"/>
              </w:rPr>
              <w:t>9</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FF716F" w:rsidRDefault="00FF716F">
            <w:pPr>
              <w:rPr>
                <w:color w:val="1F1F1F"/>
                <w:sz w:val="24"/>
                <w:szCs w:val="24"/>
              </w:rPr>
            </w:pPr>
            <w:r>
              <w:rPr>
                <w:color w:val="1F1F1F"/>
                <w:bdr w:val="none" w:sz="0" w:space="0" w:color="auto" w:frame="1"/>
              </w:rPr>
              <w:t>108756</w:t>
            </w:r>
          </w:p>
        </w:tc>
      </w:tr>
    </w:tbl>
    <w:p w:rsidR="00FF716F" w:rsidRDefault="00FF716F" w:rsidP="00FF716F">
      <w:pPr>
        <w:pStyle w:val="NormalWeb"/>
        <w:spacing w:after="0" w:afterAutospacing="0"/>
        <w:rPr>
          <w:color w:val="1F1F1F"/>
        </w:rPr>
      </w:pPr>
      <w:r>
        <w:rPr>
          <w:b/>
          <w:bCs/>
          <w:color w:val="1F1F1F"/>
          <w:bdr w:val="none" w:sz="0" w:space="0" w:color="auto" w:frame="1"/>
        </w:rPr>
        <w:t>Analiz:</w:t>
      </w:r>
    </w:p>
    <w:p w:rsidR="00FF716F" w:rsidRDefault="00FF716F" w:rsidP="00FF716F">
      <w:pPr>
        <w:pStyle w:val="NormalWeb"/>
        <w:numPr>
          <w:ilvl w:val="0"/>
          <w:numId w:val="3"/>
        </w:numPr>
        <w:spacing w:after="0" w:afterAutospacing="0"/>
        <w:ind w:left="0"/>
        <w:rPr>
          <w:color w:val="1F1F1F"/>
        </w:rPr>
      </w:pPr>
      <w:r>
        <w:rPr>
          <w:b/>
          <w:bCs/>
          <w:color w:val="1F1F1F"/>
          <w:bdr w:val="none" w:sz="0" w:space="0" w:color="auto" w:frame="1"/>
        </w:rPr>
        <w:t>Hücre Boyutunun Etkisi (Test 1 vs. 2 vs. 5):</w:t>
      </w:r>
      <w:r>
        <w:rPr>
          <w:color w:val="1F1F1F"/>
        </w:rPr>
        <w:t xml:space="preserve"> Hücre boyutu küçüldükçe (örneğin 16x16'dan 4x4'e), hücre sayısı ve dolayısıyla final vektör boyutu </w:t>
      </w:r>
      <w:r>
        <w:rPr>
          <w:b/>
          <w:bCs/>
          <w:color w:val="1F1F1F"/>
          <w:bdr w:val="none" w:sz="0" w:space="0" w:color="auto" w:frame="1"/>
        </w:rPr>
        <w:t>katlanarak artmıştır</w:t>
      </w:r>
      <w:r>
        <w:rPr>
          <w:color w:val="1F1F1F"/>
        </w:rPr>
        <w:t xml:space="preserve"> (5616'dan 108756'ya). Daha küçük hücreler daha fazla detay yakalarken, daha büyük vektör boyutu işlem yükünü artırmaktadır.</w:t>
      </w:r>
    </w:p>
    <w:p w:rsidR="00FF716F" w:rsidRDefault="00FF716F" w:rsidP="00FF716F">
      <w:pPr>
        <w:pStyle w:val="NormalWeb"/>
        <w:numPr>
          <w:ilvl w:val="0"/>
          <w:numId w:val="3"/>
        </w:numPr>
        <w:spacing w:after="0" w:afterAutospacing="0"/>
        <w:ind w:left="0"/>
        <w:rPr>
          <w:color w:val="1F1F1F"/>
        </w:rPr>
      </w:pPr>
      <w:r>
        <w:rPr>
          <w:b/>
          <w:bCs/>
          <w:color w:val="1F1F1F"/>
          <w:bdr w:val="none" w:sz="0" w:space="0" w:color="auto" w:frame="1"/>
        </w:rPr>
        <w:t>Blok Boyutunun Etkisi (Test 1 vs. 3):</w:t>
      </w:r>
      <w:r>
        <w:rPr>
          <w:color w:val="1F1F1F"/>
        </w:rPr>
        <w:t xml:space="preserve"> Blok boyutu </w:t>
      </w:r>
      <w:r>
        <w:rPr>
          <w:rStyle w:val="math-inline"/>
          <w:color w:val="1F1F1F"/>
          <w:bdr w:val="none" w:sz="0" w:space="0" w:color="auto" w:frame="1"/>
        </w:rPr>
        <w:t>$2 \times 2$</w:t>
      </w:r>
      <w:r>
        <w:rPr>
          <w:color w:val="1F1F1F"/>
        </w:rPr>
        <w:t xml:space="preserve">'den </w:t>
      </w:r>
      <w:r>
        <w:rPr>
          <w:rStyle w:val="math-inline"/>
          <w:color w:val="1F1F1F"/>
          <w:bdr w:val="none" w:sz="0" w:space="0" w:color="auto" w:frame="1"/>
        </w:rPr>
        <w:t>$3 \times 3$</w:t>
      </w:r>
      <w:r>
        <w:rPr>
          <w:color w:val="1F1F1F"/>
        </w:rPr>
        <w:t xml:space="preserve">'e çıktığında, her bir normalize blok vektörünün boyutu </w:t>
      </w:r>
      <w:r>
        <w:rPr>
          <w:rStyle w:val="math-inline"/>
          <w:color w:val="1F1F1F"/>
          <w:bdr w:val="none" w:sz="0" w:space="0" w:color="auto" w:frame="1"/>
        </w:rPr>
        <w:t>$36$</w:t>
      </w:r>
      <w:r>
        <w:rPr>
          <w:color w:val="1F1F1F"/>
        </w:rPr>
        <w:t xml:space="preserve">'dan </w:t>
      </w:r>
      <w:r>
        <w:rPr>
          <w:rStyle w:val="math-inline"/>
          <w:color w:val="1F1F1F"/>
          <w:bdr w:val="none" w:sz="0" w:space="0" w:color="auto" w:frame="1"/>
        </w:rPr>
        <w:t>$81$</w:t>
      </w:r>
      <w:r>
        <w:rPr>
          <w:color w:val="1F1F1F"/>
        </w:rPr>
        <w:t>'e çıkmış, bu da toplam vektör boyutunu önemli ölçüde büyütmüştür.</w:t>
      </w:r>
    </w:p>
    <w:p w:rsidR="00FF716F" w:rsidRDefault="00FF716F" w:rsidP="00FF716F">
      <w:pPr>
        <w:pStyle w:val="NormalWeb"/>
        <w:numPr>
          <w:ilvl w:val="0"/>
          <w:numId w:val="3"/>
        </w:numPr>
        <w:spacing w:after="0" w:afterAutospacing="0"/>
        <w:ind w:left="0"/>
        <w:rPr>
          <w:color w:val="1F1F1F"/>
        </w:rPr>
      </w:pPr>
      <w:r>
        <w:rPr>
          <w:b/>
          <w:bCs/>
          <w:color w:val="1F1F1F"/>
          <w:bdr w:val="none" w:sz="0" w:space="0" w:color="auto" w:frame="1"/>
        </w:rPr>
        <w:t>Bin Sayısının Etkisi (Test 1 vs. 4):</w:t>
      </w:r>
      <w:r>
        <w:rPr>
          <w:color w:val="1F1F1F"/>
        </w:rPr>
        <w:t xml:space="preserve"> Bin sayısının </w:t>
      </w:r>
      <w:r>
        <w:rPr>
          <w:rStyle w:val="math-inline"/>
          <w:color w:val="1F1F1F"/>
          <w:bdr w:val="none" w:sz="0" w:space="0" w:color="auto" w:frame="1"/>
        </w:rPr>
        <w:t>$9$</w:t>
      </w:r>
      <w:r>
        <w:rPr>
          <w:color w:val="1F1F1F"/>
        </w:rPr>
        <w:t xml:space="preserve">'dan </w:t>
      </w:r>
      <w:r>
        <w:rPr>
          <w:rStyle w:val="math-inline"/>
          <w:color w:val="1F1F1F"/>
          <w:bdr w:val="none" w:sz="0" w:space="0" w:color="auto" w:frame="1"/>
        </w:rPr>
        <w:t>$6$</w:t>
      </w:r>
      <w:r>
        <w:rPr>
          <w:color w:val="1F1F1F"/>
        </w:rPr>
        <w:t>'ya düşürülmesi, her bir hücre histogramındaki bilgi yoğunluğunu ve dolayısıyla final vektör boyutunu azaltmıştır.</w:t>
      </w:r>
    </w:p>
    <w:p w:rsidR="00FF716F" w:rsidRDefault="00FF716F" w:rsidP="00FF716F">
      <w:pPr>
        <w:pStyle w:val="NormalWeb"/>
        <w:spacing w:after="0" w:afterAutospacing="0"/>
        <w:rPr>
          <w:color w:val="1F1F1F"/>
        </w:rPr>
      </w:pPr>
      <w:r>
        <w:rPr>
          <w:color w:val="1F1F1F"/>
        </w:rPr>
        <w:t xml:space="preserve">Bu deneysel analiz, HOG'un algoritmik yapısını doğrulamış ve </w:t>
      </w:r>
      <w:r>
        <w:rPr>
          <w:rStyle w:val="math-inline"/>
          <w:b/>
          <w:bCs/>
          <w:color w:val="1F1F1F"/>
          <w:bdr w:val="none" w:sz="0" w:space="0" w:color="auto" w:frame="1"/>
        </w:rPr>
        <w:t>$HOG$</w:t>
      </w:r>
      <w:r>
        <w:rPr>
          <w:b/>
          <w:bCs/>
          <w:color w:val="1F1F1F"/>
          <w:bdr w:val="none" w:sz="0" w:space="0" w:color="auto" w:frame="1"/>
        </w:rPr>
        <w:t xml:space="preserve"> vektörünün boyutunun, HOG parametrelerinin (hücre, blok, </w:t>
      </w:r>
      <w:r>
        <w:rPr>
          <w:rStyle w:val="math-inline"/>
          <w:b/>
          <w:bCs/>
          <w:color w:val="1F1F1F"/>
          <w:bdr w:val="none" w:sz="0" w:space="0" w:color="auto" w:frame="1"/>
        </w:rPr>
        <w:t>$\text{bin}$</w:t>
      </w:r>
      <w:r>
        <w:rPr>
          <w:b/>
          <w:bCs/>
          <w:color w:val="1F1F1F"/>
          <w:bdr w:val="none" w:sz="0" w:space="0" w:color="auto" w:frame="1"/>
        </w:rPr>
        <w:t>) doğrudan çarpımıyla</w:t>
      </w:r>
      <w:r>
        <w:rPr>
          <w:color w:val="1F1F1F"/>
        </w:rPr>
        <w:t xml:space="preserve"> belirlendiğini pratik olarak kanıtlamıştır. Elde edilen özellik vektörleri ve görselleştirme çıktıları, algoritmanın türev ve Öklid normu prensipleriyle kenar yönelimlerini başarılı bir şekilde kodladığını göstermiştir.</w:t>
      </w:r>
    </w:p>
    <w:p w:rsidR="00FF716F" w:rsidRDefault="00FF716F">
      <w:r>
        <w:t>deneysel sonuçlar</w:t>
      </w:r>
    </w:p>
    <w:p w:rsidR="00D34C55" w:rsidRDefault="00D34C55" w:rsidP="00D34C55">
      <w:pPr>
        <w:pStyle w:val="Balk1"/>
        <w:spacing w:after="63"/>
        <w:rPr>
          <w:color w:val="1F1F1F"/>
        </w:rPr>
      </w:pPr>
      <w:r>
        <w:rPr>
          <w:color w:val="1F1F1F"/>
        </w:rPr>
        <w:t>HOG Temelli Nesne Tespiti ve Sınıflandırma</w:t>
      </w:r>
    </w:p>
    <w:p w:rsidR="00D34C55" w:rsidRDefault="00D34C55" w:rsidP="00D34C55">
      <w:pPr>
        <w:pStyle w:val="NormalWeb"/>
        <w:spacing w:after="0" w:afterAutospacing="0"/>
        <w:rPr>
          <w:color w:val="1F1F1F"/>
        </w:rPr>
      </w:pPr>
      <w:r>
        <w:rPr>
          <w:color w:val="1F1F1F"/>
        </w:rPr>
        <w:t xml:space="preserve">Bu bölümde, HOG özellik çıkarımının iki ana görevdeki uygulaması detaylandırılmıştır: </w:t>
      </w:r>
      <w:r>
        <w:rPr>
          <w:b/>
          <w:bCs/>
          <w:color w:val="1F1F1F"/>
          <w:bdr w:val="none" w:sz="0" w:space="0" w:color="auto" w:frame="1"/>
        </w:rPr>
        <w:t>Hazır Model ile İnsan Tespiti</w:t>
      </w:r>
      <w:r>
        <w:rPr>
          <w:color w:val="1F1F1F"/>
        </w:rPr>
        <w:t xml:space="preserve"> ve </w:t>
      </w:r>
      <w:r>
        <w:rPr>
          <w:b/>
          <w:bCs/>
          <w:color w:val="1F1F1F"/>
          <w:bdr w:val="none" w:sz="0" w:space="0" w:color="auto" w:frame="1"/>
        </w:rPr>
        <w:t>Özel Nesne Sınıflandırması (Köpek)</w:t>
      </w:r>
      <w:r>
        <w:rPr>
          <w:color w:val="1F1F1F"/>
        </w:rPr>
        <w:t>. Her iki görev de, HOG özelliklerini Destek Vektör Makineleri (SVM) ile birleştiren temel bir görüntü işleme hattını kullanmıştır.</w:t>
      </w:r>
    </w:p>
    <w:p w:rsidR="00D34C55" w:rsidRDefault="00D34C55" w:rsidP="00D34C55">
      <w:pPr>
        <w:pStyle w:val="Balk2"/>
        <w:spacing w:after="63" w:afterAutospacing="0"/>
        <w:rPr>
          <w:color w:val="1F1F1F"/>
        </w:rPr>
      </w:pPr>
      <w:r>
        <w:rPr>
          <w:color w:val="1F1F1F"/>
        </w:rPr>
        <w:t>3.1. Problem 2.1: Önceden Eğitilmiş Model ile İnsan Tespiti</w:t>
      </w:r>
    </w:p>
    <w:p w:rsidR="00D34C55" w:rsidRDefault="00D34C55" w:rsidP="00D34C55">
      <w:pPr>
        <w:pStyle w:val="NormalWeb"/>
        <w:spacing w:after="127" w:afterAutospacing="0"/>
        <w:rPr>
          <w:color w:val="1F1F1F"/>
        </w:rPr>
      </w:pPr>
      <w:r>
        <w:rPr>
          <w:color w:val="1F1F1F"/>
        </w:rPr>
        <w:t>OpenCV kütüphanesinin sağladığı, Navneet Dalal ve Bill Triggs tarafından geliştirilen orijinal HOG + Lineer SVM modeli, görüntü içindeki yayaları tespit etmek için kullanılmıştır.</w:t>
      </w:r>
    </w:p>
    <w:p w:rsidR="00D34C55" w:rsidRDefault="00D34C55" w:rsidP="00D34C55">
      <w:pPr>
        <w:pStyle w:val="Balk3"/>
        <w:spacing w:after="63" w:afterAutospacing="0"/>
        <w:rPr>
          <w:color w:val="1F1F1F"/>
        </w:rPr>
      </w:pPr>
      <w:r>
        <w:rPr>
          <w:color w:val="1F1F1F"/>
        </w:rPr>
        <w:t>3.1.1. OpenCV HOGDedektör Entegrasyonu</w:t>
      </w:r>
    </w:p>
    <w:p w:rsidR="00D34C55" w:rsidRDefault="00D34C55" w:rsidP="00D34C55">
      <w:pPr>
        <w:pStyle w:val="NormalWeb"/>
        <w:spacing w:after="0" w:afterAutospacing="0"/>
        <w:rPr>
          <w:color w:val="1F1F1F"/>
        </w:rPr>
      </w:pPr>
      <w:r>
        <w:rPr>
          <w:color w:val="1F1F1F"/>
        </w:rPr>
        <w:t xml:space="preserve">Tespit sistemi, </w:t>
      </w:r>
      <w:r>
        <w:rPr>
          <w:b/>
          <w:bCs/>
          <w:color w:val="1F1F1F"/>
          <w:bdr w:val="none" w:sz="0" w:space="0" w:color="auto" w:frame="1"/>
        </w:rPr>
        <w:t xml:space="preserve">OpenCV'nin </w:t>
      </w:r>
      <w:r>
        <w:rPr>
          <w:rStyle w:val="math-inline"/>
          <w:b/>
          <w:bCs/>
          <w:color w:val="1F1F1F"/>
          <w:bdr w:val="none" w:sz="0" w:space="0" w:color="auto" w:frame="1"/>
        </w:rPr>
        <w:t>$\text{HOGDescriptor}$</w:t>
      </w:r>
      <w:r>
        <w:rPr>
          <w:b/>
          <w:bCs/>
          <w:color w:val="1F1F1F"/>
          <w:bdr w:val="none" w:sz="0" w:space="0" w:color="auto" w:frame="1"/>
        </w:rPr>
        <w:t xml:space="preserve"> sınıfı</w:t>
      </w:r>
      <w:r>
        <w:rPr>
          <w:color w:val="1F1F1F"/>
        </w:rPr>
        <w:t xml:space="preserve"> kullanılarak oluşturulmuştur. Bu sınıf, insan tespiti için önceden eğitilmiş ağırlıkları (</w:t>
      </w:r>
      <w:r>
        <w:rPr>
          <w:rStyle w:val="HTMLKodu"/>
          <w:color w:val="444746"/>
          <w:bdr w:val="none" w:sz="0" w:space="0" w:color="auto" w:frame="1"/>
        </w:rPr>
        <w:t>cv2.HOGDescriptor_getDefaultPeopleDetector()</w:t>
      </w:r>
      <w:r>
        <w:rPr>
          <w:color w:val="1F1F1F"/>
        </w:rPr>
        <w:t xml:space="preserve">) yükleyerek </w:t>
      </w:r>
      <w:r>
        <w:rPr>
          <w:rStyle w:val="math-inline"/>
          <w:color w:val="1F1F1F"/>
          <w:bdr w:val="none" w:sz="0" w:space="0" w:color="auto" w:frame="1"/>
        </w:rPr>
        <w:t>$\mathbf{Görüntü \to HOG \to SVM}$</w:t>
      </w:r>
      <w:r>
        <w:rPr>
          <w:color w:val="1F1F1F"/>
        </w:rPr>
        <w:t xml:space="preserve"> iş akışını tek bir komutta gerçekleştirmiştir.</w:t>
      </w:r>
    </w:p>
    <w:p w:rsidR="00D34C55" w:rsidRDefault="00D34C55" w:rsidP="00D34C55">
      <w:pPr>
        <w:pStyle w:val="NormalWeb"/>
        <w:numPr>
          <w:ilvl w:val="0"/>
          <w:numId w:val="4"/>
        </w:numPr>
        <w:spacing w:after="0" w:afterAutospacing="0"/>
        <w:ind w:left="0"/>
        <w:rPr>
          <w:color w:val="1F1F1F"/>
        </w:rPr>
      </w:pPr>
      <w:r>
        <w:rPr>
          <w:b/>
          <w:bCs/>
          <w:color w:val="1F1F1F"/>
          <w:bdr w:val="none" w:sz="0" w:space="0" w:color="auto" w:frame="1"/>
        </w:rPr>
        <w:lastRenderedPageBreak/>
        <w:t>Çok Ölçekli Tespit (Multi-Scale Detection):</w:t>
      </w:r>
      <w:r>
        <w:rPr>
          <w:color w:val="1F1F1F"/>
        </w:rPr>
        <w:t xml:space="preserve"> Farklı boyutlardaki insanları yakalamak amacıyla, </w:t>
      </w:r>
      <w:r>
        <w:rPr>
          <w:rStyle w:val="math-inline"/>
          <w:color w:val="1F1F1F"/>
          <w:bdr w:val="none" w:sz="0" w:space="0" w:color="auto" w:frame="1"/>
        </w:rPr>
        <w:t>$\text{detectMultiScale}$</w:t>
      </w:r>
      <w:r>
        <w:rPr>
          <w:color w:val="1F1F1F"/>
        </w:rPr>
        <w:t xml:space="preserve"> fonksiyonu, giriş görüntüsünü çeşitli boyutlarda yeniden ölçeklendirerek (resizing) görüntü piramidini simüle etmiştir. Bu, HOG pencere boyutunun (genellikle </w:t>
      </w:r>
      <w:r>
        <w:rPr>
          <w:rStyle w:val="math-inline"/>
          <w:color w:val="1F1F1F"/>
          <w:bdr w:val="none" w:sz="0" w:space="0" w:color="auto" w:frame="1"/>
        </w:rPr>
        <w:t>$64 \times 128$</w:t>
      </w:r>
      <w:r>
        <w:rPr>
          <w:color w:val="1F1F1F"/>
        </w:rPr>
        <w:t>) farklı nesne boyutlarına uyarlanmasını sağlamıştır.</w:t>
      </w:r>
    </w:p>
    <w:p w:rsidR="00D34C55" w:rsidRDefault="00D34C55" w:rsidP="00D34C55">
      <w:pPr>
        <w:pStyle w:val="Balk3"/>
        <w:spacing w:after="63" w:afterAutospacing="0"/>
        <w:rPr>
          <w:color w:val="1F1F1F"/>
        </w:rPr>
      </w:pPr>
      <w:r>
        <w:rPr>
          <w:color w:val="1F1F1F"/>
        </w:rPr>
        <w:t>3.1.2. Çakışan Kutuların Yönetimi (Non-Maximum Suppression - NMS)</w:t>
      </w:r>
    </w:p>
    <w:p w:rsidR="00D34C55" w:rsidRDefault="00D34C55" w:rsidP="00D34C55">
      <w:pPr>
        <w:pStyle w:val="NormalWeb"/>
        <w:spacing w:after="0" w:afterAutospacing="0"/>
        <w:rPr>
          <w:color w:val="1F1F1F"/>
        </w:rPr>
      </w:pPr>
      <w:r>
        <w:rPr>
          <w:color w:val="1F1F1F"/>
        </w:rPr>
        <w:t xml:space="preserve">Çok ölçekli tarama sonucunda, aynı nesne üzerinde çok sayıda çakışan tespit kutusu (bounding box) ve buna karşılık gelen güven puanı (confidence score) üretilmiştir. Modelin tespit performansını optimize etmek için </w:t>
      </w:r>
      <w:r>
        <w:rPr>
          <w:b/>
          <w:bCs/>
          <w:color w:val="1F1F1F"/>
          <w:bdr w:val="none" w:sz="0" w:space="0" w:color="auto" w:frame="1"/>
        </w:rPr>
        <w:t>Non-Maximum Suppression (</w:t>
      </w:r>
      <w:r>
        <w:rPr>
          <w:rStyle w:val="math-inline"/>
          <w:b/>
          <w:bCs/>
          <w:color w:val="1F1F1F"/>
          <w:bdr w:val="none" w:sz="0" w:space="0" w:color="auto" w:frame="1"/>
        </w:rPr>
        <w:t>$\text{NMS}$</w:t>
      </w:r>
      <w:r>
        <w:rPr>
          <w:b/>
          <w:bCs/>
          <w:color w:val="1F1F1F"/>
          <w:bdr w:val="none" w:sz="0" w:space="0" w:color="auto" w:frame="1"/>
        </w:rPr>
        <w:t>)</w:t>
      </w:r>
      <w:r>
        <w:rPr>
          <w:color w:val="1F1F1F"/>
        </w:rPr>
        <w:t xml:space="preserve"> algoritması uygulanmıştır.</w:t>
      </w:r>
    </w:p>
    <w:p w:rsidR="00D34C55" w:rsidRDefault="00D34C55" w:rsidP="00D34C55">
      <w:pPr>
        <w:pStyle w:val="NormalWeb"/>
        <w:spacing w:after="0" w:afterAutospacing="0"/>
        <w:rPr>
          <w:color w:val="1F1F1F"/>
        </w:rPr>
      </w:pPr>
      <w:r>
        <w:rPr>
          <w:color w:val="1F1F1F"/>
        </w:rPr>
        <w:t xml:space="preserve">NMS, tespit kutularını </w:t>
      </w:r>
      <w:r>
        <w:rPr>
          <w:rStyle w:val="math-inline"/>
          <w:color w:val="1F1F1F"/>
          <w:bdr w:val="none" w:sz="0" w:space="0" w:color="auto" w:frame="1"/>
        </w:rPr>
        <w:t>$\text{confidence score}$</w:t>
      </w:r>
      <w:r>
        <w:rPr>
          <w:color w:val="1F1F1F"/>
        </w:rPr>
        <w:t>'a göre sıralar ve en yüksek puana sahip kutuyu seçer. Daha sonra, seçilen bu kutuyla yüksek oranda çakışan (</w:t>
      </w:r>
      <w:r>
        <w:rPr>
          <w:rStyle w:val="math-inline"/>
          <w:color w:val="1F1F1F"/>
          <w:bdr w:val="none" w:sz="0" w:space="0" w:color="auto" w:frame="1"/>
        </w:rPr>
        <w:t>$\text{Intersection over Union - IoU}$</w:t>
      </w:r>
      <w:r>
        <w:rPr>
          <w:color w:val="1F1F1F"/>
        </w:rPr>
        <w:t xml:space="preserve"> değeri bir eşiğin üzerindeki) diğer tüm kutular atılır. Bu işlem, kalan kutular üzerinde tekrarlanarak, her nesne için yalnızca tek ve en doğru tespit kutusunun kalması sağlanmıştır.</w:t>
      </w:r>
    </w:p>
    <w:p w:rsidR="00D34C55" w:rsidRDefault="00D34C55" w:rsidP="00D34C55">
      <w:pPr>
        <w:pStyle w:val="Balk3"/>
        <w:spacing w:after="63" w:afterAutospacing="0"/>
        <w:rPr>
          <w:color w:val="1F1F1F"/>
        </w:rPr>
      </w:pPr>
      <w:r>
        <w:rPr>
          <w:color w:val="1F1F1F"/>
        </w:rPr>
        <w:t>3.1.3. Analiz</w:t>
      </w:r>
    </w:p>
    <w:p w:rsidR="00D34C55" w:rsidRDefault="00D34C55" w:rsidP="00D34C55">
      <w:pPr>
        <w:pStyle w:val="NormalWeb"/>
        <w:spacing w:after="0" w:afterAutospacing="0"/>
        <w:rPr>
          <w:color w:val="1F1F1F"/>
        </w:rPr>
      </w:pPr>
      <w:r>
        <w:rPr>
          <w:color w:val="1F1F1F"/>
        </w:rPr>
        <w:t xml:space="preserve">Uygulama, </w:t>
      </w:r>
      <w:r>
        <w:rPr>
          <w:rStyle w:val="math-inline"/>
          <w:color w:val="1F1F1F"/>
          <w:bdr w:val="none" w:sz="0" w:space="0" w:color="auto" w:frame="1"/>
        </w:rPr>
        <w:t>$10$</w:t>
      </w:r>
      <w:r>
        <w:rPr>
          <w:color w:val="1F1F1F"/>
        </w:rPr>
        <w:t xml:space="preserve"> farklı görüntü üzerinde test edilerek </w:t>
      </w:r>
      <w:r>
        <w:rPr>
          <w:b/>
          <w:bCs/>
          <w:color w:val="1F1F1F"/>
          <w:bdr w:val="none" w:sz="0" w:space="0" w:color="auto" w:frame="1"/>
        </w:rPr>
        <w:t>tespit edilen kişi sayısı, False Positive (Yanlış Pozitif)</w:t>
      </w:r>
      <w:r>
        <w:rPr>
          <w:color w:val="1F1F1F"/>
        </w:rPr>
        <w:t xml:space="preserve"> ve </w:t>
      </w:r>
      <w:r>
        <w:rPr>
          <w:b/>
          <w:bCs/>
          <w:color w:val="1F1F1F"/>
          <w:bdr w:val="none" w:sz="0" w:space="0" w:color="auto" w:frame="1"/>
        </w:rPr>
        <w:t>False Negative (Yanlış Negatif)</w:t>
      </w:r>
      <w:r>
        <w:rPr>
          <w:color w:val="1F1F1F"/>
        </w:rPr>
        <w:t xml:space="preserve"> senaryoları görsel olarak analiz edilmiştir. </w:t>
      </w:r>
      <w:r>
        <w:rPr>
          <w:rStyle w:val="math-inline"/>
          <w:color w:val="1F1F1F"/>
          <w:bdr w:val="none" w:sz="0" w:space="0" w:color="auto" w:frame="1"/>
        </w:rPr>
        <w:t>$\text{Confidence score}$</w:t>
      </w:r>
      <w:r>
        <w:rPr>
          <w:color w:val="1F1F1F"/>
        </w:rPr>
        <w:t xml:space="preserve"> eşiği, modelin hassasiyetinin (Recall) ve kesinliğinin (Precision) nasıl değiştiğini incelemek için deneysel olarak ayarlanmıştır.</w:t>
      </w:r>
    </w:p>
    <w:p w:rsidR="00D34C55" w:rsidRDefault="00D34C55" w:rsidP="00D34C55">
      <w:pPr>
        <w:pStyle w:val="Balk2"/>
        <w:spacing w:after="63" w:afterAutospacing="0"/>
        <w:rPr>
          <w:color w:val="1F1F1F"/>
        </w:rPr>
      </w:pPr>
      <w:r>
        <w:rPr>
          <w:color w:val="1F1F1F"/>
        </w:rPr>
        <w:t>3.2. Problem 2.2: Özel Nesne Sınıflandırması (HOG + SVM)</w:t>
      </w:r>
    </w:p>
    <w:p w:rsidR="00D34C55" w:rsidRDefault="00D34C55" w:rsidP="00D34C55">
      <w:pPr>
        <w:pStyle w:val="NormalWeb"/>
        <w:spacing w:after="0" w:afterAutospacing="0"/>
        <w:rPr>
          <w:color w:val="1F1F1F"/>
        </w:rPr>
      </w:pPr>
      <w:r>
        <w:rPr>
          <w:color w:val="1F1F1F"/>
        </w:rPr>
        <w:t xml:space="preserve">Kendi seçilen nesne kategorisi olan </w:t>
      </w:r>
      <w:r>
        <w:rPr>
          <w:b/>
          <w:bCs/>
          <w:color w:val="1F1F1F"/>
          <w:bdr w:val="none" w:sz="0" w:space="0" w:color="auto" w:frame="1"/>
        </w:rPr>
        <w:t>köpek</w:t>
      </w:r>
      <w:r>
        <w:rPr>
          <w:color w:val="1F1F1F"/>
        </w:rPr>
        <w:t xml:space="preserve"> tespiti/sınıflandırması için özelleştirilmiş bir </w:t>
      </w:r>
      <w:r>
        <w:rPr>
          <w:b/>
          <w:bCs/>
          <w:color w:val="1F1F1F"/>
          <w:bdr w:val="none" w:sz="0" w:space="0" w:color="auto" w:frame="1"/>
        </w:rPr>
        <w:t>HOG + Lineer SVM</w:t>
      </w:r>
      <w:r>
        <w:rPr>
          <w:color w:val="1F1F1F"/>
        </w:rPr>
        <w:t xml:space="preserve"> modeli eğitilmiştir.</w:t>
      </w:r>
    </w:p>
    <w:p w:rsidR="00D34C55" w:rsidRDefault="00D34C55" w:rsidP="00D34C55">
      <w:pPr>
        <w:pStyle w:val="Balk3"/>
        <w:spacing w:after="63" w:afterAutospacing="0"/>
        <w:rPr>
          <w:color w:val="1F1F1F"/>
        </w:rPr>
      </w:pPr>
      <w:r>
        <w:rPr>
          <w:color w:val="1F1F1F"/>
        </w:rPr>
        <w:t>3.2.1. Veri Toplama ve Ön İşleme</w:t>
      </w:r>
    </w:p>
    <w:p w:rsidR="00D34C55" w:rsidRDefault="00D34C55" w:rsidP="00D34C55">
      <w:pPr>
        <w:pStyle w:val="NormalWeb"/>
        <w:spacing w:after="0" w:afterAutospacing="0"/>
        <w:rPr>
          <w:color w:val="1F1F1F"/>
        </w:rPr>
      </w:pPr>
      <w:r>
        <w:rPr>
          <w:color w:val="1F1F1F"/>
        </w:rPr>
        <w:t xml:space="preserve">Çalışma için </w:t>
      </w:r>
      <w:r>
        <w:rPr>
          <w:b/>
          <w:bCs/>
          <w:color w:val="1F1F1F"/>
          <w:bdr w:val="none" w:sz="0" w:space="0" w:color="auto" w:frame="1"/>
        </w:rPr>
        <w:t>Dognondog Dataset</w:t>
      </w:r>
      <w:r>
        <w:rPr>
          <w:color w:val="1F1F1F"/>
        </w:rPr>
        <w:t xml:space="preserve"> kullanılmış ve dengeli bir veri kümesi oluşturulmuştur:</w:t>
      </w:r>
    </w:p>
    <w:p w:rsidR="00D34C55" w:rsidRDefault="00D34C55" w:rsidP="00D34C55">
      <w:pPr>
        <w:pStyle w:val="NormalWeb"/>
        <w:numPr>
          <w:ilvl w:val="0"/>
          <w:numId w:val="5"/>
        </w:numPr>
        <w:spacing w:after="0" w:afterAutospacing="0"/>
        <w:ind w:left="0"/>
        <w:rPr>
          <w:color w:val="1F1F1F"/>
        </w:rPr>
      </w:pPr>
      <w:r>
        <w:rPr>
          <w:b/>
          <w:bCs/>
          <w:color w:val="1F1F1F"/>
          <w:bdr w:val="none" w:sz="0" w:space="0" w:color="auto" w:frame="1"/>
        </w:rPr>
        <w:t>Pozitif Örnekler (Köpek):</w:t>
      </w:r>
      <w:r>
        <w:rPr>
          <w:color w:val="1F1F1F"/>
        </w:rPr>
        <w:t xml:space="preserve"> </w:t>
      </w:r>
      <w:r>
        <w:rPr>
          <w:rStyle w:val="math-inline"/>
          <w:color w:val="1F1F1F"/>
          <w:bdr w:val="none" w:sz="0" w:space="0" w:color="auto" w:frame="1"/>
        </w:rPr>
        <w:t>$50$</w:t>
      </w:r>
      <w:r>
        <w:rPr>
          <w:color w:val="1F1F1F"/>
        </w:rPr>
        <w:t xml:space="preserve"> adet görüntü</w:t>
      </w:r>
    </w:p>
    <w:p w:rsidR="00D34C55" w:rsidRDefault="00D34C55" w:rsidP="00D34C55">
      <w:pPr>
        <w:pStyle w:val="NormalWeb"/>
        <w:numPr>
          <w:ilvl w:val="0"/>
          <w:numId w:val="5"/>
        </w:numPr>
        <w:spacing w:after="0" w:afterAutospacing="0"/>
        <w:ind w:left="0"/>
        <w:rPr>
          <w:color w:val="1F1F1F"/>
        </w:rPr>
      </w:pPr>
      <w:r>
        <w:rPr>
          <w:b/>
          <w:bCs/>
          <w:color w:val="1F1F1F"/>
          <w:bdr w:val="none" w:sz="0" w:space="0" w:color="auto" w:frame="1"/>
        </w:rPr>
        <w:t>Negatif Örnekler (Köpek Olmayan):</w:t>
      </w:r>
      <w:r>
        <w:rPr>
          <w:color w:val="1F1F1F"/>
        </w:rPr>
        <w:t xml:space="preserve"> </w:t>
      </w:r>
      <w:r>
        <w:rPr>
          <w:rStyle w:val="math-inline"/>
          <w:color w:val="1F1F1F"/>
          <w:bdr w:val="none" w:sz="0" w:space="0" w:color="auto" w:frame="1"/>
        </w:rPr>
        <w:t>$50$</w:t>
      </w:r>
      <w:r>
        <w:rPr>
          <w:color w:val="1F1F1F"/>
        </w:rPr>
        <w:t xml:space="preserve"> adet görüntü</w:t>
      </w:r>
    </w:p>
    <w:p w:rsidR="00D34C55" w:rsidRDefault="00D34C55" w:rsidP="00D34C55">
      <w:pPr>
        <w:pStyle w:val="NormalWeb"/>
        <w:spacing w:after="0" w:afterAutospacing="0"/>
        <w:rPr>
          <w:color w:val="1F1F1F"/>
        </w:rPr>
      </w:pPr>
      <w:r>
        <w:rPr>
          <w:color w:val="1F1F1F"/>
        </w:rPr>
        <w:t xml:space="preserve">Tüm görüntüler, HOG pencere boyutu olan </w:t>
      </w:r>
      <w:r>
        <w:rPr>
          <w:rStyle w:val="math-inline"/>
          <w:b/>
          <w:bCs/>
          <w:color w:val="1F1F1F"/>
          <w:bdr w:val="none" w:sz="0" w:space="0" w:color="auto" w:frame="1"/>
        </w:rPr>
        <w:t>$64 \times 128$</w:t>
      </w:r>
      <w:r>
        <w:rPr>
          <w:b/>
          <w:bCs/>
          <w:color w:val="1F1F1F"/>
          <w:bdr w:val="none" w:sz="0" w:space="0" w:color="auto" w:frame="1"/>
        </w:rPr>
        <w:t xml:space="preserve"> piksel</w:t>
      </w:r>
      <w:r>
        <w:rPr>
          <w:color w:val="1F1F1F"/>
        </w:rPr>
        <w:t xml:space="preserve"> boyutuna yeniden ölçeklendirilmiş ve gri tonlamalıya dönüştürülmüştür. Bu boyutlandırma, HOG özellik vektörlerinin boyut tutarlılığını sağlamak için zorunludur.</w:t>
      </w:r>
    </w:p>
    <w:p w:rsidR="00D34C55" w:rsidRDefault="00D34C55" w:rsidP="00D34C55">
      <w:pPr>
        <w:pStyle w:val="Balk3"/>
        <w:spacing w:after="63" w:afterAutospacing="0"/>
        <w:rPr>
          <w:color w:val="1F1F1F"/>
        </w:rPr>
      </w:pPr>
      <w:r>
        <w:rPr>
          <w:color w:val="1F1F1F"/>
        </w:rPr>
        <w:t>3.2.2. HOG Özellik Çıkarımı</w:t>
      </w:r>
    </w:p>
    <w:p w:rsidR="00D34C55" w:rsidRDefault="00D34C55" w:rsidP="00D34C55">
      <w:pPr>
        <w:pStyle w:val="NormalWeb"/>
        <w:spacing w:after="0" w:afterAutospacing="0"/>
        <w:rPr>
          <w:color w:val="1F1F1F"/>
        </w:rPr>
      </w:pPr>
      <w:r>
        <w:rPr>
          <w:color w:val="1F1F1F"/>
        </w:rPr>
        <w:t xml:space="preserve">Özel nesne sınıflandırması için </w:t>
      </w:r>
      <w:r>
        <w:rPr>
          <w:rStyle w:val="math-inline"/>
          <w:color w:val="1F1F1F"/>
          <w:bdr w:val="none" w:sz="0" w:space="0" w:color="auto" w:frame="1"/>
        </w:rPr>
        <w:t>$\text{scikit-image}$</w:t>
      </w:r>
      <w:r>
        <w:rPr>
          <w:color w:val="1F1F1F"/>
        </w:rPr>
        <w:t xml:space="preserve"> kütüphanesinin </w:t>
      </w:r>
      <w:r>
        <w:rPr>
          <w:rStyle w:val="math-inline"/>
          <w:b/>
          <w:bCs/>
          <w:color w:val="1F1F1F"/>
          <w:bdr w:val="none" w:sz="0" w:space="0" w:color="auto" w:frame="1"/>
        </w:rPr>
        <w:t>$\text{hog}$</w:t>
      </w:r>
      <w:r>
        <w:rPr>
          <w:color w:val="1F1F1F"/>
        </w:rPr>
        <w:t xml:space="preserve"> fonksiyonu kullanılmıştır. HOG parametreleri, problem 1'deki en başarılı konfigürasyona benzer şekilde ayarlanmıştır:</w:t>
      </w:r>
    </w:p>
    <w:p w:rsidR="00D34C55" w:rsidRDefault="00D34C55" w:rsidP="00D34C55">
      <w:pPr>
        <w:pStyle w:val="NormalWeb"/>
        <w:numPr>
          <w:ilvl w:val="0"/>
          <w:numId w:val="6"/>
        </w:numPr>
        <w:spacing w:after="0" w:afterAutospacing="0"/>
        <w:ind w:left="0"/>
        <w:rPr>
          <w:color w:val="1F1F1F"/>
        </w:rPr>
      </w:pPr>
      <w:r>
        <w:rPr>
          <w:rStyle w:val="math-inline"/>
          <w:color w:val="1F1F1F"/>
          <w:bdr w:val="none" w:sz="0" w:space="0" w:color="auto" w:frame="1"/>
        </w:rPr>
        <w:t>$\text{Orientations}$</w:t>
      </w:r>
      <w:r>
        <w:rPr>
          <w:color w:val="1F1F1F"/>
        </w:rPr>
        <w:t xml:space="preserve">: </w:t>
      </w:r>
      <w:r>
        <w:rPr>
          <w:rStyle w:val="math-inline"/>
          <w:color w:val="1F1F1F"/>
          <w:bdr w:val="none" w:sz="0" w:space="0" w:color="auto" w:frame="1"/>
        </w:rPr>
        <w:t>$9$</w:t>
      </w:r>
    </w:p>
    <w:p w:rsidR="00D34C55" w:rsidRDefault="00D34C55" w:rsidP="00D34C55">
      <w:pPr>
        <w:pStyle w:val="NormalWeb"/>
        <w:numPr>
          <w:ilvl w:val="0"/>
          <w:numId w:val="6"/>
        </w:numPr>
        <w:spacing w:after="0" w:afterAutospacing="0"/>
        <w:ind w:left="0"/>
        <w:rPr>
          <w:color w:val="1F1F1F"/>
        </w:rPr>
      </w:pPr>
      <w:r>
        <w:rPr>
          <w:rStyle w:val="math-inline"/>
          <w:color w:val="1F1F1F"/>
          <w:bdr w:val="none" w:sz="0" w:space="0" w:color="auto" w:frame="1"/>
        </w:rPr>
        <w:lastRenderedPageBreak/>
        <w:t>$\text{Pixels per Cell}$</w:t>
      </w:r>
      <w:r>
        <w:rPr>
          <w:color w:val="1F1F1F"/>
        </w:rPr>
        <w:t xml:space="preserve">: </w:t>
      </w:r>
      <w:r>
        <w:rPr>
          <w:rStyle w:val="math-inline"/>
          <w:color w:val="1F1F1F"/>
          <w:bdr w:val="none" w:sz="0" w:space="0" w:color="auto" w:frame="1"/>
        </w:rPr>
        <w:t>$(8, 8)$</w:t>
      </w:r>
    </w:p>
    <w:p w:rsidR="00D34C55" w:rsidRDefault="00D34C55" w:rsidP="00D34C55">
      <w:pPr>
        <w:pStyle w:val="NormalWeb"/>
        <w:numPr>
          <w:ilvl w:val="0"/>
          <w:numId w:val="6"/>
        </w:numPr>
        <w:spacing w:after="0" w:afterAutospacing="0"/>
        <w:ind w:left="0"/>
        <w:rPr>
          <w:color w:val="1F1F1F"/>
        </w:rPr>
      </w:pPr>
      <w:r>
        <w:rPr>
          <w:rStyle w:val="math-inline"/>
          <w:color w:val="1F1F1F"/>
          <w:bdr w:val="none" w:sz="0" w:space="0" w:color="auto" w:frame="1"/>
        </w:rPr>
        <w:t>$\text{Cells per Block}$</w:t>
      </w:r>
      <w:r>
        <w:rPr>
          <w:color w:val="1F1F1F"/>
        </w:rPr>
        <w:t xml:space="preserve">: </w:t>
      </w:r>
      <w:r>
        <w:rPr>
          <w:rStyle w:val="math-inline"/>
          <w:color w:val="1F1F1F"/>
          <w:bdr w:val="none" w:sz="0" w:space="0" w:color="auto" w:frame="1"/>
        </w:rPr>
        <w:t>$(2, 2)$</w:t>
      </w:r>
    </w:p>
    <w:p w:rsidR="00D34C55" w:rsidRDefault="00D34C55" w:rsidP="00D34C55">
      <w:pPr>
        <w:pStyle w:val="NormalWeb"/>
        <w:numPr>
          <w:ilvl w:val="0"/>
          <w:numId w:val="6"/>
        </w:numPr>
        <w:spacing w:after="0" w:afterAutospacing="0"/>
        <w:ind w:left="0"/>
        <w:rPr>
          <w:color w:val="1F1F1F"/>
        </w:rPr>
      </w:pPr>
      <w:r>
        <w:rPr>
          <w:rStyle w:val="math-inline"/>
          <w:color w:val="1F1F1F"/>
          <w:bdr w:val="none" w:sz="0" w:space="0" w:color="auto" w:frame="1"/>
        </w:rPr>
        <w:t>$\text{Transform}$</w:t>
      </w:r>
      <w:r>
        <w:rPr>
          <w:color w:val="1F1F1F"/>
        </w:rPr>
        <w:t xml:space="preserve">: </w:t>
      </w:r>
      <w:r>
        <w:rPr>
          <w:rStyle w:val="math-inline"/>
          <w:color w:val="1F1F1F"/>
          <w:bdr w:val="none" w:sz="0" w:space="0" w:color="auto" w:frame="1"/>
        </w:rPr>
        <w:t>$\text{True}$</w:t>
      </w:r>
      <w:r>
        <w:rPr>
          <w:color w:val="1F1F1F"/>
        </w:rPr>
        <w:t xml:space="preserve"> (Kare Kök Dönüşümü ile aydınlatma dayanıklılığı artırılmıştır)</w:t>
      </w:r>
    </w:p>
    <w:p w:rsidR="00D34C55" w:rsidRDefault="00D34C55" w:rsidP="00D34C55">
      <w:pPr>
        <w:pStyle w:val="NormalWeb"/>
        <w:spacing w:after="0" w:afterAutospacing="0"/>
        <w:rPr>
          <w:color w:val="1F1F1F"/>
        </w:rPr>
      </w:pPr>
      <w:r>
        <w:rPr>
          <w:color w:val="1F1F1F"/>
        </w:rPr>
        <w:t xml:space="preserve">Tüm </w:t>
      </w:r>
      <w:r>
        <w:rPr>
          <w:rStyle w:val="math-inline"/>
          <w:color w:val="1F1F1F"/>
          <w:bdr w:val="none" w:sz="0" w:space="0" w:color="auto" w:frame="1"/>
        </w:rPr>
        <w:t>$100$</w:t>
      </w:r>
      <w:r>
        <w:rPr>
          <w:color w:val="1F1F1F"/>
        </w:rPr>
        <w:t xml:space="preserve"> görüntü için </w:t>
      </w:r>
      <w:r>
        <w:rPr>
          <w:rStyle w:val="math-inline"/>
          <w:color w:val="1F1F1F"/>
          <w:bdr w:val="none" w:sz="0" w:space="0" w:color="auto" w:frame="1"/>
        </w:rPr>
        <w:t>$\mathbf{X}$</w:t>
      </w:r>
      <w:r>
        <w:rPr>
          <w:color w:val="1F1F1F"/>
        </w:rPr>
        <w:t xml:space="preserve"> (HOG özellikleri) ve </w:t>
      </w:r>
      <w:r>
        <w:rPr>
          <w:rStyle w:val="math-inline"/>
          <w:color w:val="1F1F1F"/>
          <w:bdr w:val="none" w:sz="0" w:space="0" w:color="auto" w:frame="1"/>
        </w:rPr>
        <w:t>$\mathbf{y}$</w:t>
      </w:r>
      <w:r>
        <w:rPr>
          <w:color w:val="1F1F1F"/>
        </w:rPr>
        <w:t xml:space="preserve"> (etiketler) vektörleri oluşturulmuştur.</w:t>
      </w:r>
    </w:p>
    <w:p w:rsidR="00D34C55" w:rsidRDefault="00D34C55" w:rsidP="00D34C55">
      <w:pPr>
        <w:pStyle w:val="Balk3"/>
        <w:spacing w:after="63" w:afterAutospacing="0"/>
        <w:rPr>
          <w:color w:val="1F1F1F"/>
        </w:rPr>
      </w:pPr>
      <w:r>
        <w:rPr>
          <w:color w:val="1F1F1F"/>
        </w:rPr>
        <w:t>3.2.3. Sınıflandırma ve Model Eğitimi (SVM)</w:t>
      </w:r>
    </w:p>
    <w:p w:rsidR="00D34C55" w:rsidRDefault="00D34C55" w:rsidP="00D34C55">
      <w:pPr>
        <w:pStyle w:val="NormalWeb"/>
        <w:spacing w:after="63" w:afterAutospacing="0"/>
        <w:rPr>
          <w:color w:val="1F1F1F"/>
        </w:rPr>
      </w:pPr>
      <w:r>
        <w:rPr>
          <w:color w:val="1F1F1F"/>
        </w:rPr>
        <w:t>Toplanan HOG özellik seti, iki farklı gözetimli makine öğrenimi algoritması kullanılarak sınıflandırılmıştır:</w:t>
      </w:r>
    </w:p>
    <w:p w:rsidR="00D34C55" w:rsidRDefault="00D34C55" w:rsidP="00D34C55">
      <w:pPr>
        <w:pStyle w:val="NormalWeb"/>
        <w:numPr>
          <w:ilvl w:val="0"/>
          <w:numId w:val="7"/>
        </w:numPr>
        <w:spacing w:after="0" w:afterAutospacing="0"/>
        <w:ind w:left="0"/>
        <w:rPr>
          <w:color w:val="1F1F1F"/>
        </w:rPr>
      </w:pPr>
      <w:r>
        <w:rPr>
          <w:b/>
          <w:bCs/>
          <w:color w:val="1F1F1F"/>
          <w:bdr w:val="none" w:sz="0" w:space="0" w:color="auto" w:frame="1"/>
        </w:rPr>
        <w:t>Lineer Destek Vektör Makinesi (Lineer SVM):</w:t>
      </w:r>
      <w:r>
        <w:rPr>
          <w:color w:val="1F1F1F"/>
        </w:rPr>
        <w:t xml:space="preserve"> Doğrusal olarak ayrılabilen (veya yumuşak marj ile ayrılabilen) veriler için en uygun ayırıcı hiperdüzlemi bulmayı hedefler.</w:t>
      </w:r>
    </w:p>
    <w:p w:rsidR="00D34C55" w:rsidRDefault="00D34C55" w:rsidP="00D34C55">
      <w:pPr>
        <w:pStyle w:val="NormalWeb"/>
        <w:numPr>
          <w:ilvl w:val="0"/>
          <w:numId w:val="7"/>
        </w:numPr>
        <w:spacing w:after="0" w:afterAutospacing="0"/>
        <w:ind w:left="0"/>
        <w:rPr>
          <w:color w:val="1F1F1F"/>
        </w:rPr>
      </w:pPr>
      <w:r>
        <w:rPr>
          <w:b/>
          <w:bCs/>
          <w:color w:val="1F1F1F"/>
          <w:bdr w:val="none" w:sz="0" w:space="0" w:color="auto" w:frame="1"/>
        </w:rPr>
        <w:t>K-En Yakın Komşuluk (</w:t>
      </w:r>
      <w:r>
        <w:rPr>
          <w:rStyle w:val="math-inline"/>
          <w:b/>
          <w:bCs/>
          <w:color w:val="1F1F1F"/>
          <w:bdr w:val="none" w:sz="0" w:space="0" w:color="auto" w:frame="1"/>
        </w:rPr>
        <w:t>$\text{K-Nearest Neighbors - KNN}$</w:t>
      </w:r>
      <w:r>
        <w:rPr>
          <w:b/>
          <w:bCs/>
          <w:color w:val="1F1F1F"/>
          <w:bdr w:val="none" w:sz="0" w:space="0" w:color="auto" w:frame="1"/>
        </w:rPr>
        <w:t>):</w:t>
      </w:r>
      <w:r>
        <w:rPr>
          <w:color w:val="1F1F1F"/>
        </w:rPr>
        <w:t xml:space="preserve"> (K=5) Veri noktalarını komşularının çoğunluk etiketine göre sınıflandıran parametrik olmayan bir algoritmadır.</w:t>
      </w:r>
    </w:p>
    <w:p w:rsidR="00D34C55" w:rsidRDefault="00D34C55" w:rsidP="00D34C55">
      <w:pPr>
        <w:pStyle w:val="NormalWeb"/>
        <w:spacing w:after="0" w:afterAutospacing="0"/>
        <w:rPr>
          <w:color w:val="1F1F1F"/>
        </w:rPr>
      </w:pPr>
      <w:r>
        <w:rPr>
          <w:color w:val="1F1F1F"/>
        </w:rPr>
        <w:t xml:space="preserve">Veri seti, </w:t>
      </w:r>
      <w:r>
        <w:rPr>
          <w:rStyle w:val="math-inline"/>
          <w:b/>
          <w:bCs/>
          <w:color w:val="1F1F1F"/>
          <w:bdr w:val="none" w:sz="0" w:space="0" w:color="auto" w:frame="1"/>
        </w:rPr>
        <w:t>$70\%$</w:t>
      </w:r>
      <w:r>
        <w:rPr>
          <w:b/>
          <w:bCs/>
          <w:color w:val="1F1F1F"/>
          <w:bdr w:val="none" w:sz="0" w:space="0" w:color="auto" w:frame="1"/>
        </w:rPr>
        <w:t xml:space="preserve"> Eğitim</w:t>
      </w:r>
      <w:r>
        <w:rPr>
          <w:color w:val="1F1F1F"/>
        </w:rPr>
        <w:t xml:space="preserve"> ve </w:t>
      </w:r>
      <w:r>
        <w:rPr>
          <w:rStyle w:val="math-inline"/>
          <w:b/>
          <w:bCs/>
          <w:color w:val="1F1F1F"/>
          <w:bdr w:val="none" w:sz="0" w:space="0" w:color="auto" w:frame="1"/>
        </w:rPr>
        <w:t>$30\%$</w:t>
      </w:r>
      <w:r>
        <w:rPr>
          <w:b/>
          <w:bCs/>
          <w:color w:val="1F1F1F"/>
          <w:bdr w:val="none" w:sz="0" w:space="0" w:color="auto" w:frame="1"/>
        </w:rPr>
        <w:t xml:space="preserve"> Test</w:t>
      </w:r>
      <w:r>
        <w:rPr>
          <w:color w:val="1F1F1F"/>
        </w:rPr>
        <w:t xml:space="preserve"> kümelerine ayrılmıştır. Her iki model de eğitim kümesi üzerinde eğitilmiş ve test kümesinde performansları değerlendirilmiştir.</w:t>
      </w:r>
    </w:p>
    <w:p w:rsidR="00D34C55" w:rsidRDefault="00D34C55" w:rsidP="00D34C55">
      <w:pPr>
        <w:pStyle w:val="Balk3"/>
        <w:spacing w:after="63" w:afterAutospacing="0"/>
        <w:rPr>
          <w:color w:val="1F1F1F"/>
        </w:rPr>
      </w:pPr>
      <w:r>
        <w:rPr>
          <w:color w:val="1F1F1F"/>
        </w:rPr>
        <w:t>3.2.4. Başarım Metrikleri</w:t>
      </w:r>
    </w:p>
    <w:p w:rsidR="00D34C55" w:rsidRDefault="00D34C55" w:rsidP="00D34C55">
      <w:pPr>
        <w:pStyle w:val="NormalWeb"/>
        <w:spacing w:after="63" w:afterAutospacing="0"/>
        <w:rPr>
          <w:color w:val="1F1F1F"/>
        </w:rPr>
      </w:pPr>
      <w:r>
        <w:rPr>
          <w:color w:val="1F1F1F"/>
        </w:rPr>
        <w:t>Model performansı, test verileri üzerinde aşağıdaki standart sınıflandırma metrikleri kullanılarak değerlendirilmiştir:</w:t>
      </w:r>
    </w:p>
    <w:p w:rsidR="00D34C55" w:rsidRDefault="00D34C55" w:rsidP="00D34C55">
      <w:pPr>
        <w:pStyle w:val="NormalWeb"/>
        <w:numPr>
          <w:ilvl w:val="0"/>
          <w:numId w:val="8"/>
        </w:numPr>
        <w:spacing w:after="0" w:afterAutospacing="0"/>
        <w:ind w:left="0"/>
        <w:rPr>
          <w:color w:val="1F1F1F"/>
        </w:rPr>
      </w:pPr>
      <w:r>
        <w:rPr>
          <w:b/>
          <w:bCs/>
          <w:color w:val="1F1F1F"/>
          <w:bdr w:val="none" w:sz="0" w:space="0" w:color="auto" w:frame="1"/>
        </w:rPr>
        <w:t>Doğruluk (Accuracy):</w:t>
      </w:r>
      <w:r>
        <w:rPr>
          <w:color w:val="1F1F1F"/>
        </w:rPr>
        <w:t xml:space="preserve"> Tüm doğru tahminlerin oranı.</w:t>
      </w:r>
    </w:p>
    <w:p w:rsidR="00D34C55" w:rsidRDefault="00D34C55" w:rsidP="00D34C55">
      <w:pPr>
        <w:pStyle w:val="NormalWeb"/>
        <w:numPr>
          <w:ilvl w:val="0"/>
          <w:numId w:val="8"/>
        </w:numPr>
        <w:spacing w:after="0" w:afterAutospacing="0"/>
        <w:ind w:left="0"/>
        <w:rPr>
          <w:color w:val="1F1F1F"/>
        </w:rPr>
      </w:pPr>
      <w:r>
        <w:rPr>
          <w:b/>
          <w:bCs/>
          <w:color w:val="1F1F1F"/>
          <w:bdr w:val="none" w:sz="0" w:space="0" w:color="auto" w:frame="1"/>
        </w:rPr>
        <w:t>Hassasiyet (Precision):</w:t>
      </w:r>
      <w:r>
        <w:rPr>
          <w:color w:val="1F1F1F"/>
        </w:rPr>
        <w:t xml:space="preserve"> Pozitif olarak tahmin edilenler arasında gerçekten pozitif olanların oranı.</w:t>
      </w:r>
    </w:p>
    <w:p w:rsidR="00D34C55" w:rsidRDefault="00D34C55" w:rsidP="00D34C55">
      <w:pPr>
        <w:pStyle w:val="NormalWeb"/>
        <w:numPr>
          <w:ilvl w:val="0"/>
          <w:numId w:val="8"/>
        </w:numPr>
        <w:spacing w:after="0" w:afterAutospacing="0"/>
        <w:ind w:left="0"/>
        <w:rPr>
          <w:color w:val="1F1F1F"/>
        </w:rPr>
      </w:pPr>
      <w:r>
        <w:rPr>
          <w:b/>
          <w:bCs/>
          <w:color w:val="1F1F1F"/>
          <w:bdr w:val="none" w:sz="0" w:space="0" w:color="auto" w:frame="1"/>
        </w:rPr>
        <w:t>Geri Çağırma (Recall):</w:t>
      </w:r>
      <w:r>
        <w:rPr>
          <w:color w:val="1F1F1F"/>
        </w:rPr>
        <w:t xml:space="preserve"> Gerçek pozitifler arasında doğru tahmin edilenlerin oranı.</w:t>
      </w:r>
    </w:p>
    <w:p w:rsidR="00D34C55" w:rsidRDefault="00D34C55" w:rsidP="00D34C55">
      <w:pPr>
        <w:pStyle w:val="NormalWeb"/>
        <w:numPr>
          <w:ilvl w:val="0"/>
          <w:numId w:val="8"/>
        </w:numPr>
        <w:spacing w:after="0" w:afterAutospacing="0"/>
        <w:ind w:left="0"/>
        <w:rPr>
          <w:color w:val="1F1F1F"/>
        </w:rPr>
      </w:pPr>
      <w:r>
        <w:rPr>
          <w:b/>
          <w:bCs/>
          <w:color w:val="1F1F1F"/>
          <w:bdr w:val="none" w:sz="0" w:space="0" w:color="auto" w:frame="1"/>
        </w:rPr>
        <w:t>F1-Skoru:</w:t>
      </w:r>
      <w:r>
        <w:rPr>
          <w:color w:val="1F1F1F"/>
        </w:rPr>
        <w:t xml:space="preserve"> Hassasiyet ve Geri Çağırma'nın harmonik ortalaması.</w:t>
      </w:r>
    </w:p>
    <w:p w:rsidR="00D34C55" w:rsidRDefault="00D34C55" w:rsidP="00D34C55">
      <w:pPr>
        <w:pStyle w:val="NormalWeb"/>
        <w:spacing w:after="0" w:afterAutospacing="0"/>
        <w:rPr>
          <w:color w:val="1F1F1F"/>
        </w:rPr>
      </w:pPr>
      <w:r>
        <w:rPr>
          <w:b/>
          <w:bCs/>
          <w:color w:val="1F1F1F"/>
          <w:bdr w:val="none" w:sz="0" w:space="0" w:color="auto" w:frame="1"/>
        </w:rPr>
        <w:t>Test Sonuçları Özeti:</w:t>
      </w:r>
    </w:p>
    <w:tbl>
      <w:tblPr>
        <w:tblW w:w="0" w:type="auto"/>
        <w:tblCellSpacing w:w="15" w:type="dxa"/>
        <w:tblCellMar>
          <w:left w:w="0" w:type="dxa"/>
          <w:right w:w="0" w:type="dxa"/>
        </w:tblCellMar>
        <w:tblLook w:val="04A0"/>
      </w:tblPr>
      <w:tblGrid>
        <w:gridCol w:w="2086"/>
        <w:gridCol w:w="1809"/>
        <w:gridCol w:w="3190"/>
      </w:tblGrid>
      <w:tr w:rsidR="00D34C55" w:rsidTr="00D34C55">
        <w:trPr>
          <w:tblHeader/>
          <w:tblCellSpacing w:w="15" w:type="dxa"/>
        </w:trPr>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D34C55" w:rsidRDefault="00D34C55">
            <w:pPr>
              <w:rPr>
                <w:color w:val="1F1F1F"/>
                <w:sz w:val="24"/>
                <w:szCs w:val="24"/>
              </w:rPr>
            </w:pPr>
            <w:r>
              <w:rPr>
                <w:rStyle w:val="Gl"/>
                <w:color w:val="1F1F1F"/>
                <w:bdr w:val="none" w:sz="0" w:space="0" w:color="auto" w:frame="1"/>
              </w:rPr>
              <w:t>Metrik</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D34C55" w:rsidRDefault="00D34C55">
            <w:pPr>
              <w:rPr>
                <w:color w:val="1F1F1F"/>
                <w:sz w:val="24"/>
                <w:szCs w:val="24"/>
              </w:rPr>
            </w:pPr>
            <w:r>
              <w:rPr>
                <w:rStyle w:val="Gl"/>
                <w:color w:val="1F1F1F"/>
                <w:bdr w:val="none" w:sz="0" w:space="0" w:color="auto" w:frame="1"/>
              </w:rPr>
              <w:t>SVM Test Sonucu</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D34C55" w:rsidRDefault="00D34C55">
            <w:pPr>
              <w:rPr>
                <w:color w:val="1F1F1F"/>
                <w:sz w:val="24"/>
                <w:szCs w:val="24"/>
              </w:rPr>
            </w:pPr>
            <w:r>
              <w:rPr>
                <w:rStyle w:val="Gl"/>
                <w:color w:val="1F1F1F"/>
                <w:bdr w:val="none" w:sz="0" w:space="0" w:color="auto" w:frame="1"/>
              </w:rPr>
              <w:t>KNN Test Sonucu (Karşılaştırma)</w:t>
            </w:r>
          </w:p>
        </w:tc>
      </w:tr>
      <w:tr w:rsidR="00D34C55" w:rsidTr="00D34C55">
        <w:trPr>
          <w:tblCellSpacing w:w="15" w:type="dxa"/>
        </w:trPr>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D34C55" w:rsidRDefault="00D34C55">
            <w:pPr>
              <w:rPr>
                <w:color w:val="1F1F1F"/>
                <w:sz w:val="24"/>
                <w:szCs w:val="24"/>
              </w:rPr>
            </w:pPr>
            <w:r>
              <w:rPr>
                <w:b/>
                <w:bCs/>
                <w:color w:val="1F1F1F"/>
                <w:bdr w:val="none" w:sz="0" w:space="0" w:color="auto" w:frame="1"/>
              </w:rPr>
              <w:t>Toplam Örnek</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D34C55" w:rsidRDefault="00D34C55">
            <w:pPr>
              <w:rPr>
                <w:color w:val="1F1F1F"/>
                <w:sz w:val="24"/>
                <w:szCs w:val="24"/>
              </w:rPr>
            </w:pPr>
            <w:r>
              <w:rPr>
                <w:color w:val="1F1F1F"/>
                <w:bdr w:val="none" w:sz="0" w:space="0" w:color="auto" w:frame="1"/>
              </w:rPr>
              <w:t>100</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D34C55" w:rsidRDefault="00D34C55">
            <w:pPr>
              <w:rPr>
                <w:color w:val="1F1F1F"/>
                <w:sz w:val="24"/>
                <w:szCs w:val="24"/>
              </w:rPr>
            </w:pPr>
            <w:r>
              <w:rPr>
                <w:color w:val="1F1F1F"/>
                <w:bdr w:val="none" w:sz="0" w:space="0" w:color="auto" w:frame="1"/>
              </w:rPr>
              <w:t>N/A</w:t>
            </w:r>
          </w:p>
        </w:tc>
      </w:tr>
      <w:tr w:rsidR="00D34C55" w:rsidTr="00D34C55">
        <w:trPr>
          <w:tblCellSpacing w:w="15" w:type="dxa"/>
        </w:trPr>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D34C55" w:rsidRDefault="00D34C55">
            <w:pPr>
              <w:rPr>
                <w:color w:val="1F1F1F"/>
                <w:sz w:val="24"/>
                <w:szCs w:val="24"/>
              </w:rPr>
            </w:pPr>
            <w:r>
              <w:rPr>
                <w:b/>
                <w:bCs/>
                <w:color w:val="1F1F1F"/>
                <w:bdr w:val="none" w:sz="0" w:space="0" w:color="auto" w:frame="1"/>
              </w:rPr>
              <w:t>Doğruluk (Accuracy)</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D34C55" w:rsidRDefault="00D34C55">
            <w:pPr>
              <w:rPr>
                <w:color w:val="1F1F1F"/>
                <w:sz w:val="24"/>
                <w:szCs w:val="24"/>
              </w:rPr>
            </w:pPr>
            <w:r>
              <w:rPr>
                <w:rStyle w:val="math-inline"/>
                <w:color w:val="1F1F1F"/>
                <w:bdr w:val="none" w:sz="0" w:space="0" w:color="auto" w:frame="1"/>
              </w:rPr>
              <w:t>$0.5000$</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D34C55" w:rsidRDefault="00D34C55">
            <w:pPr>
              <w:rPr>
                <w:color w:val="1F1F1F"/>
                <w:sz w:val="24"/>
                <w:szCs w:val="24"/>
              </w:rPr>
            </w:pPr>
            <w:r>
              <w:rPr>
                <w:color w:val="1F1F1F"/>
                <w:bdr w:val="none" w:sz="0" w:space="0" w:color="auto" w:frame="1"/>
              </w:rPr>
              <w:t>(Hesaplandı)</w:t>
            </w:r>
          </w:p>
        </w:tc>
      </w:tr>
      <w:tr w:rsidR="00D34C55" w:rsidTr="00D34C55">
        <w:trPr>
          <w:tblCellSpacing w:w="15" w:type="dxa"/>
        </w:trPr>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D34C55" w:rsidRDefault="00D34C55">
            <w:pPr>
              <w:rPr>
                <w:color w:val="1F1F1F"/>
                <w:sz w:val="24"/>
                <w:szCs w:val="24"/>
              </w:rPr>
            </w:pPr>
            <w:r>
              <w:rPr>
                <w:b/>
                <w:bCs/>
                <w:color w:val="1F1F1F"/>
                <w:bdr w:val="none" w:sz="0" w:space="0" w:color="auto" w:frame="1"/>
              </w:rPr>
              <w:t>F1-Skoru</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D34C55" w:rsidRDefault="00D34C55">
            <w:pPr>
              <w:rPr>
                <w:color w:val="1F1F1F"/>
                <w:sz w:val="24"/>
                <w:szCs w:val="24"/>
              </w:rPr>
            </w:pPr>
            <w:r>
              <w:rPr>
                <w:rStyle w:val="math-inline"/>
                <w:color w:val="1F1F1F"/>
                <w:bdr w:val="none" w:sz="0" w:space="0" w:color="auto" w:frame="1"/>
              </w:rPr>
              <w:t>$0.3333$</w:t>
            </w:r>
          </w:p>
        </w:tc>
        <w:tc>
          <w:tcPr>
            <w:tcW w:w="0" w:type="auto"/>
            <w:tcBorders>
              <w:top w:val="single" w:sz="2" w:space="0" w:color="auto"/>
              <w:left w:val="single" w:sz="2" w:space="0" w:color="auto"/>
              <w:bottom w:val="single" w:sz="2" w:space="0" w:color="auto"/>
              <w:right w:val="single" w:sz="2" w:space="0" w:color="auto"/>
            </w:tcBorders>
            <w:tcMar>
              <w:top w:w="63" w:type="dxa"/>
              <w:left w:w="95" w:type="dxa"/>
              <w:bottom w:w="63" w:type="dxa"/>
              <w:right w:w="95" w:type="dxa"/>
            </w:tcMar>
            <w:vAlign w:val="center"/>
            <w:hideMark/>
          </w:tcPr>
          <w:p w:rsidR="00D34C55" w:rsidRDefault="00D34C55">
            <w:pPr>
              <w:rPr>
                <w:color w:val="1F1F1F"/>
                <w:sz w:val="24"/>
                <w:szCs w:val="24"/>
              </w:rPr>
            </w:pPr>
            <w:r>
              <w:rPr>
                <w:color w:val="1F1F1F"/>
                <w:bdr w:val="none" w:sz="0" w:space="0" w:color="auto" w:frame="1"/>
              </w:rPr>
              <w:t>(Hesaplandı)</w:t>
            </w:r>
          </w:p>
        </w:tc>
      </w:tr>
    </w:tbl>
    <w:p w:rsidR="00D34C55" w:rsidRDefault="00D34C55" w:rsidP="00D34C55">
      <w:pPr>
        <w:pStyle w:val="NormalWeb"/>
        <w:spacing w:after="0" w:afterAutospacing="0"/>
        <w:rPr>
          <w:color w:val="1F1F1F"/>
        </w:rPr>
      </w:pPr>
      <w:r>
        <w:rPr>
          <w:color w:val="1F1F1F"/>
        </w:rPr>
        <w:t xml:space="preserve">Elde edilen </w:t>
      </w:r>
      <w:r>
        <w:rPr>
          <w:rStyle w:val="math-inline"/>
          <w:b/>
          <w:bCs/>
          <w:color w:val="1F1F1F"/>
          <w:bdr w:val="none" w:sz="0" w:space="0" w:color="auto" w:frame="1"/>
        </w:rPr>
        <w:t>$0.50$</w:t>
      </w:r>
      <w:r>
        <w:rPr>
          <w:b/>
          <w:bCs/>
          <w:color w:val="1F1F1F"/>
          <w:bdr w:val="none" w:sz="0" w:space="0" w:color="auto" w:frame="1"/>
        </w:rPr>
        <w:t xml:space="preserve"> Doğruluk</w:t>
      </w:r>
      <w:r>
        <w:rPr>
          <w:color w:val="1F1F1F"/>
        </w:rPr>
        <w:t xml:space="preserve"> skoru, modelin test verilerinde rastgele tahminden daha iyi performans gösteremediğini düşündürmektedir. Bu düşük performans, SVM hiperparametrelerinin (C ve Gamma), küçük ve potansiyel olarak gürültülü HOG özellik setine yeterince optimize edilmemiş olabileceğini göstermektedir. Bu bulgu, sonuçlar ve tartışma bölümünde derinlemesine ele alınacaktır.</w:t>
      </w:r>
    </w:p>
    <w:p w:rsidR="00FF716F" w:rsidRDefault="00FF716F">
      <w:r>
        <w:t>analiz ve tartışma</w:t>
      </w:r>
    </w:p>
    <w:p w:rsidR="00D34C55" w:rsidRDefault="00D34C55"/>
    <w:p w:rsidR="00D05CA6" w:rsidRDefault="00D05CA6" w:rsidP="00D05CA6">
      <w:pPr>
        <w:pStyle w:val="Balk2"/>
      </w:pPr>
      <w:r>
        <w:t>3.3. HOG Özellik Vektörü ve Veri Hazırlığı</w:t>
      </w:r>
    </w:p>
    <w:p w:rsidR="00D05CA6" w:rsidRDefault="00D05CA6" w:rsidP="00D05CA6">
      <w:pPr>
        <w:pStyle w:val="NormalWeb"/>
      </w:pPr>
      <w:r>
        <w:t xml:space="preserve">Özel nesne sınıflandırması (Köpek/Köpek Olmayan) için kullanılan iş akışı, </w:t>
      </w:r>
      <w:r>
        <w:rPr>
          <w:b/>
          <w:bCs/>
        </w:rPr>
        <w:t>HOG</w:t>
      </w:r>
      <w:r>
        <w:t xml:space="preserve">'u bir özellik çıkarıcı olarak ve </w:t>
      </w:r>
      <w:r>
        <w:rPr>
          <w:b/>
          <w:bCs/>
        </w:rPr>
        <w:t>Destek Vektör Makineleri (SVM)</w:t>
      </w:r>
      <w:r>
        <w:t xml:space="preserve"> ile </w:t>
      </w:r>
      <w:r>
        <w:rPr>
          <w:b/>
          <w:bCs/>
        </w:rPr>
        <w:t>K-En Yakın Komşuluk (KNN)</w:t>
      </w:r>
      <w:r>
        <w:t xml:space="preserve"> sınıflandırıcılarını kullanan klasik bir makine öğrenimi hattıdır.</w:t>
      </w:r>
    </w:p>
    <w:p w:rsidR="00D05CA6" w:rsidRDefault="00D05CA6" w:rsidP="00D05CA6">
      <w:pPr>
        <w:pStyle w:val="Balk3"/>
      </w:pPr>
      <w:r>
        <w:t>3.3.1. HOG Parametreleri</w:t>
      </w:r>
    </w:p>
    <w:p w:rsidR="00D05CA6" w:rsidRDefault="00D05CA6" w:rsidP="00D05CA6">
      <w:pPr>
        <w:pStyle w:val="NormalWeb"/>
      </w:pPr>
      <w:r>
        <w:t xml:space="preserve">Eğitimden önce, tüm görüntüler </w:t>
      </w:r>
      <w:r>
        <w:rPr>
          <w:rStyle w:val="math-inline"/>
          <w:rFonts w:eastAsiaTheme="majorEastAsia"/>
        </w:rPr>
        <w:t>$\mathbf{64 \times 128}$</w:t>
      </w:r>
      <w:r>
        <w:t xml:space="preserve"> piksel boyutuna yeniden ölçeklendirilmiş ve </w:t>
      </w:r>
      <w:r>
        <w:rPr>
          <w:rStyle w:val="math-inline"/>
          <w:rFonts w:eastAsiaTheme="majorEastAsia"/>
        </w:rPr>
        <w:t>$\text{scikit-image}$</w:t>
      </w:r>
      <w:r>
        <w:t xml:space="preserve"> kütüphanesi kullanılarak HOG özellikleri çıkarılmıştır. Seçilen parametreler ve sonuç vektör boyutu aşağıdadır:</w:t>
      </w:r>
    </w:p>
    <w:tbl>
      <w:tblPr>
        <w:tblW w:w="0" w:type="auto"/>
        <w:tblCellSpacing w:w="15" w:type="dxa"/>
        <w:tblCellMar>
          <w:top w:w="15" w:type="dxa"/>
          <w:left w:w="15" w:type="dxa"/>
          <w:bottom w:w="15" w:type="dxa"/>
          <w:right w:w="15" w:type="dxa"/>
        </w:tblCellMar>
        <w:tblLook w:val="04A0"/>
      </w:tblPr>
      <w:tblGrid>
        <w:gridCol w:w="2167"/>
        <w:gridCol w:w="1779"/>
        <w:gridCol w:w="5226"/>
      </w:tblGrid>
      <w:tr w:rsidR="00D05CA6" w:rsidTr="00D05CA6">
        <w:trPr>
          <w:tblHeade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Gl"/>
              </w:rPr>
              <w:t>Parametre</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Gl"/>
              </w:rPr>
              <w:t>Değer</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Gl"/>
              </w:rPr>
              <w:t>Açıklama</w:t>
            </w:r>
          </w:p>
        </w:tc>
      </w:tr>
      <w:tr w:rsidR="00D05CA6" w:rsidTr="00D05CA6">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math-inline"/>
              </w:rPr>
              <w:t>$\text{Orientations}$</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t>9</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t xml:space="preserve">Yönelim </w:t>
            </w:r>
            <w:r>
              <w:rPr>
                <w:rStyle w:val="math-inline"/>
              </w:rPr>
              <w:t>$\text{bin}$</w:t>
            </w:r>
            <w:r>
              <w:t xml:space="preserve"> sayısı.</w:t>
            </w:r>
          </w:p>
        </w:tc>
      </w:tr>
      <w:tr w:rsidR="00D05CA6" w:rsidTr="00D05CA6">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math-inline"/>
              </w:rPr>
              <w:t>$\text{Pixels per Cell}$</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math-inline"/>
              </w:rPr>
              <w:t>$(8, 8)$</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t>Lokal alan boyutu.</w:t>
            </w:r>
          </w:p>
        </w:tc>
      </w:tr>
      <w:tr w:rsidR="00D05CA6" w:rsidTr="00D05CA6">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math-inline"/>
              </w:rPr>
              <w:t>$\text{Cells per Block}$</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math-inline"/>
              </w:rPr>
              <w:t>$(2, 2)$</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t>Normalizasyon bloğu boyutu.</w:t>
            </w:r>
          </w:p>
        </w:tc>
      </w:tr>
      <w:tr w:rsidR="00D05CA6" w:rsidTr="00D05CA6">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math-inline"/>
              </w:rPr>
              <w:t>$\text{Transform}$</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math-inline"/>
              </w:rPr>
              <w:t>$\text{True}$</w:t>
            </w:r>
            <w:r>
              <w:t xml:space="preserve"> (sqrt)</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t>Aydınlatma değişimlerine karşı kare kök dönüşümü.</w:t>
            </w:r>
          </w:p>
        </w:tc>
      </w:tr>
      <w:tr w:rsidR="00D05CA6" w:rsidTr="00D05CA6">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b/>
                <w:bCs/>
              </w:rPr>
              <w:t>HOG Vektör Boyutu</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b/>
                <w:bCs/>
              </w:rPr>
              <w:t>3780</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math-inline"/>
              </w:rPr>
              <w:t>$(64/8) \times (128/8) - (2-1) \times (2-1) \times 9 \times 4$</w:t>
            </w:r>
          </w:p>
        </w:tc>
      </w:tr>
    </w:tbl>
    <w:p w:rsidR="00D05CA6" w:rsidRDefault="00D05CA6" w:rsidP="00D05CA6">
      <w:pPr>
        <w:pStyle w:val="NormalWeb"/>
      </w:pPr>
      <w:r>
        <w:t xml:space="preserve">Toplam </w:t>
      </w:r>
      <w:r>
        <w:rPr>
          <w:rStyle w:val="math-inline"/>
          <w:rFonts w:eastAsiaTheme="majorEastAsia"/>
          <w:b/>
          <w:bCs/>
        </w:rPr>
        <w:t>$100$</w:t>
      </w:r>
      <w:r>
        <w:rPr>
          <w:b/>
          <w:bCs/>
        </w:rPr>
        <w:t xml:space="preserve"> örnek</w:t>
      </w:r>
      <w:r>
        <w:t xml:space="preserve"> için </w:t>
      </w:r>
      <w:r>
        <w:rPr>
          <w:rStyle w:val="math-inline"/>
          <w:rFonts w:eastAsiaTheme="majorEastAsia"/>
          <w:b/>
          <w:bCs/>
        </w:rPr>
        <w:t>$3780$</w:t>
      </w:r>
      <w:r>
        <w:rPr>
          <w:b/>
          <w:bCs/>
        </w:rPr>
        <w:t xml:space="preserve"> boyutlu HOG özellik vektörleri</w:t>
      </w:r>
      <w:r>
        <w:t xml:space="preserve"> çıkarılarak </w:t>
      </w:r>
      <w:r>
        <w:rPr>
          <w:rStyle w:val="math-inline"/>
          <w:rFonts w:eastAsiaTheme="majorEastAsia"/>
        </w:rPr>
        <w:t>$\mathbf{X}$</w:t>
      </w:r>
      <w:r>
        <w:t xml:space="preserve"> matrisi oluşturulmuştur.</w:t>
      </w:r>
    </w:p>
    <w:p w:rsidR="00D05CA6" w:rsidRDefault="00D05CA6" w:rsidP="00D05CA6">
      <w:pPr>
        <w:pStyle w:val="Balk3"/>
      </w:pPr>
      <w:r>
        <w:t>3.3.2. Sınıflandırma Algoritmaları ve İş Akışı</w:t>
      </w:r>
    </w:p>
    <w:p w:rsidR="00D05CA6" w:rsidRDefault="00D05CA6" w:rsidP="00D05CA6">
      <w:pPr>
        <w:pStyle w:val="NormalWeb"/>
      </w:pPr>
      <w:r>
        <w:t xml:space="preserve">Veri seti, model genelleme yeteneğini değerlendirmek üzere </w:t>
      </w:r>
      <w:r>
        <w:rPr>
          <w:rStyle w:val="math-inline"/>
          <w:rFonts w:eastAsiaTheme="majorEastAsia"/>
        </w:rPr>
        <w:t>$\mathbf{70\%}$</w:t>
      </w:r>
      <w:r>
        <w:t xml:space="preserve"> eğitim ve </w:t>
      </w:r>
      <w:r>
        <w:rPr>
          <w:rStyle w:val="math-inline"/>
          <w:rFonts w:eastAsiaTheme="majorEastAsia"/>
        </w:rPr>
        <w:t>$\mathbf{30\%}$</w:t>
      </w:r>
      <w:r>
        <w:t xml:space="preserve"> test kümelerine </w:t>
      </w:r>
      <w:r>
        <w:rPr>
          <w:b/>
          <w:bCs/>
        </w:rPr>
        <w:t>rastgele</w:t>
      </w:r>
      <w:r>
        <w:t xml:space="preserve"> olarak ayrılmıştır (</w:t>
      </w:r>
      <w:r>
        <w:rPr>
          <w:rStyle w:val="math-inline"/>
          <w:rFonts w:eastAsiaTheme="majorEastAsia"/>
        </w:rPr>
        <w:t>$\text{random\_state}=42$</w:t>
      </w:r>
      <w:r>
        <w:t>). HOG özellik matrisi (</w:t>
      </w:r>
      <w:r>
        <w:rPr>
          <w:rStyle w:val="math-inline"/>
          <w:rFonts w:eastAsiaTheme="majorEastAsia"/>
        </w:rPr>
        <w:t>$\mathbf{X}$</w:t>
      </w:r>
      <w:r>
        <w:t>) üzerinde iki farklı sınıflandırma algoritması eğitilmiştir:</w:t>
      </w:r>
    </w:p>
    <w:p w:rsidR="00D05CA6" w:rsidRDefault="00D05CA6" w:rsidP="00D05CA6">
      <w:pPr>
        <w:pStyle w:val="Balk4"/>
      </w:pPr>
      <w:r>
        <w:t>3.3.2.1. Lineer Destek Vektör Makinesi (</w:t>
      </w:r>
      <w:r>
        <w:rPr>
          <w:rStyle w:val="math-inline"/>
        </w:rPr>
        <w:t>$\text{LinearSVC}$</w:t>
      </w:r>
      <w:r>
        <w:t>)</w:t>
      </w:r>
    </w:p>
    <w:p w:rsidR="00D05CA6" w:rsidRDefault="00D05CA6" w:rsidP="00D05CA6">
      <w:pPr>
        <w:pStyle w:val="NormalWeb"/>
      </w:pPr>
      <w:r>
        <w:rPr>
          <w:b/>
          <w:bCs/>
        </w:rPr>
        <w:t>SVM</w:t>
      </w:r>
      <w:r>
        <w:t xml:space="preserve">'nin temel amacı, iki sınıfın veri noktalarını ayırmak için </w:t>
      </w:r>
      <w:r>
        <w:rPr>
          <w:b/>
          <w:bCs/>
        </w:rPr>
        <w:t>maksimum marjı</w:t>
      </w:r>
      <w:r>
        <w:t xml:space="preserve"> (Maximum Margin) sağlayan en uygun hiperdüzlemi bulmaktır. </w:t>
      </w:r>
      <w:r>
        <w:rPr>
          <w:rStyle w:val="math-inline"/>
          <w:rFonts w:eastAsiaTheme="majorEastAsia"/>
        </w:rPr>
        <w:t>$\text{LinearSVC}$</w:t>
      </w:r>
      <w:r>
        <w:t xml:space="preserve">, Lineer Çekirdek (Linear Kernel) kullanarak, </w:t>
      </w:r>
      <w:r>
        <w:rPr>
          <w:b/>
          <w:bCs/>
        </w:rPr>
        <w:t>HOG özellik uzayında</w:t>
      </w:r>
      <w:r>
        <w:t xml:space="preserve"> köpek ve köpek olmayan sınıfları ayırmak için doğrusal bir ayırıcı düzlem oluşturmuştur. SVM'nin basitliği ve yüksek boyutlu verilerde etkinliği, onu HOG ile çalışan bir altın standart haline getirir.</w:t>
      </w:r>
    </w:p>
    <w:p w:rsidR="00D05CA6" w:rsidRDefault="00D05CA6" w:rsidP="00D05CA6">
      <w:pPr>
        <w:pStyle w:val="Balk4"/>
      </w:pPr>
      <w:r>
        <w:lastRenderedPageBreak/>
        <w:t>3.3.2.2. K-En Yakın Komşuluk (</w:t>
      </w:r>
      <w:r>
        <w:rPr>
          <w:rStyle w:val="math-inline"/>
        </w:rPr>
        <w:t>$\text{K-Nearest Neighbors - KNN}$</w:t>
      </w:r>
      <w:r>
        <w:t>)</w:t>
      </w:r>
    </w:p>
    <w:p w:rsidR="00D05CA6" w:rsidRDefault="00D05CA6" w:rsidP="00D05CA6">
      <w:pPr>
        <w:pStyle w:val="NormalWeb"/>
      </w:pPr>
      <w:r>
        <w:t xml:space="preserve">Parametrik olmayan bir algoritma olan </w:t>
      </w:r>
      <w:r>
        <w:rPr>
          <w:b/>
          <w:bCs/>
        </w:rPr>
        <w:t>KNN</w:t>
      </w:r>
      <w:r>
        <w:t xml:space="preserve">, test verisini etiketlemek için özellik uzayındaki en yakın </w:t>
      </w:r>
      <w:r>
        <w:rPr>
          <w:rStyle w:val="math-inline"/>
          <w:rFonts w:eastAsiaTheme="majorEastAsia"/>
        </w:rPr>
        <w:t>$\mathbf{K}$</w:t>
      </w:r>
      <w:r>
        <w:t xml:space="preserve"> komşusunun çoğunluk oyunu kullanır. Bu çalışmada </w:t>
      </w:r>
      <w:r>
        <w:rPr>
          <w:rStyle w:val="math-inline"/>
          <w:rFonts w:eastAsiaTheme="majorEastAsia"/>
        </w:rPr>
        <w:t>$\mathbf{K=5}$</w:t>
      </w:r>
      <w:r>
        <w:t xml:space="preserve"> olarak seçilmiştir. KNN'nin HOG özellikleri üzerindeki performansı, marj tabanlı SVM ile mesafe tabanlı sınıflandırmanın karşılaştırılmasına olanak tanımıştır.</w:t>
      </w:r>
    </w:p>
    <w:p w:rsidR="00D05CA6" w:rsidRDefault="00D05CA6" w:rsidP="00D05CA6">
      <w:pPr>
        <w:pStyle w:val="Balk2"/>
      </w:pPr>
      <w:r>
        <w:t>3.4. Başarım Karşılaştırması ve Tartışma</w:t>
      </w:r>
    </w:p>
    <w:p w:rsidR="00D05CA6" w:rsidRDefault="00D05CA6" w:rsidP="00D05CA6">
      <w:pPr>
        <w:pStyle w:val="NormalWeb"/>
      </w:pPr>
      <w:r>
        <w:t>Eğitilen iki modelin test kümesi üzerindeki sonuçları Tablo 2'de sunulmuştur:</w:t>
      </w:r>
    </w:p>
    <w:tbl>
      <w:tblPr>
        <w:tblW w:w="0" w:type="auto"/>
        <w:tblCellSpacing w:w="15" w:type="dxa"/>
        <w:tblCellMar>
          <w:top w:w="15" w:type="dxa"/>
          <w:left w:w="15" w:type="dxa"/>
          <w:bottom w:w="15" w:type="dxa"/>
          <w:right w:w="15" w:type="dxa"/>
        </w:tblCellMar>
        <w:tblLook w:val="04A0"/>
      </w:tblPr>
      <w:tblGrid>
        <w:gridCol w:w="1806"/>
        <w:gridCol w:w="1815"/>
        <w:gridCol w:w="1942"/>
        <w:gridCol w:w="1866"/>
        <w:gridCol w:w="1743"/>
      </w:tblGrid>
      <w:tr w:rsidR="00D05CA6" w:rsidTr="00D05CA6">
        <w:trPr>
          <w:tblHeade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Gl"/>
              </w:rPr>
              <w:t>Sınıflandırıcı</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Gl"/>
              </w:rPr>
              <w:t>Doğruluk (Accuracy)</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Gl"/>
              </w:rPr>
              <w:t>Hassasiyet (Precision)</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Gl"/>
              </w:rPr>
              <w:t>Geri Çağırma (Recall)</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Gl"/>
              </w:rPr>
              <w:t>F1-Skoru (F1-score)</w:t>
            </w:r>
          </w:p>
        </w:tc>
      </w:tr>
      <w:tr w:rsidR="00D05CA6" w:rsidTr="00D05CA6">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b/>
                <w:bCs/>
              </w:rPr>
              <w:t>Linear SVM</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math-inline"/>
              </w:rPr>
              <w:t>$0.7000$</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math-inline"/>
              </w:rPr>
              <w:t>$0.6944$</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math-inline"/>
              </w:rPr>
              <w:t>$0.6900$</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math-inline"/>
              </w:rPr>
              <w:t>$0.6914$</w:t>
            </w:r>
          </w:p>
        </w:tc>
      </w:tr>
      <w:tr w:rsidR="00D05CA6" w:rsidTr="00D05CA6">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b/>
                <w:bCs/>
              </w:rPr>
              <w:t>KNN (</w:t>
            </w:r>
            <w:r>
              <w:rPr>
                <w:rStyle w:val="math-inline"/>
                <w:b/>
                <w:bCs/>
              </w:rPr>
              <w:t>$\text{K}=5$</w:t>
            </w:r>
            <w:r>
              <w:rPr>
                <w:b/>
                <w:bCs/>
              </w:rPr>
              <w:t>)</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math-inline"/>
              </w:rPr>
              <w:t>$0.7000$</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math-inline"/>
              </w:rPr>
              <w:t>$0.7500$</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math-inline"/>
              </w:rPr>
              <w:t>$0.7262$</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math-inline"/>
              </w:rPr>
              <w:t>$0.6970$</w:t>
            </w:r>
          </w:p>
        </w:tc>
      </w:tr>
    </w:tbl>
    <w:p w:rsidR="00D05CA6" w:rsidRDefault="00D05CA6" w:rsidP="00D05CA6">
      <w:pPr>
        <w:pStyle w:val="NormalWeb"/>
      </w:pPr>
      <w:r>
        <w:t xml:space="preserve">Her iki sınıflandırıcının da </w:t>
      </w:r>
      <w:r>
        <w:rPr>
          <w:rStyle w:val="math-inline"/>
          <w:rFonts w:eastAsiaTheme="majorEastAsia"/>
        </w:rPr>
        <w:t>$\mathbf{0.70}$</w:t>
      </w:r>
      <w:r>
        <w:t xml:space="preserve">'lik aynı </w:t>
      </w:r>
      <w:r>
        <w:rPr>
          <w:b/>
          <w:bCs/>
        </w:rPr>
        <w:t>Doğruluk</w:t>
      </w:r>
      <w:r>
        <w:t xml:space="preserve"> oranını elde ettiği gözlemlenmiştir. Ancak, </w:t>
      </w:r>
      <w:r>
        <w:rPr>
          <w:b/>
          <w:bCs/>
        </w:rPr>
        <w:t>KNN</w:t>
      </w:r>
      <w:r>
        <w:t xml:space="preserve"> modeli </w:t>
      </w:r>
      <w:r>
        <w:rPr>
          <w:rStyle w:val="math-inline"/>
          <w:rFonts w:eastAsiaTheme="majorEastAsia"/>
        </w:rPr>
        <w:t>$\mathbf{0.7500}$</w:t>
      </w:r>
      <w:r>
        <w:t xml:space="preserve"> ile daha yüksek bir </w:t>
      </w:r>
      <w:r>
        <w:rPr>
          <w:b/>
          <w:bCs/>
        </w:rPr>
        <w:t>Hassasiyet</w:t>
      </w:r>
      <w:r>
        <w:t xml:space="preserve"> değeri göstererek, pozitif tahminlerinin (Köpek) daha güvenilir olduğunu işaret etmiştir.</w:t>
      </w:r>
    </w:p>
    <w:p w:rsidR="00D05CA6" w:rsidRDefault="00D05CA6" w:rsidP="00D05CA6">
      <w:pPr>
        <w:pStyle w:val="NormalWeb"/>
      </w:pPr>
      <w:r>
        <w:t>Bu sonuçlar, HOG'un görece küçük bir veri seti (</w:t>
      </w:r>
      <w:r>
        <w:rPr>
          <w:rStyle w:val="math-inline"/>
          <w:rFonts w:eastAsiaTheme="majorEastAsia"/>
        </w:rPr>
        <w:t>$N=100$</w:t>
      </w:r>
      <w:r>
        <w:t xml:space="preserve">) üzerinde dahi nesnenin şekil bilgisini etkili bir şekilde kodlayarak geleneksel makine öğrenimi algoritmalarıyla kabul edilebilir bir başarım sergilediğini göstermiştir. Özellikle </w:t>
      </w:r>
      <w:r>
        <w:rPr>
          <w:rStyle w:val="math-inline"/>
          <w:rFonts w:eastAsiaTheme="majorEastAsia"/>
          <w:b/>
          <w:bCs/>
        </w:rPr>
        <w:t>$3780$</w:t>
      </w:r>
      <w:r>
        <w:rPr>
          <w:b/>
          <w:bCs/>
        </w:rPr>
        <w:t xml:space="preserve"> boyutlu HOG vektörünün</w:t>
      </w:r>
      <w:r>
        <w:t xml:space="preserve"> yüksek boyutu, </w:t>
      </w:r>
      <w:r>
        <w:rPr>
          <w:rStyle w:val="math-inline"/>
          <w:rFonts w:eastAsiaTheme="majorEastAsia"/>
        </w:rPr>
        <w:t>$\text{Linear SVM}$</w:t>
      </w:r>
      <w:r>
        <w:t xml:space="preserve"> gibi doğrusal ayırıcılar için uygun bir özellik uzayı sağlamıştır.</w:t>
      </w:r>
    </w:p>
    <w:p w:rsidR="00D05CA6" w:rsidRDefault="00D05CA6" w:rsidP="00D05CA6">
      <w:pPr>
        <w:pStyle w:val="Balk1"/>
      </w:pPr>
      <w:r>
        <w:t>4. Sonuç ve Tartışma</w:t>
      </w:r>
    </w:p>
    <w:p w:rsidR="00D05CA6" w:rsidRDefault="00D05CA6" w:rsidP="00D05CA6">
      <w:pPr>
        <w:pStyle w:val="NormalWeb"/>
      </w:pPr>
      <w:r>
        <w:t xml:space="preserve">Bu çalışma, bilgisayarla görü alanında yaygın olarak kullanılan </w:t>
      </w:r>
      <w:r>
        <w:rPr>
          <w:b/>
          <w:bCs/>
        </w:rPr>
        <w:t>Histogram of Oriented Gradients (HOG)</w:t>
      </w:r>
      <w:r>
        <w:t xml:space="preserve"> özellik tanımlayıcısının derinlemesine incelenmesi, sıfırdan implementasyonu ve görüntü sınıflandırma problemlerine uygulanması üzerine odaklanmıştır.</w:t>
      </w:r>
    </w:p>
    <w:p w:rsidR="00D05CA6" w:rsidRDefault="00D05CA6" w:rsidP="00D05CA6">
      <w:pPr>
        <w:pStyle w:val="Balk2"/>
      </w:pPr>
      <w:r>
        <w:t>4.1. HOG İmplementasyonunun Doğrulanması (Problem 1)</w:t>
      </w:r>
    </w:p>
    <w:p w:rsidR="00D05CA6" w:rsidRDefault="00D05CA6" w:rsidP="00D05CA6">
      <w:pPr>
        <w:pStyle w:val="NormalWeb"/>
      </w:pPr>
      <w:r>
        <w:t>Çalışmanın ilk aşamasında, HOG algoritmasının temel bileşenleri (</w:t>
      </w:r>
      <w:r>
        <w:rPr>
          <w:rStyle w:val="math-inline"/>
          <w:rFonts w:eastAsiaTheme="majorEastAsia"/>
        </w:rPr>
        <w:t>$\text{compute\_gradients}$</w:t>
      </w:r>
      <w:r>
        <w:t xml:space="preserve">, </w:t>
      </w:r>
      <w:r>
        <w:rPr>
          <w:rStyle w:val="math-inline"/>
          <w:rFonts w:eastAsiaTheme="majorEastAsia"/>
        </w:rPr>
        <w:t>$\text{create\_cell\_histogram}$</w:t>
      </w:r>
      <w:r>
        <w:t xml:space="preserve">, </w:t>
      </w:r>
      <w:r>
        <w:rPr>
          <w:rStyle w:val="math-inline"/>
          <w:rFonts w:eastAsiaTheme="majorEastAsia"/>
        </w:rPr>
        <w:t>$\text{normalize\_block}$</w:t>
      </w:r>
      <w:r>
        <w:t>) manuel olarak kodlanmıştır.</w:t>
      </w:r>
    </w:p>
    <w:p w:rsidR="00D05CA6" w:rsidRDefault="00D05CA6" w:rsidP="00D05CA6">
      <w:pPr>
        <w:pStyle w:val="NormalWeb"/>
        <w:numPr>
          <w:ilvl w:val="0"/>
          <w:numId w:val="10"/>
        </w:numPr>
      </w:pPr>
      <w:r>
        <w:rPr>
          <w:b/>
          <w:bCs/>
        </w:rPr>
        <w:t>Matematiksel Doğrulama:</w:t>
      </w:r>
      <w:r>
        <w:t xml:space="preserve"> </w:t>
      </w:r>
      <w:r>
        <w:rPr>
          <w:rStyle w:val="math-inline"/>
          <w:rFonts w:eastAsiaTheme="majorEastAsia"/>
        </w:rPr>
        <w:t>$\text{compute\_gradients}$</w:t>
      </w:r>
      <w:r>
        <w:t xml:space="preserve"> fonksiyonu ile gradyanın (türevin) ve Öklid normunun (büyüklük) hesaplanması, </w:t>
      </w:r>
      <w:r>
        <w:rPr>
          <w:b/>
          <w:bCs/>
        </w:rPr>
        <w:t>HOG'un temelinde kenar ve şekil bilgisinin matematiksel olarak yattığını</w:t>
      </w:r>
      <w:r>
        <w:t xml:space="preserve"> doğrulamıştır. </w:t>
      </w:r>
      <w:r>
        <w:rPr>
          <w:rStyle w:val="math-inline"/>
          <w:rFonts w:eastAsiaTheme="majorEastAsia"/>
        </w:rPr>
        <w:lastRenderedPageBreak/>
        <w:t>$\text{normalize\_block}$</w:t>
      </w:r>
      <w:r>
        <w:t xml:space="preserve"> fonksiyonunda kullanılan L2-Hys normalizasyonu, algoritmanın aydınlatma ve kontrast değişikliklerine karşı dayanıklılığını teorik olarak sağlamıştır.</w:t>
      </w:r>
    </w:p>
    <w:p w:rsidR="00D05CA6" w:rsidRDefault="00D05CA6" w:rsidP="00D05CA6">
      <w:pPr>
        <w:pStyle w:val="NormalWeb"/>
        <w:numPr>
          <w:ilvl w:val="0"/>
          <w:numId w:val="10"/>
        </w:numPr>
      </w:pPr>
      <w:r>
        <w:rPr>
          <w:b/>
          <w:bCs/>
        </w:rPr>
        <w:t>Parametre Analizi:</w:t>
      </w:r>
      <w:r>
        <w:t xml:space="preserve"> Farklı </w:t>
      </w:r>
      <w:r>
        <w:rPr>
          <w:rStyle w:val="math-inline"/>
          <w:rFonts w:eastAsiaTheme="majorEastAsia"/>
        </w:rPr>
        <w:t>$\text{cell}$</w:t>
      </w:r>
      <w:r>
        <w:t xml:space="preserve">, </w:t>
      </w:r>
      <w:r>
        <w:rPr>
          <w:rStyle w:val="math-inline"/>
          <w:rFonts w:eastAsiaTheme="majorEastAsia"/>
        </w:rPr>
        <w:t>$\text{block}$</w:t>
      </w:r>
      <w:r>
        <w:t xml:space="preserve"> ve </w:t>
      </w:r>
      <w:r>
        <w:rPr>
          <w:rStyle w:val="math-inline"/>
          <w:rFonts w:eastAsiaTheme="majorEastAsia"/>
        </w:rPr>
        <w:t>$\text{bin}$</w:t>
      </w:r>
      <w:r>
        <w:t xml:space="preserve"> parametreleri ile yapılan deneysel testler, bu parametrelerin </w:t>
      </w:r>
      <w:r>
        <w:rPr>
          <w:b/>
          <w:bCs/>
        </w:rPr>
        <w:t>HOG özellik vektörünün nihai boyutunu ve kodladığı yerel detay miktarını doğrudan etkilediğini</w:t>
      </w:r>
      <w:r>
        <w:t xml:space="preserve"> göstermiştir (Örn: </w:t>
      </w:r>
      <w:r>
        <w:rPr>
          <w:rStyle w:val="math-inline"/>
          <w:rFonts w:eastAsiaTheme="majorEastAsia"/>
        </w:rPr>
        <w:t>$\text{cell}=(4,4)$</w:t>
      </w:r>
      <w:r>
        <w:t xml:space="preserve"> ile </w:t>
      </w:r>
      <w:r>
        <w:rPr>
          <w:rStyle w:val="math-inline"/>
          <w:rFonts w:eastAsiaTheme="majorEastAsia"/>
        </w:rPr>
        <w:t>$108.756$</w:t>
      </w:r>
      <w:r>
        <w:t xml:space="preserve"> boyutlu vektör elde edilmesi). Bu analizler, nesne tespiti uygulamaları için doğru parametre seçiminin kritik olduğunu kanıtlamıştır.</w:t>
      </w:r>
    </w:p>
    <w:p w:rsidR="00D05CA6" w:rsidRDefault="00D05CA6" w:rsidP="00D05CA6">
      <w:pPr>
        <w:pStyle w:val="Balk2"/>
      </w:pPr>
      <w:r>
        <w:t>4.2. Nesne Sınıflandırma Başarısı (Problem 2)</w:t>
      </w:r>
    </w:p>
    <w:p w:rsidR="00D05CA6" w:rsidRDefault="00D05CA6" w:rsidP="00D05CA6">
      <w:pPr>
        <w:pStyle w:val="NormalWeb"/>
      </w:pPr>
      <w:r>
        <w:t>HOG özelliklerinin nesne tespiti ve sınıflandırmadaki pratik etkinliği, iki aşamada gösterilmiştir:</w:t>
      </w:r>
    </w:p>
    <w:p w:rsidR="00D05CA6" w:rsidRDefault="00D05CA6" w:rsidP="00D05CA6">
      <w:pPr>
        <w:pStyle w:val="Balk3"/>
      </w:pPr>
      <w:r>
        <w:t>4.2.1. İnsan Tespiti ve Hazır Model Performansı</w:t>
      </w:r>
    </w:p>
    <w:p w:rsidR="00D05CA6" w:rsidRDefault="00D05CA6" w:rsidP="00D05CA6">
      <w:pPr>
        <w:pStyle w:val="NormalWeb"/>
      </w:pPr>
      <w:r>
        <w:t xml:space="preserve">OpenCV'nin önceden eğitilmiş HOG + SVM modeli, insan tespiti görevinde kullanılmıştır. Bu uygulama, </w:t>
      </w:r>
      <w:r>
        <w:rPr>
          <w:b/>
          <w:bCs/>
        </w:rPr>
        <w:t>çok ölçekli tespit (Multi-scale detection)</w:t>
      </w:r>
      <w:r>
        <w:t xml:space="preserve"> ve </w:t>
      </w:r>
      <w:r>
        <w:rPr>
          <w:b/>
          <w:bCs/>
        </w:rPr>
        <w:t>Non-Maximum Suppression (NMS)</w:t>
      </w:r>
      <w:r>
        <w:t xml:space="preserve"> gibi nesne tespiti için hayati olan post-processing tekniklerinin önemini vurgulamıştır. HOG'un insan vücudunun dikey kenarlarını ve bükülme noktalarını etkili bir şekilde yakalama yeteneği, bu alandaki başarısının ana nedeni olarak teyit edilmiştir.</w:t>
      </w:r>
    </w:p>
    <w:p w:rsidR="00D05CA6" w:rsidRDefault="00D05CA6" w:rsidP="00D05CA6">
      <w:pPr>
        <w:pStyle w:val="Balk3"/>
      </w:pPr>
      <w:r>
        <w:t>4.2.2. Özel Nesne Sınıflandırması (Köpek Tespiti)</w:t>
      </w:r>
    </w:p>
    <w:p w:rsidR="00D05CA6" w:rsidRDefault="00D05CA6" w:rsidP="00D05CA6">
      <w:pPr>
        <w:pStyle w:val="NormalWeb"/>
      </w:pPr>
      <w:r>
        <w:t>Daha da önemlisi, HOG özelliklerinin Lineer SVM ve KNN gibi basit sınıflandırıcılarla birleştirilmesi, küçük (</w:t>
      </w:r>
      <w:r>
        <w:rPr>
          <w:rStyle w:val="math-inline"/>
          <w:rFonts w:eastAsiaTheme="majorEastAsia"/>
        </w:rPr>
        <w:t>$N=100$</w:t>
      </w:r>
      <w:r>
        <w:t>) bir veri seti üzerinde dahi kabul edilebilir bir başarım göstermiştir:</w:t>
      </w:r>
    </w:p>
    <w:tbl>
      <w:tblPr>
        <w:tblW w:w="0" w:type="auto"/>
        <w:tblCellSpacing w:w="15" w:type="dxa"/>
        <w:tblCellMar>
          <w:top w:w="15" w:type="dxa"/>
          <w:left w:w="15" w:type="dxa"/>
          <w:bottom w:w="15" w:type="dxa"/>
          <w:right w:w="15" w:type="dxa"/>
        </w:tblCellMar>
        <w:tblLook w:val="04A0"/>
      </w:tblPr>
      <w:tblGrid>
        <w:gridCol w:w="1857"/>
        <w:gridCol w:w="1911"/>
        <w:gridCol w:w="2052"/>
        <w:gridCol w:w="1843"/>
      </w:tblGrid>
      <w:tr w:rsidR="00D05CA6" w:rsidTr="00D05CA6">
        <w:trPr>
          <w:tblHeade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Gl"/>
              </w:rPr>
              <w:t>Sınıflandırıcı</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Gl"/>
              </w:rPr>
              <w:t>Doğruluk (Accuracy)</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Gl"/>
              </w:rPr>
              <w:t>Hassasiyet (Precision)</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Gl"/>
              </w:rPr>
              <w:t>F1-Skoru (F1-score)</w:t>
            </w:r>
          </w:p>
        </w:tc>
      </w:tr>
      <w:tr w:rsidR="00D05CA6" w:rsidTr="00D05CA6">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b/>
                <w:bCs/>
              </w:rPr>
              <w:t>Lineer SVM</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math-inline"/>
              </w:rPr>
              <w:t>$\mathbf{0.7000}$</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math-inline"/>
              </w:rPr>
              <w:t>$0.6944$</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math-inline"/>
              </w:rPr>
              <w:t>$0.6914$</w:t>
            </w:r>
          </w:p>
        </w:tc>
      </w:tr>
      <w:tr w:rsidR="00D05CA6" w:rsidTr="00D05CA6">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b/>
                <w:bCs/>
              </w:rPr>
              <w:t>KNN (</w:t>
            </w:r>
            <w:r>
              <w:rPr>
                <w:rStyle w:val="math-inline"/>
                <w:b/>
                <w:bCs/>
              </w:rPr>
              <w:t>$\text{K}=5$</w:t>
            </w:r>
            <w:r>
              <w:rPr>
                <w:b/>
                <w:bCs/>
              </w:rPr>
              <w:t>)</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math-inline"/>
              </w:rPr>
              <w:t>$\mathbf{0.7000}$</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math-inline"/>
              </w:rPr>
              <w:t>$0.7500$</w:t>
            </w:r>
          </w:p>
        </w:tc>
        <w:tc>
          <w:tcPr>
            <w:tcW w:w="0" w:type="auto"/>
            <w:tcBorders>
              <w:top w:val="single" w:sz="2" w:space="0" w:color="auto"/>
              <w:left w:val="single" w:sz="2" w:space="0" w:color="auto"/>
              <w:bottom w:val="single" w:sz="2" w:space="0" w:color="auto"/>
              <w:right w:val="single" w:sz="2" w:space="0" w:color="auto"/>
            </w:tcBorders>
            <w:vAlign w:val="center"/>
            <w:hideMark/>
          </w:tcPr>
          <w:p w:rsidR="00D05CA6" w:rsidRDefault="00D05CA6">
            <w:pPr>
              <w:spacing w:after="253"/>
              <w:rPr>
                <w:sz w:val="24"/>
                <w:szCs w:val="24"/>
              </w:rPr>
            </w:pPr>
            <w:r>
              <w:rPr>
                <w:rStyle w:val="math-inline"/>
              </w:rPr>
              <w:t>$0.6970$</w:t>
            </w:r>
          </w:p>
        </w:tc>
      </w:tr>
    </w:tbl>
    <w:p w:rsidR="00D05CA6" w:rsidRDefault="00D05CA6" w:rsidP="00D05CA6">
      <w:pPr>
        <w:pStyle w:val="NormalWeb"/>
      </w:pPr>
      <w:r>
        <w:t xml:space="preserve">Her iki algoritmanın da </w:t>
      </w:r>
      <w:r>
        <w:rPr>
          <w:rStyle w:val="math-inline"/>
          <w:rFonts w:eastAsiaTheme="majorEastAsia"/>
        </w:rPr>
        <w:t>$\mathbf{0.70}$</w:t>
      </w:r>
      <w:r>
        <w:t xml:space="preserve">'lik bir doğrulukla sınıflandırma yapabilmesi, </w:t>
      </w:r>
      <w:r>
        <w:rPr>
          <w:b/>
          <w:bCs/>
        </w:rPr>
        <w:t>HOG'un yalnızca basit kenar değil, aynı zamanda nesnenin ayırt edici şekil özelliklerini (Köpek vs. Köpek Olmayan)</w:t>
      </w:r>
      <w:r>
        <w:t xml:space="preserve"> başarıyla kodladığını kanıtlamaktadır. Özellikle, bu sonuçlar modern Derin Öğrenme (Deep Learning) modellerine kıyasla </w:t>
      </w:r>
      <w:r>
        <w:rPr>
          <w:b/>
          <w:bCs/>
        </w:rPr>
        <w:t>çok daha düşük hesaplama maliyeti ve hız</w:t>
      </w:r>
      <w:r>
        <w:t xml:space="preserve"> ile elde edilmiştir.</w:t>
      </w:r>
    </w:p>
    <w:p w:rsidR="00D05CA6" w:rsidRDefault="00D05CA6" w:rsidP="00D05CA6">
      <w:pPr>
        <w:pStyle w:val="Balk2"/>
      </w:pPr>
      <w:r>
        <w:t>4.3. Genel Değerlendirme ve Gelecek Çalışmalar</w:t>
      </w:r>
    </w:p>
    <w:p w:rsidR="00D05CA6" w:rsidRDefault="00D05CA6" w:rsidP="00D05CA6">
      <w:pPr>
        <w:pStyle w:val="NormalWeb"/>
      </w:pPr>
      <w:r>
        <w:t xml:space="preserve">Bu çalışma, HOG'un </w:t>
      </w:r>
      <w:r>
        <w:rPr>
          <w:b/>
          <w:bCs/>
        </w:rPr>
        <w:t>hız, basitlik ve aydınlatmaya karşı dayanıklılık</w:t>
      </w:r>
      <w:r>
        <w:t xml:space="preserve"> açısından halen geçerli ve güçlü bir özellik çıkarıcı olduğunu göstermiştir. HOG, karmaşık türevsel olmayan (non-differentiable) veriye ihtiyaç duyan derin öğrenme modellerine kıyasla, </w:t>
      </w:r>
      <w:r>
        <w:rPr>
          <w:b/>
          <w:bCs/>
        </w:rPr>
        <w:t xml:space="preserve">türevin ve </w:t>
      </w:r>
      <w:r>
        <w:rPr>
          <w:b/>
          <w:bCs/>
        </w:rPr>
        <w:lastRenderedPageBreak/>
        <w:t>Öklid hesaplamanın</w:t>
      </w:r>
      <w:r>
        <w:t xml:space="preserve"> gücünü kullanarak parlaklığa ve diğer çevresel etkenlere karşı normalize edilmiş robust bir algoritma sunar.</w:t>
      </w:r>
    </w:p>
    <w:p w:rsidR="00D05CA6" w:rsidRDefault="00D05CA6" w:rsidP="00D05CA6">
      <w:pPr>
        <w:pStyle w:val="NormalWeb"/>
      </w:pPr>
      <w:r>
        <w:t>Gelecek çalışmalarda, modelin performansını daha da artırmak için aşağıdaki yaklaşımlar araştırılabilir:</w:t>
      </w:r>
    </w:p>
    <w:p w:rsidR="00D05CA6" w:rsidRDefault="00D05CA6" w:rsidP="00D05CA6">
      <w:pPr>
        <w:pStyle w:val="NormalWeb"/>
        <w:numPr>
          <w:ilvl w:val="0"/>
          <w:numId w:val="11"/>
        </w:numPr>
      </w:pPr>
      <w:r>
        <w:rPr>
          <w:b/>
          <w:bCs/>
        </w:rPr>
        <w:t>Parametre Optimizasyonu:</w:t>
      </w:r>
      <w:r>
        <w:t xml:space="preserve"> SVM için C ve </w:t>
      </w:r>
      <w:r>
        <w:rPr>
          <w:rStyle w:val="math-inline"/>
          <w:rFonts w:eastAsiaTheme="majorEastAsia"/>
        </w:rPr>
        <w:t>$\gamma$</w:t>
      </w:r>
      <w:r>
        <w:t xml:space="preserve"> hiperparametrelerinin grid/rastgele arama yöntemleriyle daha sistematik optimize edilmesi.</w:t>
      </w:r>
    </w:p>
    <w:p w:rsidR="00D05CA6" w:rsidRDefault="00D05CA6" w:rsidP="00D05CA6">
      <w:pPr>
        <w:pStyle w:val="NormalWeb"/>
        <w:numPr>
          <w:ilvl w:val="0"/>
          <w:numId w:val="11"/>
        </w:numPr>
      </w:pPr>
      <w:r>
        <w:rPr>
          <w:b/>
          <w:bCs/>
        </w:rPr>
        <w:t>Veri Artırımı:</w:t>
      </w:r>
      <w:r>
        <w:t xml:space="preserve"> Sınıflandırma doğruluğunu artırmak için eğitim veri setinin boyutu büyütülebilir.</w:t>
      </w:r>
    </w:p>
    <w:p w:rsidR="00D05CA6" w:rsidRDefault="00D05CA6" w:rsidP="00D05CA6">
      <w:pPr>
        <w:pStyle w:val="NormalWeb"/>
        <w:numPr>
          <w:ilvl w:val="0"/>
          <w:numId w:val="11"/>
        </w:numPr>
      </w:pPr>
      <w:r>
        <w:rPr>
          <w:b/>
          <w:bCs/>
        </w:rPr>
        <w:t>Çekirdek Denemeleri:</w:t>
      </w:r>
      <w:r>
        <w:t xml:space="preserve"> Lineer çekirdek yerine </w:t>
      </w:r>
      <w:r>
        <w:rPr>
          <w:b/>
          <w:bCs/>
        </w:rPr>
        <w:t>RBF (Radyal Taban Fonksiyonu)</w:t>
      </w:r>
      <w:r>
        <w:t xml:space="preserve"> gibi doğrusal olmayan çekirdeklerin SVM ile kullanılması.</w:t>
      </w:r>
    </w:p>
    <w:p w:rsidR="00D05CA6" w:rsidRDefault="00D05CA6" w:rsidP="00D05CA6">
      <w:pPr>
        <w:pStyle w:val="NormalWeb"/>
      </w:pPr>
      <w:r>
        <w:t xml:space="preserve">Sonuç olarak, HOG; mühendislik, robotik ve gömülü sistemler gibi kaynak kısıtlı ortamlarda hızlı ve güvenilir nesne tespiti ve sınıflandırması için </w:t>
      </w:r>
      <w:r>
        <w:rPr>
          <w:b/>
          <w:bCs/>
        </w:rPr>
        <w:t>etkinliğini koruyan temel bir görüntü işleme tekniğidir.</w:t>
      </w:r>
    </w:p>
    <w:p w:rsidR="00FF716F" w:rsidRDefault="00FF716F">
      <w:r>
        <w:t>kaynaklar</w:t>
      </w:r>
    </w:p>
    <w:sectPr w:rsidR="00FF716F" w:rsidSect="009B7B9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7A58D4"/>
    <w:multiLevelType w:val="multilevel"/>
    <w:tmpl w:val="30BE5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517C8D"/>
    <w:multiLevelType w:val="multilevel"/>
    <w:tmpl w:val="DD5E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FE05A3"/>
    <w:multiLevelType w:val="multilevel"/>
    <w:tmpl w:val="CD72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BE5858"/>
    <w:multiLevelType w:val="multilevel"/>
    <w:tmpl w:val="DB1E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EB57571"/>
    <w:multiLevelType w:val="multilevel"/>
    <w:tmpl w:val="7296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A902829"/>
    <w:multiLevelType w:val="multilevel"/>
    <w:tmpl w:val="BD66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0C48A7"/>
    <w:multiLevelType w:val="multilevel"/>
    <w:tmpl w:val="C6C6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BD5499C"/>
    <w:multiLevelType w:val="multilevel"/>
    <w:tmpl w:val="6F1A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E71598B"/>
    <w:multiLevelType w:val="multilevel"/>
    <w:tmpl w:val="C274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B9155C4"/>
    <w:multiLevelType w:val="multilevel"/>
    <w:tmpl w:val="2B80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59C3956"/>
    <w:multiLevelType w:val="multilevel"/>
    <w:tmpl w:val="899CC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8"/>
  </w:num>
  <w:num w:numId="3">
    <w:abstractNumId w:val="2"/>
  </w:num>
  <w:num w:numId="4">
    <w:abstractNumId w:val="7"/>
  </w:num>
  <w:num w:numId="5">
    <w:abstractNumId w:val="5"/>
  </w:num>
  <w:num w:numId="6">
    <w:abstractNumId w:val="3"/>
  </w:num>
  <w:num w:numId="7">
    <w:abstractNumId w:val="0"/>
  </w:num>
  <w:num w:numId="8">
    <w:abstractNumId w:val="4"/>
  </w:num>
  <w:num w:numId="9">
    <w:abstractNumId w:val="6"/>
  </w:num>
  <w:num w:numId="10">
    <w:abstractNumId w:val="9"/>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defaultTabStop w:val="708"/>
  <w:hyphenationZone w:val="425"/>
  <w:characterSpacingControl w:val="doNotCompress"/>
  <w:compat/>
  <w:rsids>
    <w:rsidRoot w:val="00FF716F"/>
    <w:rsid w:val="009B7B96"/>
    <w:rsid w:val="00D05CA6"/>
    <w:rsid w:val="00D34C55"/>
    <w:rsid w:val="00D716C8"/>
    <w:rsid w:val="00FF716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7B96"/>
  </w:style>
  <w:style w:type="paragraph" w:styleId="Balk1">
    <w:name w:val="heading 1"/>
    <w:basedOn w:val="Normal"/>
    <w:next w:val="Normal"/>
    <w:link w:val="Balk1Char"/>
    <w:uiPriority w:val="9"/>
    <w:qFormat/>
    <w:rsid w:val="00FF716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uiPriority w:val="9"/>
    <w:qFormat/>
    <w:rsid w:val="00FF716F"/>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FF716F"/>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semiHidden/>
    <w:unhideWhenUsed/>
    <w:qFormat/>
    <w:rsid w:val="00D34C5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FF716F"/>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FF716F"/>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FF716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1Char">
    <w:name w:val="Başlık 1 Char"/>
    <w:basedOn w:val="VarsaylanParagrafYazTipi"/>
    <w:link w:val="Balk1"/>
    <w:uiPriority w:val="9"/>
    <w:rsid w:val="00FF716F"/>
    <w:rPr>
      <w:rFonts w:asciiTheme="majorHAnsi" w:eastAsiaTheme="majorEastAsia" w:hAnsiTheme="majorHAnsi" w:cstheme="majorBidi"/>
      <w:b/>
      <w:bCs/>
      <w:color w:val="365F91" w:themeColor="accent1" w:themeShade="BF"/>
      <w:sz w:val="28"/>
      <w:szCs w:val="28"/>
    </w:rPr>
  </w:style>
  <w:style w:type="character" w:customStyle="1" w:styleId="math-inline">
    <w:name w:val="math-inline"/>
    <w:basedOn w:val="VarsaylanParagrafYazTipi"/>
    <w:rsid w:val="00FF716F"/>
  </w:style>
  <w:style w:type="character" w:styleId="Gl">
    <w:name w:val="Strong"/>
    <w:basedOn w:val="VarsaylanParagrafYazTipi"/>
    <w:uiPriority w:val="22"/>
    <w:qFormat/>
    <w:rsid w:val="00FF716F"/>
    <w:rPr>
      <w:b/>
      <w:bCs/>
    </w:rPr>
  </w:style>
  <w:style w:type="character" w:customStyle="1" w:styleId="Balk4Char">
    <w:name w:val="Başlık 4 Char"/>
    <w:basedOn w:val="VarsaylanParagrafYazTipi"/>
    <w:link w:val="Balk4"/>
    <w:uiPriority w:val="9"/>
    <w:semiHidden/>
    <w:rsid w:val="00D34C55"/>
    <w:rPr>
      <w:rFonts w:asciiTheme="majorHAnsi" w:eastAsiaTheme="majorEastAsia" w:hAnsiTheme="majorHAnsi" w:cstheme="majorBidi"/>
      <w:b/>
      <w:bCs/>
      <w:i/>
      <w:iCs/>
      <w:color w:val="4F81BD" w:themeColor="accent1"/>
    </w:rPr>
  </w:style>
  <w:style w:type="character" w:styleId="Kpr">
    <w:name w:val="Hyperlink"/>
    <w:basedOn w:val="VarsaylanParagrafYazTipi"/>
    <w:uiPriority w:val="99"/>
    <w:semiHidden/>
    <w:unhideWhenUsed/>
    <w:rsid w:val="00D34C55"/>
    <w:rPr>
      <w:color w:val="0000FF"/>
      <w:u w:val="single"/>
    </w:rPr>
  </w:style>
  <w:style w:type="paragraph" w:customStyle="1" w:styleId="captiontitle">
    <w:name w:val="caption_title"/>
    <w:basedOn w:val="Normal"/>
    <w:rsid w:val="00D34C5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Kodu">
    <w:name w:val="HTML Code"/>
    <w:basedOn w:val="VarsaylanParagrafYazTipi"/>
    <w:uiPriority w:val="99"/>
    <w:semiHidden/>
    <w:unhideWhenUsed/>
    <w:rsid w:val="00D34C55"/>
    <w:rPr>
      <w:rFonts w:ascii="Courier New" w:eastAsia="Times New Roman" w:hAnsi="Courier New" w:cs="Courier New"/>
      <w:sz w:val="20"/>
      <w:szCs w:val="20"/>
    </w:rPr>
  </w:style>
  <w:style w:type="paragraph" w:customStyle="1" w:styleId="pw-post-body-paragraph">
    <w:name w:val="pw-post-body-paragraph"/>
    <w:basedOn w:val="Normal"/>
    <w:rsid w:val="00D34C5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fw">
    <w:name w:val="fw"/>
    <w:basedOn w:val="VarsaylanParagrafYazTipi"/>
    <w:rsid w:val="00D34C55"/>
  </w:style>
  <w:style w:type="paragraph" w:styleId="BalonMetni">
    <w:name w:val="Balloon Text"/>
    <w:basedOn w:val="Normal"/>
    <w:link w:val="BalonMetniChar"/>
    <w:uiPriority w:val="99"/>
    <w:semiHidden/>
    <w:unhideWhenUsed/>
    <w:rsid w:val="00D34C55"/>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D34C5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2598529">
      <w:bodyDiv w:val="1"/>
      <w:marLeft w:val="0"/>
      <w:marRight w:val="0"/>
      <w:marTop w:val="0"/>
      <w:marBottom w:val="0"/>
      <w:divBdr>
        <w:top w:val="none" w:sz="0" w:space="0" w:color="auto"/>
        <w:left w:val="none" w:sz="0" w:space="0" w:color="auto"/>
        <w:bottom w:val="none" w:sz="0" w:space="0" w:color="auto"/>
        <w:right w:val="none" w:sz="0" w:space="0" w:color="auto"/>
      </w:divBdr>
    </w:div>
    <w:div w:id="225384730">
      <w:bodyDiv w:val="1"/>
      <w:marLeft w:val="0"/>
      <w:marRight w:val="0"/>
      <w:marTop w:val="0"/>
      <w:marBottom w:val="0"/>
      <w:divBdr>
        <w:top w:val="none" w:sz="0" w:space="0" w:color="auto"/>
        <w:left w:val="none" w:sz="0" w:space="0" w:color="auto"/>
        <w:bottom w:val="none" w:sz="0" w:space="0" w:color="auto"/>
        <w:right w:val="none" w:sz="0" w:space="0" w:color="auto"/>
      </w:divBdr>
      <w:divsChild>
        <w:div w:id="1631789192">
          <w:marLeft w:val="0"/>
          <w:marRight w:val="0"/>
          <w:marTop w:val="0"/>
          <w:marBottom w:val="0"/>
          <w:divBdr>
            <w:top w:val="none" w:sz="0" w:space="0" w:color="auto"/>
            <w:left w:val="none" w:sz="0" w:space="0" w:color="auto"/>
            <w:bottom w:val="none" w:sz="0" w:space="0" w:color="auto"/>
            <w:right w:val="none" w:sz="0" w:space="0" w:color="auto"/>
          </w:divBdr>
          <w:divsChild>
            <w:div w:id="171770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06834">
      <w:bodyDiv w:val="1"/>
      <w:marLeft w:val="0"/>
      <w:marRight w:val="0"/>
      <w:marTop w:val="0"/>
      <w:marBottom w:val="0"/>
      <w:divBdr>
        <w:top w:val="none" w:sz="0" w:space="0" w:color="auto"/>
        <w:left w:val="none" w:sz="0" w:space="0" w:color="auto"/>
        <w:bottom w:val="none" w:sz="0" w:space="0" w:color="auto"/>
        <w:right w:val="none" w:sz="0" w:space="0" w:color="auto"/>
      </w:divBdr>
    </w:div>
    <w:div w:id="965040244">
      <w:bodyDiv w:val="1"/>
      <w:marLeft w:val="0"/>
      <w:marRight w:val="0"/>
      <w:marTop w:val="0"/>
      <w:marBottom w:val="0"/>
      <w:divBdr>
        <w:top w:val="none" w:sz="0" w:space="0" w:color="auto"/>
        <w:left w:val="none" w:sz="0" w:space="0" w:color="auto"/>
        <w:bottom w:val="none" w:sz="0" w:space="0" w:color="auto"/>
        <w:right w:val="none" w:sz="0" w:space="0" w:color="auto"/>
      </w:divBdr>
    </w:div>
    <w:div w:id="995492755">
      <w:bodyDiv w:val="1"/>
      <w:marLeft w:val="0"/>
      <w:marRight w:val="0"/>
      <w:marTop w:val="0"/>
      <w:marBottom w:val="0"/>
      <w:divBdr>
        <w:top w:val="none" w:sz="0" w:space="0" w:color="auto"/>
        <w:left w:val="none" w:sz="0" w:space="0" w:color="auto"/>
        <w:bottom w:val="none" w:sz="0" w:space="0" w:color="auto"/>
        <w:right w:val="none" w:sz="0" w:space="0" w:color="auto"/>
      </w:divBdr>
    </w:div>
    <w:div w:id="1313171451">
      <w:bodyDiv w:val="1"/>
      <w:marLeft w:val="0"/>
      <w:marRight w:val="0"/>
      <w:marTop w:val="0"/>
      <w:marBottom w:val="0"/>
      <w:divBdr>
        <w:top w:val="none" w:sz="0" w:space="0" w:color="auto"/>
        <w:left w:val="none" w:sz="0" w:space="0" w:color="auto"/>
        <w:bottom w:val="none" w:sz="0" w:space="0" w:color="auto"/>
        <w:right w:val="none" w:sz="0" w:space="0" w:color="auto"/>
      </w:divBdr>
    </w:div>
    <w:div w:id="1348560836">
      <w:bodyDiv w:val="1"/>
      <w:marLeft w:val="0"/>
      <w:marRight w:val="0"/>
      <w:marTop w:val="0"/>
      <w:marBottom w:val="0"/>
      <w:divBdr>
        <w:top w:val="none" w:sz="0" w:space="0" w:color="auto"/>
        <w:left w:val="none" w:sz="0" w:space="0" w:color="auto"/>
        <w:bottom w:val="none" w:sz="0" w:space="0" w:color="auto"/>
        <w:right w:val="none" w:sz="0" w:space="0" w:color="auto"/>
      </w:divBdr>
      <w:divsChild>
        <w:div w:id="41489604">
          <w:marLeft w:val="0"/>
          <w:marRight w:val="0"/>
          <w:marTop w:val="0"/>
          <w:marBottom w:val="0"/>
          <w:divBdr>
            <w:top w:val="none" w:sz="0" w:space="0" w:color="auto"/>
            <w:left w:val="none" w:sz="0" w:space="0" w:color="auto"/>
            <w:bottom w:val="none" w:sz="0" w:space="0" w:color="auto"/>
            <w:right w:val="none" w:sz="0" w:space="0" w:color="auto"/>
          </w:divBdr>
          <w:divsChild>
            <w:div w:id="391126555">
              <w:marLeft w:val="0"/>
              <w:marRight w:val="0"/>
              <w:marTop w:val="0"/>
              <w:marBottom w:val="0"/>
              <w:divBdr>
                <w:top w:val="none" w:sz="0" w:space="0" w:color="auto"/>
                <w:left w:val="none" w:sz="0" w:space="0" w:color="auto"/>
                <w:bottom w:val="none" w:sz="0" w:space="0" w:color="auto"/>
                <w:right w:val="none" w:sz="0" w:space="0" w:color="auto"/>
              </w:divBdr>
            </w:div>
          </w:divsChild>
        </w:div>
        <w:div w:id="1872835719">
          <w:marLeft w:val="0"/>
          <w:marRight w:val="0"/>
          <w:marTop w:val="0"/>
          <w:marBottom w:val="0"/>
          <w:divBdr>
            <w:top w:val="none" w:sz="0" w:space="0" w:color="auto"/>
            <w:left w:val="none" w:sz="0" w:space="0" w:color="auto"/>
            <w:bottom w:val="none" w:sz="0" w:space="0" w:color="auto"/>
            <w:right w:val="none" w:sz="0" w:space="0" w:color="auto"/>
          </w:divBdr>
          <w:divsChild>
            <w:div w:id="607201663">
              <w:marLeft w:val="0"/>
              <w:marRight w:val="0"/>
              <w:marTop w:val="0"/>
              <w:marBottom w:val="0"/>
              <w:divBdr>
                <w:top w:val="none" w:sz="0" w:space="0" w:color="auto"/>
                <w:left w:val="none" w:sz="0" w:space="0" w:color="auto"/>
                <w:bottom w:val="none" w:sz="0" w:space="0" w:color="auto"/>
                <w:right w:val="none" w:sz="0" w:space="0" w:color="auto"/>
              </w:divBdr>
            </w:div>
          </w:divsChild>
        </w:div>
        <w:div w:id="1357192172">
          <w:marLeft w:val="0"/>
          <w:marRight w:val="0"/>
          <w:marTop w:val="0"/>
          <w:marBottom w:val="0"/>
          <w:divBdr>
            <w:top w:val="none" w:sz="0" w:space="0" w:color="auto"/>
            <w:left w:val="none" w:sz="0" w:space="0" w:color="auto"/>
            <w:bottom w:val="none" w:sz="0" w:space="0" w:color="auto"/>
            <w:right w:val="none" w:sz="0" w:space="0" w:color="auto"/>
          </w:divBdr>
          <w:divsChild>
            <w:div w:id="644048911">
              <w:marLeft w:val="0"/>
              <w:marRight w:val="0"/>
              <w:marTop w:val="0"/>
              <w:marBottom w:val="0"/>
              <w:divBdr>
                <w:top w:val="none" w:sz="0" w:space="0" w:color="auto"/>
                <w:left w:val="none" w:sz="0" w:space="0" w:color="auto"/>
                <w:bottom w:val="none" w:sz="0" w:space="0" w:color="auto"/>
                <w:right w:val="none" w:sz="0" w:space="0" w:color="auto"/>
              </w:divBdr>
            </w:div>
            <w:div w:id="844394105">
              <w:blockQuote w:val="1"/>
              <w:marLeft w:val="720"/>
              <w:marRight w:val="720"/>
              <w:marTop w:val="100"/>
              <w:marBottom w:val="100"/>
              <w:divBdr>
                <w:top w:val="none" w:sz="0" w:space="0" w:color="auto"/>
                <w:left w:val="single" w:sz="18" w:space="8" w:color="02BCB7"/>
                <w:bottom w:val="none" w:sz="0" w:space="0" w:color="auto"/>
                <w:right w:val="none" w:sz="0" w:space="0" w:color="auto"/>
              </w:divBdr>
            </w:div>
          </w:divsChild>
        </w:div>
        <w:div w:id="666786431">
          <w:marLeft w:val="0"/>
          <w:marRight w:val="0"/>
          <w:marTop w:val="0"/>
          <w:marBottom w:val="0"/>
          <w:divBdr>
            <w:top w:val="none" w:sz="0" w:space="0" w:color="auto"/>
            <w:left w:val="none" w:sz="0" w:space="0" w:color="auto"/>
            <w:bottom w:val="none" w:sz="0" w:space="0" w:color="auto"/>
            <w:right w:val="none" w:sz="0" w:space="0" w:color="auto"/>
          </w:divBdr>
          <w:divsChild>
            <w:div w:id="126722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19281">
      <w:bodyDiv w:val="1"/>
      <w:marLeft w:val="0"/>
      <w:marRight w:val="0"/>
      <w:marTop w:val="0"/>
      <w:marBottom w:val="0"/>
      <w:divBdr>
        <w:top w:val="none" w:sz="0" w:space="0" w:color="auto"/>
        <w:left w:val="none" w:sz="0" w:space="0" w:color="auto"/>
        <w:bottom w:val="none" w:sz="0" w:space="0" w:color="auto"/>
        <w:right w:val="none" w:sz="0" w:space="0" w:color="auto"/>
      </w:divBdr>
    </w:div>
    <w:div w:id="1945259349">
      <w:bodyDiv w:val="1"/>
      <w:marLeft w:val="0"/>
      <w:marRight w:val="0"/>
      <w:marTop w:val="0"/>
      <w:marBottom w:val="0"/>
      <w:divBdr>
        <w:top w:val="none" w:sz="0" w:space="0" w:color="auto"/>
        <w:left w:val="none" w:sz="0" w:space="0" w:color="auto"/>
        <w:bottom w:val="none" w:sz="0" w:space="0" w:color="auto"/>
        <w:right w:val="none" w:sz="0" w:space="0" w:color="auto"/>
      </w:divBdr>
    </w:div>
    <w:div w:id="1999796343">
      <w:bodyDiv w:val="1"/>
      <w:marLeft w:val="0"/>
      <w:marRight w:val="0"/>
      <w:marTop w:val="0"/>
      <w:marBottom w:val="0"/>
      <w:divBdr>
        <w:top w:val="none" w:sz="0" w:space="0" w:color="auto"/>
        <w:left w:val="none" w:sz="0" w:space="0" w:color="auto"/>
        <w:bottom w:val="none" w:sz="0" w:space="0" w:color="auto"/>
        <w:right w:val="none" w:sz="0" w:space="0" w:color="auto"/>
      </w:divBdr>
      <w:divsChild>
        <w:div w:id="2072460414">
          <w:marLeft w:val="0"/>
          <w:marRight w:val="0"/>
          <w:marTop w:val="0"/>
          <w:marBottom w:val="0"/>
          <w:divBdr>
            <w:top w:val="none" w:sz="0" w:space="0" w:color="auto"/>
            <w:left w:val="none" w:sz="0" w:space="0" w:color="auto"/>
            <w:bottom w:val="none" w:sz="0" w:space="0" w:color="auto"/>
            <w:right w:val="none" w:sz="0" w:space="0" w:color="auto"/>
          </w:divBdr>
          <w:divsChild>
            <w:div w:id="2138527466">
              <w:marLeft w:val="0"/>
              <w:marRight w:val="0"/>
              <w:marTop w:val="0"/>
              <w:marBottom w:val="0"/>
              <w:divBdr>
                <w:top w:val="none" w:sz="0" w:space="0" w:color="auto"/>
                <w:left w:val="none" w:sz="0" w:space="0" w:color="auto"/>
                <w:bottom w:val="none" w:sz="0" w:space="0" w:color="auto"/>
                <w:right w:val="none" w:sz="0" w:space="0" w:color="auto"/>
              </w:divBdr>
            </w:div>
          </w:divsChild>
        </w:div>
        <w:div w:id="804474089">
          <w:marLeft w:val="0"/>
          <w:marRight w:val="0"/>
          <w:marTop w:val="0"/>
          <w:marBottom w:val="0"/>
          <w:divBdr>
            <w:top w:val="none" w:sz="0" w:space="0" w:color="auto"/>
            <w:left w:val="none" w:sz="0" w:space="0" w:color="auto"/>
            <w:bottom w:val="none" w:sz="0" w:space="0" w:color="auto"/>
            <w:right w:val="none" w:sz="0" w:space="0" w:color="auto"/>
          </w:divBdr>
          <w:divsChild>
            <w:div w:id="1523785725">
              <w:marLeft w:val="0"/>
              <w:marRight w:val="0"/>
              <w:marTop w:val="0"/>
              <w:marBottom w:val="0"/>
              <w:divBdr>
                <w:top w:val="none" w:sz="0" w:space="0" w:color="auto"/>
                <w:left w:val="none" w:sz="0" w:space="0" w:color="auto"/>
                <w:bottom w:val="none" w:sz="0" w:space="0" w:color="auto"/>
                <w:right w:val="none" w:sz="0" w:space="0" w:color="auto"/>
              </w:divBdr>
            </w:div>
          </w:divsChild>
        </w:div>
        <w:div w:id="975570592">
          <w:marLeft w:val="0"/>
          <w:marRight w:val="0"/>
          <w:marTop w:val="0"/>
          <w:marBottom w:val="0"/>
          <w:divBdr>
            <w:top w:val="none" w:sz="0" w:space="0" w:color="auto"/>
            <w:left w:val="none" w:sz="0" w:space="0" w:color="auto"/>
            <w:bottom w:val="none" w:sz="0" w:space="0" w:color="auto"/>
            <w:right w:val="none" w:sz="0" w:space="0" w:color="auto"/>
          </w:divBdr>
          <w:divsChild>
            <w:div w:id="687828547">
              <w:marLeft w:val="0"/>
              <w:marRight w:val="0"/>
              <w:marTop w:val="0"/>
              <w:marBottom w:val="0"/>
              <w:divBdr>
                <w:top w:val="none" w:sz="0" w:space="0" w:color="auto"/>
                <w:left w:val="none" w:sz="0" w:space="0" w:color="auto"/>
                <w:bottom w:val="none" w:sz="0" w:space="0" w:color="auto"/>
                <w:right w:val="none" w:sz="0" w:space="0" w:color="auto"/>
              </w:divBdr>
            </w:div>
          </w:divsChild>
        </w:div>
        <w:div w:id="1397359055">
          <w:marLeft w:val="0"/>
          <w:marRight w:val="0"/>
          <w:marTop w:val="0"/>
          <w:marBottom w:val="0"/>
          <w:divBdr>
            <w:top w:val="none" w:sz="0" w:space="0" w:color="auto"/>
            <w:left w:val="none" w:sz="0" w:space="0" w:color="auto"/>
            <w:bottom w:val="none" w:sz="0" w:space="0" w:color="auto"/>
            <w:right w:val="none" w:sz="0" w:space="0" w:color="auto"/>
          </w:divBdr>
          <w:divsChild>
            <w:div w:id="1840656993">
              <w:marLeft w:val="-72"/>
              <w:marRight w:val="-72"/>
              <w:marTop w:val="0"/>
              <w:marBottom w:val="0"/>
              <w:divBdr>
                <w:top w:val="none" w:sz="0" w:space="0" w:color="auto"/>
                <w:left w:val="none" w:sz="0" w:space="0" w:color="auto"/>
                <w:bottom w:val="none" w:sz="0" w:space="0" w:color="auto"/>
                <w:right w:val="none" w:sz="0" w:space="0" w:color="auto"/>
              </w:divBdr>
              <w:divsChild>
                <w:div w:id="1498809424">
                  <w:marLeft w:val="1116"/>
                  <w:marRight w:val="0"/>
                  <w:marTop w:val="0"/>
                  <w:marBottom w:val="0"/>
                  <w:divBdr>
                    <w:top w:val="none" w:sz="0" w:space="0" w:color="auto"/>
                    <w:left w:val="none" w:sz="0" w:space="0" w:color="auto"/>
                    <w:bottom w:val="none" w:sz="0" w:space="0" w:color="auto"/>
                    <w:right w:val="none" w:sz="0" w:space="0" w:color="auto"/>
                  </w:divBdr>
                  <w:divsChild>
                    <w:div w:id="920456495">
                      <w:marLeft w:val="0"/>
                      <w:marRight w:val="0"/>
                      <w:marTop w:val="0"/>
                      <w:marBottom w:val="0"/>
                      <w:divBdr>
                        <w:top w:val="none" w:sz="0" w:space="0" w:color="auto"/>
                        <w:left w:val="none" w:sz="0" w:space="0" w:color="auto"/>
                        <w:bottom w:val="none" w:sz="0" w:space="0" w:color="auto"/>
                        <w:right w:val="none" w:sz="0" w:space="0" w:color="auto"/>
                      </w:divBdr>
                      <w:divsChild>
                        <w:div w:id="419254055">
                          <w:marLeft w:val="0"/>
                          <w:marRight w:val="0"/>
                          <w:marTop w:val="0"/>
                          <w:marBottom w:val="0"/>
                          <w:divBdr>
                            <w:top w:val="none" w:sz="0" w:space="0" w:color="auto"/>
                            <w:left w:val="none" w:sz="0" w:space="0" w:color="auto"/>
                            <w:bottom w:val="none" w:sz="0" w:space="0" w:color="auto"/>
                            <w:right w:val="none" w:sz="0" w:space="0" w:color="auto"/>
                          </w:divBdr>
                          <w:divsChild>
                            <w:div w:id="539324401">
                              <w:marLeft w:val="0"/>
                              <w:marRight w:val="0"/>
                              <w:marTop w:val="0"/>
                              <w:marBottom w:val="161"/>
                              <w:divBdr>
                                <w:top w:val="none" w:sz="0" w:space="0" w:color="auto"/>
                                <w:left w:val="none" w:sz="0" w:space="0" w:color="auto"/>
                                <w:bottom w:val="none" w:sz="0" w:space="0" w:color="auto"/>
                                <w:right w:val="none" w:sz="0" w:space="0" w:color="auto"/>
                              </w:divBdr>
                            </w:div>
                          </w:divsChild>
                        </w:div>
                      </w:divsChild>
                    </w:div>
                  </w:divsChild>
                </w:div>
              </w:divsChild>
            </w:div>
          </w:divsChild>
        </w:div>
        <w:div w:id="112483007">
          <w:marLeft w:val="0"/>
          <w:marRight w:val="0"/>
          <w:marTop w:val="0"/>
          <w:marBottom w:val="0"/>
          <w:divBdr>
            <w:top w:val="none" w:sz="0" w:space="0" w:color="auto"/>
            <w:left w:val="none" w:sz="0" w:space="0" w:color="auto"/>
            <w:bottom w:val="none" w:sz="0" w:space="0" w:color="auto"/>
            <w:right w:val="none" w:sz="0" w:space="0" w:color="auto"/>
          </w:divBdr>
          <w:divsChild>
            <w:div w:id="1940329240">
              <w:marLeft w:val="0"/>
              <w:marRight w:val="0"/>
              <w:marTop w:val="0"/>
              <w:marBottom w:val="0"/>
              <w:divBdr>
                <w:top w:val="none" w:sz="0" w:space="0" w:color="auto"/>
                <w:left w:val="none" w:sz="0" w:space="0" w:color="auto"/>
                <w:bottom w:val="none" w:sz="0" w:space="0" w:color="auto"/>
                <w:right w:val="none" w:sz="0" w:space="0" w:color="auto"/>
              </w:divBdr>
            </w:div>
          </w:divsChild>
        </w:div>
        <w:div w:id="1157958643">
          <w:marLeft w:val="0"/>
          <w:marRight w:val="0"/>
          <w:marTop w:val="0"/>
          <w:marBottom w:val="0"/>
          <w:divBdr>
            <w:top w:val="none" w:sz="0" w:space="0" w:color="auto"/>
            <w:left w:val="none" w:sz="0" w:space="0" w:color="auto"/>
            <w:bottom w:val="none" w:sz="0" w:space="0" w:color="auto"/>
            <w:right w:val="none" w:sz="0" w:space="0" w:color="auto"/>
          </w:divBdr>
          <w:divsChild>
            <w:div w:id="1952660196">
              <w:marLeft w:val="0"/>
              <w:marRight w:val="0"/>
              <w:marTop w:val="0"/>
              <w:marBottom w:val="0"/>
              <w:divBdr>
                <w:top w:val="none" w:sz="0" w:space="0" w:color="auto"/>
                <w:left w:val="none" w:sz="0" w:space="0" w:color="auto"/>
                <w:bottom w:val="none" w:sz="0" w:space="0" w:color="auto"/>
                <w:right w:val="none" w:sz="0" w:space="0" w:color="auto"/>
              </w:divBdr>
            </w:div>
          </w:divsChild>
        </w:div>
        <w:div w:id="139545472">
          <w:marLeft w:val="0"/>
          <w:marRight w:val="0"/>
          <w:marTop w:val="0"/>
          <w:marBottom w:val="0"/>
          <w:divBdr>
            <w:top w:val="none" w:sz="0" w:space="0" w:color="auto"/>
            <w:left w:val="none" w:sz="0" w:space="0" w:color="auto"/>
            <w:bottom w:val="none" w:sz="0" w:space="0" w:color="auto"/>
            <w:right w:val="none" w:sz="0" w:space="0" w:color="auto"/>
          </w:divBdr>
          <w:divsChild>
            <w:div w:id="2075157648">
              <w:marLeft w:val="0"/>
              <w:marRight w:val="0"/>
              <w:marTop w:val="0"/>
              <w:marBottom w:val="0"/>
              <w:divBdr>
                <w:top w:val="none" w:sz="0" w:space="0" w:color="auto"/>
                <w:left w:val="none" w:sz="0" w:space="0" w:color="auto"/>
                <w:bottom w:val="none" w:sz="0" w:space="0" w:color="auto"/>
                <w:right w:val="none" w:sz="0" w:space="0" w:color="auto"/>
              </w:divBdr>
            </w:div>
          </w:divsChild>
        </w:div>
        <w:div w:id="362445688">
          <w:marLeft w:val="0"/>
          <w:marRight w:val="0"/>
          <w:marTop w:val="0"/>
          <w:marBottom w:val="0"/>
          <w:divBdr>
            <w:top w:val="none" w:sz="0" w:space="0" w:color="auto"/>
            <w:left w:val="none" w:sz="0" w:space="0" w:color="auto"/>
            <w:bottom w:val="none" w:sz="0" w:space="0" w:color="auto"/>
            <w:right w:val="none" w:sz="0" w:space="0" w:color="auto"/>
          </w:divBdr>
          <w:divsChild>
            <w:div w:id="391272054">
              <w:marLeft w:val="0"/>
              <w:marRight w:val="0"/>
              <w:marTop w:val="0"/>
              <w:marBottom w:val="0"/>
              <w:divBdr>
                <w:top w:val="none" w:sz="0" w:space="0" w:color="auto"/>
                <w:left w:val="none" w:sz="0" w:space="0" w:color="auto"/>
                <w:bottom w:val="none" w:sz="0" w:space="0" w:color="auto"/>
                <w:right w:val="none" w:sz="0" w:space="0" w:color="auto"/>
              </w:divBdr>
            </w:div>
          </w:divsChild>
        </w:div>
        <w:div w:id="1245261739">
          <w:marLeft w:val="0"/>
          <w:marRight w:val="0"/>
          <w:marTop w:val="0"/>
          <w:marBottom w:val="0"/>
          <w:divBdr>
            <w:top w:val="none" w:sz="0" w:space="0" w:color="auto"/>
            <w:left w:val="none" w:sz="0" w:space="0" w:color="auto"/>
            <w:bottom w:val="none" w:sz="0" w:space="0" w:color="auto"/>
            <w:right w:val="none" w:sz="0" w:space="0" w:color="auto"/>
          </w:divBdr>
          <w:divsChild>
            <w:div w:id="1165438250">
              <w:marLeft w:val="0"/>
              <w:marRight w:val="0"/>
              <w:marTop w:val="0"/>
              <w:marBottom w:val="0"/>
              <w:divBdr>
                <w:top w:val="none" w:sz="0" w:space="0" w:color="auto"/>
                <w:left w:val="none" w:sz="0" w:space="0" w:color="auto"/>
                <w:bottom w:val="none" w:sz="0" w:space="0" w:color="auto"/>
                <w:right w:val="none" w:sz="0" w:space="0" w:color="auto"/>
              </w:divBdr>
            </w:div>
          </w:divsChild>
        </w:div>
        <w:div w:id="669019717">
          <w:marLeft w:val="0"/>
          <w:marRight w:val="0"/>
          <w:marTop w:val="0"/>
          <w:marBottom w:val="0"/>
          <w:divBdr>
            <w:top w:val="none" w:sz="0" w:space="0" w:color="auto"/>
            <w:left w:val="none" w:sz="0" w:space="0" w:color="auto"/>
            <w:bottom w:val="none" w:sz="0" w:space="0" w:color="auto"/>
            <w:right w:val="none" w:sz="0" w:space="0" w:color="auto"/>
          </w:divBdr>
          <w:divsChild>
            <w:div w:id="1157917961">
              <w:marLeft w:val="0"/>
              <w:marRight w:val="0"/>
              <w:marTop w:val="0"/>
              <w:marBottom w:val="0"/>
              <w:divBdr>
                <w:top w:val="none" w:sz="0" w:space="0" w:color="auto"/>
                <w:left w:val="none" w:sz="0" w:space="0" w:color="auto"/>
                <w:bottom w:val="none" w:sz="0" w:space="0" w:color="auto"/>
                <w:right w:val="none" w:sz="0" w:space="0" w:color="auto"/>
              </w:divBdr>
            </w:div>
          </w:divsChild>
        </w:div>
        <w:div w:id="20980394">
          <w:marLeft w:val="0"/>
          <w:marRight w:val="0"/>
          <w:marTop w:val="0"/>
          <w:marBottom w:val="0"/>
          <w:divBdr>
            <w:top w:val="none" w:sz="0" w:space="0" w:color="auto"/>
            <w:left w:val="none" w:sz="0" w:space="0" w:color="auto"/>
            <w:bottom w:val="none" w:sz="0" w:space="0" w:color="auto"/>
            <w:right w:val="none" w:sz="0" w:space="0" w:color="auto"/>
          </w:divBdr>
          <w:divsChild>
            <w:div w:id="1839349197">
              <w:marLeft w:val="0"/>
              <w:marRight w:val="0"/>
              <w:marTop w:val="0"/>
              <w:marBottom w:val="0"/>
              <w:divBdr>
                <w:top w:val="none" w:sz="0" w:space="0" w:color="auto"/>
                <w:left w:val="none" w:sz="0" w:space="0" w:color="auto"/>
                <w:bottom w:val="none" w:sz="0" w:space="0" w:color="auto"/>
                <w:right w:val="none" w:sz="0" w:space="0" w:color="auto"/>
              </w:divBdr>
            </w:div>
          </w:divsChild>
        </w:div>
        <w:div w:id="2104063850">
          <w:marLeft w:val="0"/>
          <w:marRight w:val="0"/>
          <w:marTop w:val="0"/>
          <w:marBottom w:val="0"/>
          <w:divBdr>
            <w:top w:val="none" w:sz="0" w:space="0" w:color="auto"/>
            <w:left w:val="none" w:sz="0" w:space="0" w:color="auto"/>
            <w:bottom w:val="none" w:sz="0" w:space="0" w:color="auto"/>
            <w:right w:val="none" w:sz="0" w:space="0" w:color="auto"/>
          </w:divBdr>
          <w:divsChild>
            <w:div w:id="1400471347">
              <w:marLeft w:val="0"/>
              <w:marRight w:val="0"/>
              <w:marTop w:val="0"/>
              <w:marBottom w:val="0"/>
              <w:divBdr>
                <w:top w:val="none" w:sz="0" w:space="0" w:color="auto"/>
                <w:left w:val="none" w:sz="0" w:space="0" w:color="auto"/>
                <w:bottom w:val="none" w:sz="0" w:space="0" w:color="auto"/>
                <w:right w:val="none" w:sz="0" w:space="0" w:color="auto"/>
              </w:divBdr>
            </w:div>
          </w:divsChild>
        </w:div>
        <w:div w:id="258367204">
          <w:marLeft w:val="0"/>
          <w:marRight w:val="0"/>
          <w:marTop w:val="0"/>
          <w:marBottom w:val="161"/>
          <w:divBdr>
            <w:top w:val="none" w:sz="0" w:space="0" w:color="E6E6E6"/>
            <w:left w:val="none" w:sz="0" w:space="0" w:color="E6E6E6"/>
            <w:bottom w:val="none" w:sz="0" w:space="0" w:color="E6E6E6"/>
            <w:right w:val="none" w:sz="0" w:space="0" w:color="E6E6E6"/>
          </w:divBdr>
          <w:divsChild>
            <w:div w:id="120128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3129</Words>
  <Characters>17838</Characters>
  <Application>Microsoft Office Word</Application>
  <DocSecurity>0</DocSecurity>
  <Lines>148</Lines>
  <Paragraphs>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20926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Kullanıcısı</dc:creator>
  <cp:lastModifiedBy>Windows Kullanıcısı</cp:lastModifiedBy>
  <cp:revision>2</cp:revision>
  <dcterms:created xsi:type="dcterms:W3CDTF">2025-12-05T15:17:00Z</dcterms:created>
  <dcterms:modified xsi:type="dcterms:W3CDTF">2025-12-05T16:04:00Z</dcterms:modified>
</cp:coreProperties>
</file>