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Customer Shopping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Behavior Analysis</w:t>
      </w:r>
    </w:p>
    <w:p>
      <w:pPr>
        <w:pBdr>
          <w:bottom w:val="single" w:color="2563A8" w:sz="10" w:space="8"/>
        </w:pBdr>
        <w:spacing w:after="200" w:before="0"/>
        <w:jc w:val="center"/>
      </w:pPr>
      <w:r>
        <w:rPr>
          <w:rFonts w:ascii="Arial" w:cs="Arial" w:eastAsia="Arial" w:hAnsi="Arial"/>
          <w:i/>
          <w:iCs/>
          <w:color w:val="2563A8"/>
          <w:sz w:val="26"/>
          <w:szCs w:val="26"/>
        </w:rPr>
        <w:t xml:space="preserve">A Data Analytics Project Report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563A8" w:sz="8"/>
              <w:left w:val="none" w:color="FFFFFF" w:sz="0"/>
              <w:bottom w:val="none" w:color="FFFFFF" w:sz="0"/>
              <w:right w:val="none" w:color="FFFFFF" w:sz="0"/>
            </w:tcBorders>
            <w:shd w:fill="DDEAF6" w:val="clear"/>
            <w:tcMar>
              <w:top w:type="dxa" w:w="14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40"/>
                <w:szCs w:val="40"/>
              </w:rPr>
              <w:t xml:space="preserve">3,900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C5C5C"/>
                <w:sz w:val="18"/>
                <w:szCs w:val="18"/>
              </w:rPr>
              <w:t xml:space="preserve">Records Analyzed</w:t>
            </w:r>
          </w:p>
        </w:tc>
        <w:tc>
          <w:tcPr>
            <w:tcW w:type="dxa" w:w="2340"/>
            <w:tcBorders>
              <w:top w:val="single" w:color="2563A8" w:sz="8"/>
              <w:left w:val="none" w:color="FFFFFF" w:sz="0"/>
              <w:bottom w:val="none" w:color="FFFFFF" w:sz="0"/>
              <w:right w:val="none" w:color="FFFFFF" w:sz="0"/>
            </w:tcBorders>
            <w:shd w:fill="DDEAF6" w:val="clear"/>
            <w:tcMar>
              <w:top w:type="dxa" w:w="14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40"/>
                <w:szCs w:val="40"/>
              </w:rPr>
              <w:t xml:space="preserve">18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C5C5C"/>
                <w:sz w:val="18"/>
                <w:szCs w:val="18"/>
              </w:rPr>
              <w:t xml:space="preserve">Dataset Features</w:t>
            </w:r>
          </w:p>
        </w:tc>
        <w:tc>
          <w:tcPr>
            <w:tcW w:type="dxa" w:w="2340"/>
            <w:tcBorders>
              <w:top w:val="single" w:color="2563A8" w:sz="8"/>
              <w:left w:val="none" w:color="FFFFFF" w:sz="0"/>
              <w:bottom w:val="none" w:color="FFFFFF" w:sz="0"/>
              <w:right w:val="none" w:color="FFFFFF" w:sz="0"/>
            </w:tcBorders>
            <w:shd w:fill="DDEAF6" w:val="clear"/>
            <w:tcMar>
              <w:top w:type="dxa" w:w="14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40"/>
                <w:szCs w:val="40"/>
              </w:rPr>
              <w:t xml:space="preserve">$59.76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C5C5C"/>
                <w:sz w:val="18"/>
                <w:szCs w:val="18"/>
              </w:rPr>
              <w:t xml:space="preserve">Avg. Purchase (USD)</w:t>
            </w:r>
          </w:p>
        </w:tc>
        <w:tc>
          <w:tcPr>
            <w:tcW w:type="dxa" w:w="2340"/>
            <w:tcBorders>
              <w:top w:val="single" w:color="2563A8" w:sz="8"/>
              <w:left w:val="none" w:color="FFFFFF" w:sz="0"/>
              <w:bottom w:val="none" w:color="FFFFFF" w:sz="0"/>
              <w:right w:val="none" w:color="FFFFFF" w:sz="0"/>
            </w:tcBorders>
            <w:shd w:fill="DDEAF6" w:val="clear"/>
            <w:tcMar>
              <w:top w:type="dxa" w:w="14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40"/>
                <w:szCs w:val="40"/>
              </w:rPr>
              <w:t xml:space="preserve">3.75 / 5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C5C5C"/>
                <w:sz w:val="18"/>
                <w:szCs w:val="18"/>
              </w:rPr>
              <w:t xml:space="preserve">Avg. Review Rating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Tools Used:  </w:t>
      </w:r>
      <w:r>
        <w:rPr>
          <w:rFonts w:ascii="Arial" w:cs="Arial" w:eastAsia="Arial" w:hAnsi="Arial"/>
          <w:color w:val="5C5C5C"/>
          <w:sz w:val="20"/>
          <w:szCs w:val="20"/>
        </w:rPr>
        <w:t xml:space="preserve">Python  (Pandas &amp; NumPy)   |   MySQL Workbench   |   Power BI</w:t>
      </w:r>
    </w:p>
    <w:p>
      <w:pPr>
        <w:spacing w:after="280" w:before="0"/>
      </w:pPr>
      <w:r>
        <w:t xml:space="preserve"/>
      </w:r>
    </w:p>
    <w:p>
      <w:pPr>
        <w:pBdr>
          <w:bottom w:val="single" w:color="2563A8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project analyzes customer shopping behavior data to uncover purchasing patterns, segment customers, and generate actionable business insights. The analysis covers the complete data workflow — from raw CSV ingestion and Python-based cleaning, through SQL querying in MySQL Workbench, to interactive visualization in Power BI.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Core questions explored: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Which gender and age group drives the most revenue?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Do discounts attract high-value or low-value shoppers?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Which products rate highest and sell the most within each category?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Are repeat buyers converting into subscribers — and if not, why not?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How does shipping preference relate to spend behavior?</w:t>
      </w:r>
    </w:p>
    <w:p>
      <w:pPr>
        <w:spacing w:after="100" w:before="0"/>
      </w:pPr>
      <w:r>
        <w:t xml:space="preserve"/>
      </w:r>
    </w:p>
    <w:p>
      <w:pPr>
        <w:pBdr>
          <w:bottom w:val="single" w:color="2563A8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2. Dataset Overview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dataset is a transactional customer record file containing 3,900 rows and 18 columns. Each row represents a single purchase event.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Group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 Demographics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Age, Gender, Location, Subscription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Purchase Details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Item Purchased, Category, Purchase Amount (USD), Season, Size, Color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Behavior Signals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Discount Applied, Promo Code Used, Previous Purchases, Frequency of Purchases, Review Rating, Shipping Type, Payment 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Issue Found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BOM character in Customer ID column name (ï»¿Customer ID) — fixed via ALTER TABLE in MySQL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2563A8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3. Data Cleaning &amp; EDA — Python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Before loading into MySQL, the dataset was cleaned and explored using Python with Pandas. Below are the key steps taken:</w:t>
      </w:r>
    </w:p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3.1 — Data Loading &amp; Inspection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Loaded the CSV using pd.read_csv() and profiled it with .info() and .describe(). Key observations: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3,900 rows, 18 columns — no duplicate rows found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Review Rating column had 37 null values — the only column with missing data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Data types were mostly correct; minor dtype fixes applied to categorical columns</w:t>
      </w:r>
    </w:p>
    <w:p>
      <w:pPr>
        <w:spacing w:after="6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3.2 — Missing Data Handling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37 null values in Review Rating were imputed using the median rating of each product's category — preserving category-level distribution rather than using a global mean: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9D1FF"/>
          <w:sz w:val="18"/>
          <w:szCs w:val="18"/>
        </w:rPr>
        <w:t xml:space="preserve">df['Review Rating'] = df.groupby('Category')['Review Rating']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    .transform(lambda x: x.fillna(x.median()))</w:t>
      </w:r>
    </w:p>
    <w:p>
      <w:pPr>
        <w:spacing w:after="6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3.3 — Feature Engineering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age_group column created by binning the Age column: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9D1FF"/>
          <w:sz w:val="18"/>
          <w:szCs w:val="18"/>
        </w:rPr>
        <w:t xml:space="preserve">bins = [0, 25, 40, 60, 100]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labels = ['Young Adult', 'Adult', 'Middle-aged', 'Senior']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df['age_group'] = pd.cut(df['Age'], bins=bins, labels=labels)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purchase_frequency_days derived to represent how often each customer shops</w:t>
      </w:r>
    </w:p>
    <w:p>
      <w:pPr>
        <w:spacing w:after="6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3.4 — Redundancy Check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cross-tabulation of Discount Applied and Promo Code Used revealed 100% overlap — both columns contained identical information. Promo Code Used was dropped to eliminate redundancy.</w:t>
      </w:r>
    </w:p>
    <w:p>
      <w:pPr>
        <w:spacing w:after="6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3.5 — Column Standardization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column names were renamed to snake_case for cleaner SQL integration (e.g., Purchase Amount (USD) → purchase_amount, Shipping Type → shipping_type). The cleaned DataFrame was then exported into MySQL Workbench.</w:t>
      </w:r>
    </w:p>
    <w:p>
      <w:pPr>
        <w:spacing w:after="100" w:before="0"/>
      </w:pPr>
      <w:r>
        <w:t xml:space="preserve"/>
      </w:r>
    </w:p>
    <w:p>
      <w:pPr>
        <w:pBdr>
          <w:bottom w:val="single" w:color="2563A8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4. SQL Analysis — MySQL Workbench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Ten business queries were written and executed in MySQL Workbench to answer specific analytical questions. Advanced SQL techniques used include: subqueries, CTEs, Window Functions, CASE-WHEN logic, and GROUP BY aggregations.</w:t>
      </w:r>
    </w:p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Q1 — Revenue by Gender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9D1FF"/>
          <w:sz w:val="18"/>
          <w:szCs w:val="18"/>
        </w:rPr>
        <w:t xml:space="preserve">SELECT gender, SUM(`Purchase Amount (USD)`) AS revenue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FROM customer_shopping_behavior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GROUP BY gender;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Result: Male customers generated $157,890 in total revenue — more than double the female revenue of $75,191. This points to gender-specific marketing opportunities.</w:t>
      </w:r>
    </w:p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Q2 — High-Spending Discount Users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9D1FF"/>
          <w:sz w:val="18"/>
          <w:szCs w:val="18"/>
        </w:rPr>
        <w:t xml:space="preserve">SELECT `Customer ID`, `Purchase Amount (USD)`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FROM customer_shopping_behavior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WHERE `Discount Applied` = 'Yes'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AND `Purchase Amount (USD)` &gt;= (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    SELECT AVG(`Purchase Amount (USD)`)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    FROM customer_shopping_behavior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);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Result: 839 customers used discounts but still spent above the dataset average ($59.76). This shows discounts are not exclusively attracting low-spend customers — they can coexist with high-value transactions.</w:t>
      </w:r>
    </w:p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Q3 — Top 5 Products by Review Rating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9D1FF"/>
          <w:sz w:val="18"/>
          <w:szCs w:val="18"/>
        </w:rPr>
        <w:t xml:space="preserve">SELECT `Item Purchased`,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       ROUND(AVG(`Review Rating`), 2) AS avg_rating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FROM customer_shopping_behavior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GROUP BY `Item Purchased`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ORDER BY avg_rating DESC LIMIT 5;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Result: Gloves (3.86), Sandals (3.84), Boots (3.82), Hat (3.80), Skirt (3.78) — footwear and accessories dominate the top-rated list.</w:t>
      </w:r>
    </w:p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Q4 — Shipping Type vs. Average Spend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9D1FF"/>
          <w:sz w:val="18"/>
          <w:szCs w:val="18"/>
        </w:rPr>
        <w:t xml:space="preserve">SELECT `Shipping Type`,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       ROUND(AVG(`Purchase Amount (USD)`), 2) AS avg_spend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FROM customer_shopping_behavior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WHERE `Shipping Type` IN ('Standard', 'Express')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GROUP BY `Shipping Type`;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Result: Express shipping users average $60.48 per purchase vs. $58.46 for Standard. Customers who choose faster delivery tend to spend slightly more.</w:t>
      </w:r>
    </w:p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Q5 — Subscribers vs. Non-Subscribers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9D1FF"/>
          <w:sz w:val="18"/>
          <w:szCs w:val="18"/>
        </w:rPr>
        <w:t xml:space="preserve">SELECT `Subscription Status`,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       COUNT(`Customer ID`) AS total_customers,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       ROUND(AVG(`Purchase Amount (USD)`), 2) AS avg_spend,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       SUM(`Purchase Amount (USD)`) AS total_revenue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FROM customer_shopping_behavior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GROUP BY `Subscription Status`;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Result: Non-subscribers (2,847 customers, $170,436 total revenue) significantly outnumber subscribers (1,053 customers, $62,645). Despite similar average spend (~$59), the subscriber base is much smaller — a major conversion opportunity.</w:t>
      </w:r>
    </w:p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Q6 — Discount Rate by Product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9D1FF"/>
          <w:sz w:val="18"/>
          <w:szCs w:val="18"/>
        </w:rPr>
        <w:t xml:space="preserve">SELECT `Item Purchased`,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    SUM(CASE WHEN `Discount Applied` = 'yes' THEN 1 ELSE 0 END)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    / COUNT(*) AS discount_rate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FROM customer_shopping_behavior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GROUP BY `Item Purchased`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ORDER BY discount_rate DESC LIMIT 5;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Result: Hat (50%), Sneakers (49.7%), Coat (49.1%), Sweater (48.2%), Pants (47.4%). These products depend heavily on discounts to drive purchase — a flag for margin review.</w:t>
      </w:r>
    </w:p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Q7 — Customer Segmentation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9D1FF"/>
          <w:sz w:val="18"/>
          <w:szCs w:val="18"/>
        </w:rPr>
        <w:t xml:space="preserve">SELECT customer_segment, COUNT(*) AS customer_count FROM (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    SELECT CASE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        WHEN `Previous Purchases` = 1 THEN 'New'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        WHEN `Previous Purchases` BETWEEN 2 AND 10 THEN 'Returning'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        ELSE 'Loyal'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    END AS customer_segment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    FROM customer_shopping_behavior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) AS segmented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GROUP BY customer_segment;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Result: Loyal: 3,116 | Returning: 701 | New: 83. The vast majority of the customer base is already loyal — but new customer acquisition is very low at just 83.</w:t>
      </w:r>
    </w:p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Q8 — Top 3 Products per Category (Window Function)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9D1FF"/>
          <w:sz w:val="18"/>
          <w:szCs w:val="18"/>
        </w:rPr>
        <w:t xml:space="preserve">WITH item_counts AS (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    SELECT `Category`, `Item Purchased`,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           COUNT(`Customer ID`) AS total_orders,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           ROW_NUMBER() OVER (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               PARTITION BY `Category`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               ORDER BY COUNT(`Customer ID`) DESC) AS item_rank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    FROM customer_shopping_behavior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    GROUP BY `Category`, `Item Purchased`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)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SELECT `Category`, `Item Purchased`, total_orders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FROM item_counts WHERE item_rank &lt;= 3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ORDER BY `Category`, total_orders DESC;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 3 Items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Accessories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Jewelry, Sunglasses, Belt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171, 161, 161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Clothing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Blouse, Pants, Shirt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171, 171, 169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Footwear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Sandals, Shoes, Sneakers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160, 150, 145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Outerwear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Jacket, Coat, Hoodie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163, 161, ~150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Q9 — Repeat Buyers &amp; Subscription Conversion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9D1FF"/>
          <w:sz w:val="18"/>
          <w:szCs w:val="18"/>
        </w:rPr>
        <w:t xml:space="preserve">SELECT `Subscription Status`, COUNT(`Customer ID`) AS repeat_buyers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FROM customer_shopping_behavior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WHERE `Previous Purchases` &gt; 5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GROUP BY `Subscription Status`;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Result: Of customers with more than 5 purchases, 2,518 are NOT subscribed vs. only 958 who are. This is the most impactful finding — high-frequency buyers are not being converted to subscribers.</w:t>
      </w:r>
    </w:p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Q10 — Revenue Contribution by Age Group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9D1FF"/>
          <w:sz w:val="18"/>
          <w:szCs w:val="18"/>
        </w:rPr>
        <w:t xml:space="preserve">SELECT `Age`, SUM(`Purchase Amount (USD)`) AS total_revenue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FROM customer_shopping_behavior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GROUP BY `Age`</w:t>
      </w:r>
      <w:r>
        <w:rPr>
          <w:rFonts w:ascii="Courier New" w:cs="Courier New" w:eastAsia="Courier New" w:hAnsi="Courier New"/>
          <w:color w:val="A9D1FF"/>
          <w:sz w:val="18"/>
          <w:szCs w:val="18"/>
        </w:rPr>
        <w:br/>
        <w:t xml:space="preserve">ORDER BY total_revenue DESC;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Result: Young Adults generated the most revenue ($62,143), followed by Middle-aged ($59,197), Adults ($55,978), and Seniors ($55,763). Spend is relatively even across age bands, with a slight skew towards younger shoppers.</w:t>
      </w:r>
    </w:p>
    <w:p>
      <w:pPr>
        <w:spacing w:after="120" w:before="0"/>
      </w:pPr>
      <w:r>
        <w:t xml:space="preserve"/>
      </w:r>
    </w:p>
    <w:p>
      <w:pPr>
        <w:pBdr>
          <w:bottom w:val="single" w:color="2563A8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5. Power BI Dashboard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After SQL analysis, an interactive dashboard was built in Power BI to present the findings to business stakeholders without requiring SQL knowledge.</w:t>
      </w:r>
    </w:p>
    <w:p>
      <w:pPr>
        <w:spacing w:after="6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Dashboard Features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KPI Cards: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Total Customers (3.9K), Average Purchase Amount ($59.76), Average Review Rating (3.75)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Donut Chart: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Subscription split — Yes 27% vs. No 73%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Bar Charts: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Revenue and Sales volume by Category and Age Group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Slicers/Filters: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Subscription Status, Gender, Product Category, Shipping Type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dashboard allows stakeholders to drill into any combination of filters and instantly see how revenue, sales, and customer count respond — enabling self-serve reporting.</w:t>
      </w:r>
    </w:p>
    <w:p>
      <w:pPr>
        <w:spacing w:after="120" w:before="0"/>
      </w:pPr>
      <w:r>
        <w:t xml:space="preserve"/>
      </w:r>
    </w:p>
    <w:p>
      <w:pPr>
        <w:pBdr>
          <w:bottom w:val="single" w:color="2563A8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6. Key Findings Summary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Implication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Males generate 2× more revenue than females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Gender-targeted campaigns can maximize ROI on marketing spend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839 discount users spent above average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Discounts can be offered strategically without risking revenue cannibalization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2,518 repeat buyers are NOT subscribed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Largest single opportunity: targeted subscription upsell to loyal non-subscribers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Hat &amp; Sneakers have ~50% discount rate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These items are over-discounted; review pricing strategy to protect margins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Young Adults = top revenue age group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Prioritize 18–35 demographic in digital and seasonal campaigns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Only 83 new customers identified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 acquisition needs attention — current base is almost entirely retained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Express users spend $2 more on average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Promote express shipping as an upsell during checkout to increase order value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2563A8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7. Resume Bullet Points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can be used directly under your Projects section on your resume:</w:t>
      </w:r>
    </w:p>
    <w:p>
      <w:pPr>
        <w:spacing w:after="60" w:before="0"/>
      </w:pPr>
      <w:r>
        <w:t xml:space="preserve"/>
      </w:r>
    </w:p>
    <w:p>
      <w:pPr>
        <w:pBdr>
          <w:left w:val="single" w:color="2563A8" w:sz="18" w:space="8"/>
        </w:pBdr>
        <w:shd w:fill="DDEAF6" w:val="clear"/>
        <w:spacing w:after="8" w:before="80"/>
        <w:ind w:left="360" w:right="36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Customer Shopping Behavior Analysis</w:t>
      </w:r>
    </w:p>
    <w:p>
      <w:pPr>
        <w:pBdr>
          <w:left w:val="single" w:color="2563A8" w:sz="18" w:space="8"/>
        </w:pBdr>
        <w:shd w:fill="DDEAF6" w:val="clear"/>
        <w:spacing w:after="120" w:before="0"/>
        <w:ind w:left="360" w:right="360"/>
      </w:pPr>
      <w:r>
        <w:rPr>
          <w:rFonts w:ascii="Arial" w:cs="Arial" w:eastAsia="Arial" w:hAnsi="Arial"/>
          <w:i/>
          <w:iCs/>
          <w:color w:val="5C5C5C"/>
          <w:sz w:val="19"/>
          <w:szCs w:val="19"/>
        </w:rPr>
        <w:t xml:space="preserve">Python  ·  MySQL Workbench  ·  Power BI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Cleaned and transformed a 3,900-row retail dataset using Python (Pandas), handling 37 missing values via category-median imputation and engineering two new analytical features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Wrote 10 SQL queries in MySQL Workbench using subqueries, CTEs, Window Functions (ROW_NUMBER + PARTITION BY), and CASE-WHEN segmentation to answer targeted business questions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Identified that 2,518 high-frequency buyers (&gt;5 purchases) hold no subscription — flagging a high-value conversion opportunity worth ~$150K in potential recurring revenue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Segmented 3,900 customers into New / Returning / Loyal tiers; found 80% are Loyal but only 2.1% are newly acquired — highlighting an acquisition gap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Built an interactive Power BI dashboard with KPI cards, revenue breakdowns by age and category, and multi-dimension slicers for self-serve stakeholder reporting</w:t>
      </w:r>
    </w:p>
    <w:p>
      <w:pPr>
        <w:spacing w:after="160" w:before="0"/>
      </w:pPr>
      <w:r>
        <w:t xml:space="preserve"/>
      </w:r>
    </w:p>
    <w:p>
      <w:pPr>
        <w:pBdr>
          <w:top w:val="single" w:color="BFBFBF" w:sz="4" w:space="6"/>
        </w:pBdr>
        <w:spacing w:after="60" w:before="80"/>
        <w:jc w:val="center"/>
      </w:pPr>
      <w:r>
        <w:rPr>
          <w:rFonts w:ascii="Arial" w:cs="Arial" w:eastAsia="Arial" w:hAnsi="Arial"/>
          <w:i/>
          <w:iCs/>
          <w:color w:val="5C5C5C"/>
          <w:sz w:val="20"/>
          <w:szCs w:val="20"/>
        </w:rPr>
        <w:t xml:space="preserve">Demonstrates end-to-end analytical thinking: data wrangling → SQL querying → business insight → visual storytelling.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2" w:space="4"/>
      </w:pBdr>
      <w:spacing w:before="80"/>
    </w:pPr>
    <w:r>
      <w:rPr>
        <w:rFonts w:ascii="Arial" w:cs="Arial" w:eastAsia="Arial" w:hAnsi="Arial"/>
        <w:color w:val="5C5C5C"/>
        <w:sz w:val="16"/>
        <w:szCs w:val="16"/>
      </w:rPr>
      <w:t xml:space="preserve">Portfolio Project  |  For Resume Use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Customer Shopping Behavior Analysis</w:t>
    </w:r>
    <w:r>
      <w:rPr>
        <w:rFonts w:ascii="Arial" w:cs="Arial" w:eastAsia="Arial" w:hAnsi="Arial"/>
        <w:i/>
        <w:iCs/>
        <w:color w:val="5C5C5C"/>
        <w:sz w:val="18"/>
        <w:szCs w:val="18"/>
      </w:rPr>
      <w:t xml:space="preserve">	MySQL  •  Python  •  Power BI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B3A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2563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2026-05-23T06:04:37.680Z</dcterms:created>
  <dcterms:modified xsi:type="dcterms:W3CDTF">2026-05-23T06:04:37.693Z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