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Hotel Booking Demand: Project Analysis Report</w:t>
      </w:r>
    </w:p>
    <w:p>
      <w:pPr>
        <w:spacing w:after="160"/>
      </w:pPr>
      <w:r>
        <w:t xml:space="preserve">An exploratory and statistical analysis of 119,390 hotel booking records from a City Hotel and a Resort Hotel, covering booking patterns, cancellations, pricing, and guest demographics.</w:t>
      </w:r>
    </w:p>
    <w:p>
      <w:r>
        <w:rPr>
          <w:i/>
          <w:iCs/>
          <w:color w:val="666666"/>
        </w:rPr>
        <w:t xml:space="preserve">Prepared: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pPr>
      <w:r>
        <w:t xml:space="preserve">This report presents an analysis of a hotel booking dataset comprising 119,390 reservations across two properties: a City Hotel and a Resort Hotel. The dataset includes 33 attributes per booking, covering lead time, stay duration, guest composition, pricing (Average Daily Rate), market segment, distribution channel, deposit type, and final reservation status. The objective of this analysis is to uncover patterns in booking behavior, identify drivers of cancellations, and provide insights that can support revenue management and operational planning.</w:t>
      </w:r>
    </w:p>
    <w:p>
      <w:pPr>
        <w:pStyle w:val="Heading1"/>
      </w:pPr>
      <w:r>
        <w:t xml:space="preserve">2. Dataset Overview</w:t>
      </w:r>
    </w:p>
    <w:p>
      <w:pPr>
        <w:spacing w:after="160"/>
      </w:pPr>
      <w:r>
        <w:t xml:space="preserve">The dataset contains the following key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bookings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119,390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City Hotel bookings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79,330 (66.5%)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Resort Hotel bookings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40,060 (33.5%)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Number of attributes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 range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2015 - 2017</w:t>
            </w:r>
          </w:p>
        </w:tc>
      </w:tr>
    </w:tbl>
    <w:p>
      <w:pPr>
        <w:pStyle w:val="Heading1"/>
      </w:pPr>
      <w:r>
        <w:t xml:space="preserve">3. Cancellation Analysis</w:t>
      </w:r>
    </w:p>
    <w:p>
      <w:pPr>
        <w:spacing w:after="160"/>
      </w:pPr>
      <w:r>
        <w:t xml:space="preserve">Cancellations represent a significant portion of total bookings and have a direct impact on revenue forecasting and inventory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Segment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Cancellation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37.04%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City Hotel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41.73%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Resort Hotel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27.76%</w:t>
            </w:r>
          </w:p>
        </w:tc>
      </w:tr>
    </w:tbl>
    <w:p>
      <w:pPr>
        <w:spacing w:after="160"/>
      </w:pPr>
      <w:r>
        <w:t xml:space="preserve">The City Hotel experiences a notably higher cancellation rate than the Resort Hotel, a difference of nearly 14 percentage points. This suggests that City Hotel bookings may be more sensitive to changes in travel plans, possibly due to differences in guest type, booking lead time, or deposit policies.</w:t>
      </w:r>
    </w:p>
    <w:p>
      <w:pPr>
        <w:pStyle w:val="Heading1"/>
      </w:pPr>
      <w:r>
        <w:t xml:space="preserve">4. Pricing (Average Daily Rate)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Overall average ADR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$101.83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City Hotel average ADR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$105.30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Resort Hotel average ADR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$94.95</w:t>
            </w:r>
          </w:p>
        </w:tc>
      </w:tr>
    </w:tbl>
    <w:p>
      <w:pPr>
        <w:spacing w:after="160"/>
      </w:pPr>
      <w:r>
        <w:t xml:space="preserve">City Hotel commands a higher average daily rate than the Resort Hotel, likely reflecting differences in location premium, room types, and demand patterns typical of urban versus leisure destinations.</w:t>
      </w:r>
    </w:p>
    <w:p>
      <w:pPr>
        <w:pStyle w:val="Heading1"/>
      </w:pPr>
      <w:r>
        <w:t xml:space="preserve">5. Booking Lead Time and Length of Stay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lead time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104.0 days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length of stay (nights)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3.43</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Repeat guest rate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3.19%</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special requests per booking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0.57</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parking spaces requested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0.06</w:t>
            </w:r>
          </w:p>
        </w:tc>
      </w:tr>
    </w:tbl>
    <w:p>
      <w:pPr>
        <w:spacing w:after="160"/>
      </w:pPr>
      <w:r>
        <w:t xml:space="preserve">On average, guests book over three months in advance, with a typical stay length of just over three nights. The low repeat guest rate (3.19%) indicates the majority of bookings come from new or infrequent customers, highlighting an opportunity for loyalty and retention programs.</w:t>
      </w:r>
    </w:p>
    <w:p>
      <w:pPr>
        <w:pStyle w:val="Heading1"/>
      </w:pPr>
      <w:r>
        <w:t xml:space="preserve">6. Market Segments and Distribution Channels</w:t>
      </w:r>
    </w:p>
    <w:p>
      <w:pPr>
        <w:spacing w:after="160"/>
      </w:pPr>
      <w:r>
        <w:t xml:space="preserve">Bookings originate from a variety of market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Market Segment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Number of Bookings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Online 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56,477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Offline TA/TO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24,219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Groups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19,811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Direct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12,606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Corporate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5,295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Complementary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Aviation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237</w:t>
            </w:r>
          </w:p>
        </w:tc>
      </w:tr>
    </w:tbl>
    <w:p>
      <w:pPr>
        <w:spacing w:after="160"/>
      </w:pPr>
      <w:r>
        <w:t xml:space="preserve">Online Travel Agencies (Online TA) are by far the dominant channel, accounting for 47.3% of all bookings. This underscores the importance of OTA platform visibility and pricing strategy, while also explaining part of the cancellation rate, as OTA bookings are typically easier to cancel.</w:t>
      </w:r>
    </w:p>
    <w:p>
      <w:pPr>
        <w:pStyle w:val="Heading1"/>
      </w:pPr>
      <w:r>
        <w:t xml:space="preserve">7. Customer Type and Deposit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Customer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Number of Bookings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Transient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89,613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Transient-Party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25,124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Contract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4,076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577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Deposit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Number of Bookings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Deposit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104,641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 Refund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14,587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Refundable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162</w:t>
            </w:r>
          </w:p>
        </w:tc>
      </w:tr>
    </w:tbl>
    <w:p>
      <w:pPr>
        <w:spacing w:after="160"/>
      </w:pPr>
      <w:r>
        <w:t xml:space="preserve">The vast majority of bookings (87.7%) require no deposit, which likely contributes significantly to the high overall cancellation rate, as guests face minimal financial risk when cancelling.</w:t>
      </w:r>
    </w:p>
    <w:p>
      <w:pPr>
        <w:pStyle w:val="Heading1"/>
      </w:pPr>
      <w:r>
        <w:t xml:space="preserve">8. Top Countries of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Country (Code)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Number of Bookings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Portugal (PRT)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48,590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United Kingdom (GBR)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12,129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France (FRA)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10,415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Spain (ESP)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8,568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Germany (DEU)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7,287</w:t>
            </w:r>
          </w:p>
        </w:tc>
      </w:tr>
    </w:tbl>
    <w:p>
      <w:pPr>
        <w:spacing w:after="160"/>
      </w:pPr>
      <w:r>
        <w:t xml:space="preserve">Portugal is the dominant source market, contributing roughly 41% of all bookings, consistent with the properties likely being located in or near Portugal. The remaining top markets are all major Western European countries.</w:t>
      </w:r>
    </w:p>
    <w:p>
      <w:pPr>
        <w:pStyle w:val="Heading1"/>
      </w:pPr>
      <w:r>
        <w:t xml:space="preserve">9. Seasonality</w:t>
      </w:r>
    </w:p>
    <w:p>
      <w:pPr>
        <w:spacing w:after="160"/>
      </w:pPr>
      <w:r>
        <w:t xml:space="preserve">Booking volumes vary considerably by month, with the highest demand observed during the summer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Month</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Number of Bookings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August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13,877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July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12,661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11,791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October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11,160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April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11,089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June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10,939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September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10,508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9,794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February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8,068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November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6,794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December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6,780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January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5,929</w:t>
            </w:r>
          </w:p>
        </w:tc>
      </w:tr>
    </w:tbl>
    <w:p>
      <w:pPr>
        <w:spacing w:after="160"/>
      </w:pPr>
      <w:r>
        <w:t xml:space="preserve">Demand peaks in July and August (the European summer holiday season) and dips during the winter months of November through January, indicating a clear seasonal cycle that should inform staffing and pricing decisions.</w:t>
      </w:r>
    </w:p>
    <w:p>
      <w:pPr>
        <w:pStyle w:val="Heading1"/>
      </w:pPr>
      <w:r>
        <w:t xml:space="preserve">10. Key Findings</w:t>
      </w:r>
    </w:p>
    <w:p>
      <w:pPr>
        <w:pStyle w:val="ListParagraph"/>
        <w:numPr>
          <w:ilvl w:val="0"/>
          <w:numId w:val="2"/>
        </w:numPr>
      </w:pPr>
      <w:r>
        <w:t xml:space="preserve">The overall cancellation rate of 37% is substantial, with City Hotel bookings cancelled at a much higher rate (41.7%) than Resort Hotel bookings (27.8%).</w:t>
      </w:r>
    </w:p>
    <w:p>
      <w:pPr>
        <w:pStyle w:val="ListParagraph"/>
        <w:numPr>
          <w:ilvl w:val="0"/>
          <w:numId w:val="2"/>
        </w:numPr>
      </w:pPr>
      <w:r>
        <w:t xml:space="preserve">87.7% of bookings require no deposit, which correlates strongly with the high cancellation rate and represents a key lever for policy change.</w:t>
      </w:r>
    </w:p>
    <w:p>
      <w:pPr>
        <w:pStyle w:val="ListParagraph"/>
        <w:numPr>
          <w:ilvl w:val="0"/>
          <w:numId w:val="2"/>
        </w:numPr>
      </w:pPr>
      <w:r>
        <w:t xml:space="preserve">Online Travel Agencies dominate the distribution mix at 47.3% of bookings, ahead of Offline TA/TO and Groups.</w:t>
      </w:r>
    </w:p>
    <w:p>
      <w:pPr>
        <w:pStyle w:val="ListParagraph"/>
        <w:numPr>
          <w:ilvl w:val="0"/>
          <w:numId w:val="2"/>
        </w:numPr>
      </w:pPr>
      <w:r>
        <w:t xml:space="preserve">Portugal is the leading source market by a wide margin, followed by the UK, France, Spain, and Germany.</w:t>
      </w:r>
    </w:p>
    <w:p>
      <w:pPr>
        <w:pStyle w:val="ListParagraph"/>
        <w:numPr>
          <w:ilvl w:val="0"/>
          <w:numId w:val="2"/>
        </w:numPr>
      </w:pPr>
      <w:r>
        <w:t xml:space="preserve">Demand is highly seasonal, peaking in July-August and bottoming out in November-January.</w:t>
      </w:r>
    </w:p>
    <w:p>
      <w:pPr>
        <w:pStyle w:val="ListParagraph"/>
        <w:numPr>
          <w:ilvl w:val="0"/>
          <w:numId w:val="2"/>
        </w:numPr>
      </w:pPr>
      <w:r>
        <w:t xml:space="preserve">Repeat guests make up only 3.2% of bookings, suggesting limited customer loyalty or retention.</w:t>
      </w:r>
    </w:p>
    <w:p>
      <w:pPr>
        <w:pStyle w:val="ListParagraph"/>
        <w:numPr>
          <w:ilvl w:val="0"/>
          <w:numId w:val="2"/>
        </w:numPr>
      </w:pPr>
      <w:r>
        <w:t xml:space="preserve">City Hotel rooms command a higher average daily rate ($105.30) than Resort Hotel rooms ($94.95).</w:t>
      </w:r>
    </w:p>
    <w:p>
      <w:pPr>
        <w:pStyle w:val="Heading1"/>
      </w:pPr>
      <w:r>
        <w:t xml:space="preserve">11. Recommendations</w:t>
      </w:r>
    </w:p>
    <w:p>
      <w:pPr>
        <w:pStyle w:val="ListParagraph"/>
        <w:numPr>
          <w:ilvl w:val="0"/>
          <w:numId w:val="2"/>
        </w:numPr>
      </w:pPr>
      <w:r>
        <w:t xml:space="preserve">Consider revising deposit policies, particularly for OTA channel bookings, to reduce the high cancellation rate.</w:t>
      </w:r>
    </w:p>
    <w:p>
      <w:pPr>
        <w:pStyle w:val="ListParagraph"/>
        <w:numPr>
          <w:ilvl w:val="0"/>
          <w:numId w:val="2"/>
        </w:numPr>
      </w:pPr>
      <w:r>
        <w:t xml:space="preserve">Implement dynamic pricing strategies aligned with the identified seasonal demand peaks (July-August) and troughs (November-January).</w:t>
      </w:r>
    </w:p>
    <w:p>
      <w:pPr>
        <w:pStyle w:val="ListParagraph"/>
        <w:numPr>
          <w:ilvl w:val="0"/>
          <w:numId w:val="2"/>
        </w:numPr>
      </w:pPr>
      <w:r>
        <w:t xml:space="preserve">Develop loyalty programs to increase the repeat guest rate from its current 3.2%.</w:t>
      </w:r>
    </w:p>
    <w:p>
      <w:pPr>
        <w:pStyle w:val="ListParagraph"/>
        <w:numPr>
          <w:ilvl w:val="0"/>
          <w:numId w:val="2"/>
        </w:numPr>
      </w:pPr>
      <w:r>
        <w:t xml:space="preserve">Investigate the drivers behind the City Hotel's elevated cancellation rate (41.7%) relative to the Resort Hotel, and consider targeted retention offers for at-risk bookings.</w:t>
      </w:r>
    </w:p>
    <w:p>
      <w:pPr>
        <w:pStyle w:val="ListParagraph"/>
        <w:numPr>
          <w:ilvl w:val="0"/>
          <w:numId w:val="2"/>
        </w:numPr>
      </w:pPr>
      <w:r>
        <w:t xml:space="preserve">Strengthen direct booking channels to reduce dependency on OTAs and their associated cancellation risk.</w:t>
      </w:r>
    </w:p>
    <w:p>
      <w:pPr>
        <w:pStyle w:val="Heading1"/>
      </w:pPr>
      <w:r>
        <w:t xml:space="preserve">12. Conclusion</w:t>
      </w:r>
    </w:p>
    <w:p>
      <w:pPr>
        <w:spacing w:after="160"/>
      </w:pPr>
      <w:r>
        <w:t xml:space="preserve">This analysis of 119,390 hotel bookings highlights significant opportunities to improve revenue stability through deposit policy adjustments, seasonal pricing strategies, and guest retention initiatives. The high cancellation rate, particularly for the City Hotel and no-deposit bookings, represents the most pressing area for operational improvement. Further analysis incorporating time-series modeling could help quantify the revenue impact of these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4E78"/>
      <w:sz w:val="44"/>
      <w:szCs w:val="44"/>
    </w:rPr>
  </w:style>
  <w:style w:type="paragraph" w:styleId="Heading1">
    <w:name w:val="Heading 1"/>
    <w:basedOn w:val="Normal"/>
    <w:next w:val="Normal"/>
    <w:qFormat/>
    <w:pPr>
      <w:spacing w:after="160" w:before="28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2026-06-12T16:58:47.926Z</dcterms:created>
  <dcterms:modified xsi:type="dcterms:W3CDTF">2026-06-12T16:58:47.927Z</dcterms:modified>
</cp:coreProperties>
</file>

<file path=docProps/custom.xml><?xml version="1.0" encoding="utf-8"?>
<Properties xmlns="http://schemas.openxmlformats.org/officeDocument/2006/custom-properties" xmlns:vt="http://schemas.openxmlformats.org/officeDocument/2006/docPropsVTypes"/>
</file>