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01_CASO: CasoEnunciado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Descripción: debe cumplir con el ejemplo del enunciado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mesadas.in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mesadas.out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9 3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1 12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02_CASO: UnaSolaMesada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Descripción: debe contabilizar 1 sola pila.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mesadas.in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mesadas.out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