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前端</w:t>
      </w:r>
    </w:p>
    <w:p>
      <w:pPr>
        <w:pStyle w:val="3"/>
        <w:bidi w:val="0"/>
      </w:pPr>
      <w:r>
        <w:rPr>
          <w:rFonts w:hint="default"/>
        </w:rPr>
        <w:t>页面</w:t>
      </w:r>
    </w:p>
    <w:p>
      <w:r>
        <w:rPr>
          <w:rFonts w:hint="default"/>
        </w:rPr>
        <w:t xml:space="preserve">以一张页面为主 </w:t>
      </w:r>
    </w:p>
    <w:p/>
    <w:p>
      <w:pPr>
        <w:pStyle w:val="2"/>
        <w:bidi w:val="0"/>
        <w:rPr>
          <w:rFonts w:hint="default"/>
        </w:rPr>
      </w:pPr>
      <w:r>
        <w:rPr>
          <w:rFonts w:hint="default"/>
        </w:rPr>
        <w:t>后</w:t>
      </w:r>
      <w:r>
        <w:rPr>
          <w:rFonts w:hint="default"/>
        </w:rPr>
        <w:t>端</w:t>
      </w:r>
      <w:r>
        <w:rPr>
          <w:rFonts w:hint="default"/>
        </w:rPr>
        <w:t xml:space="preserve"> </w:t>
      </w:r>
    </w:p>
    <w:p>
      <w:pPr>
        <w:pStyle w:val="3"/>
        <w:bidi w:val="0"/>
      </w:pPr>
      <w:r>
        <w:rPr>
          <w:rFonts w:hint="default"/>
        </w:rPr>
        <w:t>技术栈</w:t>
      </w:r>
    </w:p>
    <w:p>
      <w:r>
        <w:rPr>
          <w:rFonts w:hint="default"/>
        </w:rPr>
        <w:t xml:space="preserve">- </w:t>
      </w:r>
      <w:r>
        <w:rPr>
          <w:rFonts w:hint="default"/>
        </w:rPr>
        <w:t xml:space="preserve">Stringboot </w:t>
      </w:r>
    </w:p>
    <w:p>
      <w:r>
        <w:rPr>
          <w:rFonts w:hint="default"/>
        </w:rPr>
        <w:t xml:space="preserve">- </w:t>
      </w:r>
      <w:r>
        <w:rPr>
          <w:rFonts w:hint="default"/>
        </w:rPr>
        <w:t xml:space="preserve">Mybatis </w:t>
      </w:r>
    </w:p>
    <w:p>
      <w:r>
        <w:rPr>
          <w:rFonts w:hint="default"/>
        </w:rPr>
        <w:t xml:space="preserve">- </w:t>
      </w:r>
      <w:r>
        <w:rPr>
          <w:rFonts w:hint="default"/>
        </w:rPr>
        <w:t xml:space="preserve">Mysql </w:t>
      </w:r>
    </w:p>
    <w:p>
      <w:pPr>
        <w:rPr>
          <w:rFonts w:hint="default"/>
        </w:rPr>
      </w:pPr>
      <w:r>
        <w:rPr>
          <w:rFonts w:hint="default"/>
        </w:rPr>
        <w:t xml:space="preserve">老三板斧 降低成本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</w:pPr>
      <w:r>
        <w:rPr>
          <w:rFonts w:hint="default"/>
        </w:rPr>
        <w:t xml:space="preserve">数据库 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化学品资料库</w:t>
      </w:r>
      <w:r>
        <w:rPr>
          <w:rFonts w:hint="default"/>
        </w:rPr>
        <w:t>cas表（已存在）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280670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- 化学品运输节点表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数据属性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注释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SpotId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地点名称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SpotName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VARVHAR(45)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横坐标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Spot_X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纵坐标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Spot_Y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r>
        <w:t xml:space="preserve">- 化学品物流批次表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t>数据属性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批次Id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BatchId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批次名称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BatchName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VARCHAR(45)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目的地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</w:t>
            </w:r>
            <w:r>
              <w:rPr>
                <w:rFonts w:hint="eastAsia"/>
                <w:vertAlign w:val="baseline"/>
              </w:rPr>
              <w:t>estination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出发地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Departure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</w:tbl>
    <w:p/>
    <w:p/>
    <w:p>
      <w:r>
        <w:t>- 化学品物流信息表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数据属性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运输编号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TransportId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化学品casId（种类）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CAS_id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运输批次id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BatchId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数量/重量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Num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产品状态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r>
        <w:t>- 化学品危害信息表（暂定）</w:t>
      </w:r>
    </w:p>
    <w:p>
      <w:r>
        <w:drawing>
          <wp:inline distT="0" distB="0" distL="114300" distR="114300">
            <wp:extent cx="5267960" cy="5157470"/>
            <wp:effectExtent l="0" t="0" r="1524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5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/>
    <w:p/>
    <w:p/>
    <w:p/>
    <w:p/>
    <w:p/>
    <w:p>
      <w:r>
        <w:rPr>
          <w:rFonts w:hint="default"/>
        </w:rPr>
        <w:t>RFID数据：</w:t>
      </w:r>
    </w:p>
    <w:p>
      <w:r>
        <w:rPr>
          <w:rFonts w:hint="default"/>
        </w:rPr>
        <w:t>- 运输编号编码</w:t>
      </w:r>
      <w:r>
        <w:rPr>
          <w:rFonts w:hint="default"/>
        </w:rPr>
        <w:t xml:space="preserve"> </w:t>
      </w:r>
    </w:p>
    <w:p>
      <w:r>
        <w:rPr>
          <w:rFonts w:hint="default"/>
        </w:rPr>
        <w:t xml:space="preserve">- </w:t>
      </w:r>
      <w:r>
        <w:rPr>
          <w:rFonts w:hint="default"/>
        </w:rPr>
        <w:t>化学品casID</w:t>
      </w:r>
      <w:r>
        <w:rPr>
          <w:rFonts w:hint="default"/>
        </w:rPr>
        <w:t>编码</w:t>
      </w:r>
      <w:r>
        <w:rPr>
          <w:rFonts w:hint="default"/>
        </w:rPr>
        <w:t xml:space="preserve"> </w:t>
      </w:r>
    </w:p>
    <w:p>
      <w:pPr>
        <w:rPr>
          <w:lang w:val="en-US"/>
        </w:rPr>
      </w:pPr>
      <w:r>
        <w:rPr>
          <w:rFonts w:hint="default"/>
        </w:rPr>
        <w:t>- 产品批次编码</w:t>
      </w: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t>数量/重量</w:t>
      </w:r>
      <w:r>
        <w:rPr>
          <w:rFonts w:hint="default"/>
        </w:rPr>
        <w:t>编码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 产品状态编码（入库且正常/入库且异常/出库且正常/出库且异常）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5A838"/>
    <w:rsid w:val="2FD5A838"/>
    <w:rsid w:val="37F7776F"/>
    <w:rsid w:val="B4FBC6F3"/>
    <w:rsid w:val="B757CF8E"/>
    <w:rsid w:val="EF737CA7"/>
    <w:rsid w:val="FF47AC05"/>
    <w:rsid w:val="FFC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2020-05-26T20:02:00Z</dcterms:created>
  <dc:creator>appti</dc:creator>
  <cp:lastModifiedBy>appti</cp:lastModifiedBy>
  <dcterms:modified xsi:type="dcterms:W3CDTF">2020-05-26T20:33:02Z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