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698C" w14:textId="77777777" w:rsidR="00C97604" w:rsidRDefault="00C97604"/>
    <w:tbl>
      <w:tblPr>
        <w:tblStyle w:val="TableGrid"/>
        <w:tblW w:w="15345" w:type="dxa"/>
        <w:tblLook w:val="04A0" w:firstRow="1" w:lastRow="0" w:firstColumn="1" w:lastColumn="0" w:noHBand="0" w:noVBand="1"/>
      </w:tblPr>
      <w:tblGrid>
        <w:gridCol w:w="2602"/>
        <w:gridCol w:w="3178"/>
        <w:gridCol w:w="5468"/>
        <w:gridCol w:w="4097"/>
      </w:tblGrid>
      <w:tr w:rsidR="00C97604" w14:paraId="29A3FDF9" w14:textId="77777777">
        <w:trPr>
          <w:trHeight w:val="32"/>
        </w:trPr>
        <w:tc>
          <w:tcPr>
            <w:tcW w:w="15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4E1C64" w14:textId="77777777" w:rsidR="00C97604" w:rsidRDefault="00A84A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C97604" w14:paraId="0BCA4425" w14:textId="77777777">
        <w:trPr>
          <w:trHeight w:val="32"/>
        </w:trPr>
        <w:tc>
          <w:tcPr>
            <w:tcW w:w="2602" w:type="dxa"/>
            <w:tcBorders>
              <w:top w:val="single" w:sz="4" w:space="0" w:color="auto"/>
            </w:tcBorders>
            <w:vAlign w:val="center"/>
          </w:tcPr>
          <w:p w14:paraId="1353048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</w:tcBorders>
            <w:vAlign w:val="center"/>
          </w:tcPr>
          <w:p w14:paraId="72E1D5C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4097" w:type="dxa"/>
            <w:tcBorders>
              <w:top w:val="single" w:sz="4" w:space="0" w:color="auto"/>
            </w:tcBorders>
            <w:vAlign w:val="center"/>
          </w:tcPr>
          <w:p w14:paraId="5CD2531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C97604" w14:paraId="31EA44B1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69A4E80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 w14:paraId="766725C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Align w:val="center"/>
          </w:tcPr>
          <w:p w14:paraId="6E21CC3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collecting SMD from Weibo</w:t>
            </w:r>
          </w:p>
        </w:tc>
        <w:tc>
          <w:tcPr>
            <w:tcW w:w="5468" w:type="dxa"/>
            <w:vAlign w:val="center"/>
          </w:tcPr>
          <w:p w14:paraId="21A524C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</w:rPr>
              <w:t>collecting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SMD</w:t>
            </w:r>
          </w:p>
          <w:p w14:paraId="5781311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demonstration </w:t>
            </w:r>
            <w:r>
              <w:rPr>
                <w:rFonts w:ascii="Times New Roman" w:hAnsi="Times New Roman" w:cs="Times New Roman" w:hint="eastAsia"/>
              </w:rPr>
              <w:t>video</w:t>
            </w:r>
            <w:r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 w:hint="eastAsia"/>
              </w:rPr>
              <w:t>reusing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codes</w:t>
            </w:r>
          </w:p>
        </w:tc>
        <w:tc>
          <w:tcPr>
            <w:tcW w:w="4097" w:type="dxa"/>
            <w:vAlign w:val="center"/>
          </w:tcPr>
          <w:p w14:paraId="1246670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</w:t>
            </w:r>
          </w:p>
        </w:tc>
      </w:tr>
      <w:tr w:rsidR="00C97604" w14:paraId="6E210E3B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359FE0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 w14:paraId="2E7380E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/>
              </w:rPr>
              <w:t>developing sentiment analysis models</w:t>
            </w:r>
          </w:p>
        </w:tc>
        <w:tc>
          <w:tcPr>
            <w:tcW w:w="5468" w:type="dxa"/>
            <w:vAlign w:val="center"/>
          </w:tcPr>
          <w:p w14:paraId="2024EB6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 w14:paraId="4367547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7A9F513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52BF0F0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01C6D247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437D8BE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 w14:paraId="426D6A9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204A0CAB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4CFB787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6648F373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17B05F8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developing </w:t>
            </w:r>
            <w:proofErr w:type="spellStart"/>
            <w:r>
              <w:rPr>
                <w:rFonts w:ascii="Times New Roman" w:hAnsi="Times New Roman" w:cs="Times New Roman"/>
              </w:rPr>
              <w:t>Textrnn</w:t>
            </w:r>
            <w:proofErr w:type="spellEnd"/>
            <w:r>
              <w:rPr>
                <w:rFonts w:ascii="Times New Roman" w:hAnsi="Times New Roman" w:cs="Times New Roman"/>
              </w:rPr>
              <w:t>-based model</w:t>
            </w:r>
          </w:p>
        </w:tc>
        <w:tc>
          <w:tcPr>
            <w:tcW w:w="4097" w:type="dxa"/>
            <w:vAlign w:val="center"/>
          </w:tcPr>
          <w:p w14:paraId="644E060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445FE05E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3D4B298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21D44D1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89DECA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developing </w:t>
            </w:r>
            <w:proofErr w:type="spellStart"/>
            <w:r>
              <w:rPr>
                <w:rFonts w:ascii="Times New Roman" w:hAnsi="Times New Roman" w:cs="Times New Roman"/>
              </w:rPr>
              <w:t>Textrcnn</w:t>
            </w:r>
            <w:proofErr w:type="spellEnd"/>
            <w:r>
              <w:rPr>
                <w:rFonts w:ascii="Times New Roman" w:hAnsi="Times New Roman" w:cs="Times New Roman"/>
              </w:rPr>
              <w:t>-based model</w:t>
            </w:r>
          </w:p>
        </w:tc>
        <w:tc>
          <w:tcPr>
            <w:tcW w:w="4097" w:type="dxa"/>
            <w:vAlign w:val="center"/>
          </w:tcPr>
          <w:p w14:paraId="0D8BB9B4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4EE5DD6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2D2F55E9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0BFF845E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6485D0E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developing </w:t>
            </w:r>
            <w:proofErr w:type="spellStart"/>
            <w:r>
              <w:rPr>
                <w:rFonts w:ascii="Times New Roman" w:hAnsi="Times New Roman" w:cs="Times New Roman"/>
              </w:rPr>
              <w:t>CapsuleNet</w:t>
            </w:r>
            <w:proofErr w:type="spellEnd"/>
            <w:r>
              <w:rPr>
                <w:rFonts w:ascii="Times New Roman" w:hAnsi="Times New Roman" w:cs="Times New Roman"/>
              </w:rPr>
              <w:t>-based model</w:t>
            </w:r>
          </w:p>
        </w:tc>
        <w:tc>
          <w:tcPr>
            <w:tcW w:w="4097" w:type="dxa"/>
            <w:vAlign w:val="center"/>
          </w:tcPr>
          <w:p w14:paraId="7CAB338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366B6382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636B73FC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 w:val="restart"/>
            <w:vAlign w:val="center"/>
          </w:tcPr>
          <w:p w14:paraId="2C4D73E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5468" w:type="dxa"/>
            <w:vAlign w:val="center"/>
          </w:tcPr>
          <w:p w14:paraId="326400D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4097" w:type="dxa"/>
            <w:vAlign w:val="center"/>
          </w:tcPr>
          <w:p w14:paraId="418214F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2DF33EEA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0D53DE7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1FB4B24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7228A5E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4097" w:type="dxa"/>
            <w:vAlign w:val="center"/>
          </w:tcPr>
          <w:p w14:paraId="1C70C99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3509DE08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67C1574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7F3ED29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28224F8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developing </w:t>
            </w:r>
            <w:proofErr w:type="spellStart"/>
            <w:r>
              <w:rPr>
                <w:rFonts w:ascii="Times New Roman" w:hAnsi="Times New Roman" w:cs="Times New Roman"/>
              </w:rPr>
              <w:t>Textrnn</w:t>
            </w:r>
            <w:proofErr w:type="spellEnd"/>
            <w:r>
              <w:rPr>
                <w:rFonts w:ascii="Times New Roman" w:hAnsi="Times New Roman" w:cs="Times New Roman"/>
              </w:rPr>
              <w:t>-based model</w:t>
            </w:r>
          </w:p>
        </w:tc>
        <w:tc>
          <w:tcPr>
            <w:tcW w:w="4097" w:type="dxa"/>
            <w:vAlign w:val="center"/>
          </w:tcPr>
          <w:p w14:paraId="475222B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3BDEE885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697AACD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138068C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40400F6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developing </w:t>
            </w:r>
            <w:proofErr w:type="spellStart"/>
            <w:r>
              <w:rPr>
                <w:rFonts w:ascii="Times New Roman" w:hAnsi="Times New Roman" w:cs="Times New Roman"/>
              </w:rPr>
              <w:t>Textrcnn</w:t>
            </w:r>
            <w:proofErr w:type="spellEnd"/>
            <w:r>
              <w:rPr>
                <w:rFonts w:ascii="Times New Roman" w:hAnsi="Times New Roman" w:cs="Times New Roman"/>
              </w:rPr>
              <w:t>-based model</w:t>
            </w:r>
          </w:p>
        </w:tc>
        <w:tc>
          <w:tcPr>
            <w:tcW w:w="4097" w:type="dxa"/>
            <w:vAlign w:val="center"/>
          </w:tcPr>
          <w:p w14:paraId="749CBBD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7A6810C8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718AFFD2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78" w:type="dxa"/>
            <w:vMerge/>
            <w:vAlign w:val="center"/>
          </w:tcPr>
          <w:p w14:paraId="7C84FC65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68" w:type="dxa"/>
            <w:vAlign w:val="center"/>
          </w:tcPr>
          <w:p w14:paraId="14D3981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developing </w:t>
            </w:r>
            <w:proofErr w:type="spellStart"/>
            <w:r>
              <w:rPr>
                <w:rFonts w:ascii="Times New Roman" w:hAnsi="Times New Roman" w:cs="Times New Roman"/>
              </w:rPr>
              <w:t>CapsuleNet</w:t>
            </w:r>
            <w:proofErr w:type="spellEnd"/>
            <w:r>
              <w:rPr>
                <w:rFonts w:ascii="Times New Roman" w:hAnsi="Times New Roman" w:cs="Times New Roman"/>
              </w:rPr>
              <w:t>-based model</w:t>
            </w:r>
          </w:p>
        </w:tc>
        <w:tc>
          <w:tcPr>
            <w:tcW w:w="4097" w:type="dxa"/>
            <w:vAlign w:val="center"/>
          </w:tcPr>
          <w:p w14:paraId="147F804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C97604" w14:paraId="199AAA74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0558BA54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8646" w:type="dxa"/>
            <w:gridSpan w:val="2"/>
            <w:vAlign w:val="center"/>
          </w:tcPr>
          <w:p w14:paraId="37F0CAC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Experts to help determine topics</w:t>
            </w:r>
          </w:p>
        </w:tc>
        <w:tc>
          <w:tcPr>
            <w:tcW w:w="4097" w:type="dxa"/>
            <w:vAlign w:val="center"/>
          </w:tcPr>
          <w:p w14:paraId="2B9F4EB1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C97604" w14:paraId="7368408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D89E8EC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EB99C33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Collected and processed SMD</w:t>
            </w:r>
          </w:p>
        </w:tc>
        <w:tc>
          <w:tcPr>
            <w:tcW w:w="4097" w:type="dxa"/>
            <w:vAlign w:val="center"/>
          </w:tcPr>
          <w:p w14:paraId="01AA0AA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3E496745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1803EEF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FFB053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4097" w:type="dxa"/>
            <w:vAlign w:val="center"/>
          </w:tcPr>
          <w:p w14:paraId="4C038670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134ADA82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210B8581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520D6B9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SMD with location tags</w:t>
            </w:r>
          </w:p>
        </w:tc>
        <w:tc>
          <w:tcPr>
            <w:tcW w:w="4097" w:type="dxa"/>
            <w:vAlign w:val="center"/>
          </w:tcPr>
          <w:p w14:paraId="67E690B8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15B1976F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39AD63C6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4BD985C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72ED53B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C97604" w14:paraId="4CCFAA39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90B2BD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C9E42A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Dataset II for developing positive topic </w:t>
            </w:r>
            <w:r>
              <w:rPr>
                <w:rFonts w:ascii="Times New Roman" w:hAnsi="Times New Roman" w:cs="Times New Roman"/>
              </w:rPr>
              <w:t>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7E70EA0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C97604" w14:paraId="03F87CB5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5C21AD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128D2EB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4097" w:type="dxa"/>
            <w:vAlign w:val="center"/>
          </w:tcPr>
          <w:p w14:paraId="4D45A5D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C97604" w14:paraId="413AEAB4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6ED4DD6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8646" w:type="dxa"/>
            <w:gridSpan w:val="2"/>
            <w:vAlign w:val="center"/>
          </w:tcPr>
          <w:p w14:paraId="773FAF3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4097" w:type="dxa"/>
            <w:vAlign w:val="center"/>
          </w:tcPr>
          <w:p w14:paraId="613173F8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Section 4.1 </w:t>
            </w:r>
            <w:r>
              <w:rPr>
                <w:rFonts w:ascii="Times New Roman" w:hAnsi="Times New Roman" w:cs="Times New Roman"/>
              </w:rPr>
              <w:t>(Fig. 4)</w:t>
            </w:r>
          </w:p>
        </w:tc>
      </w:tr>
      <w:tr w:rsidR="00C97604" w14:paraId="40BED94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C4ACDAA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2CC0B72B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4097" w:type="dxa"/>
            <w:vAlign w:val="center"/>
          </w:tcPr>
          <w:p w14:paraId="783FC03D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97604" w14:paraId="6A83B6F4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74A228AB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BFF2AF3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4097" w:type="dxa"/>
            <w:vAlign w:val="center"/>
          </w:tcPr>
          <w:p w14:paraId="571F6572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C97604" w14:paraId="244333A6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5A0EA819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7F53B1C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of sentiment labels between BERT-based deep learning model and com</w:t>
            </w:r>
            <w:r>
              <w:rPr>
                <w:rFonts w:ascii="Times New Roman" w:hAnsi="Times New Roman" w:cs="Times New Roman"/>
              </w:rPr>
              <w:t>mercial sentiment analysis tools</w:t>
            </w:r>
          </w:p>
        </w:tc>
        <w:tc>
          <w:tcPr>
            <w:tcW w:w="4097" w:type="dxa"/>
            <w:vAlign w:val="center"/>
          </w:tcPr>
          <w:p w14:paraId="48D8124F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C97604" w14:paraId="6C373969" w14:textId="77777777">
        <w:trPr>
          <w:trHeight w:val="32"/>
        </w:trPr>
        <w:tc>
          <w:tcPr>
            <w:tcW w:w="2602" w:type="dxa"/>
            <w:vMerge w:val="restart"/>
            <w:vAlign w:val="center"/>
          </w:tcPr>
          <w:p w14:paraId="41211DB4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8646" w:type="dxa"/>
            <w:gridSpan w:val="2"/>
            <w:vAlign w:val="center"/>
          </w:tcPr>
          <w:p w14:paraId="2E7D574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4097" w:type="dxa"/>
            <w:vAlign w:val="center"/>
          </w:tcPr>
          <w:p w14:paraId="198A5DA5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C97604" w14:paraId="20DB43BF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1DA2735F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7C30D1A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Region-specific public sentiments toward MCHs</w:t>
            </w:r>
          </w:p>
        </w:tc>
        <w:tc>
          <w:tcPr>
            <w:tcW w:w="4097" w:type="dxa"/>
            <w:vAlign w:val="center"/>
          </w:tcPr>
          <w:p w14:paraId="77E82B8A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C97604" w14:paraId="481CACE1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16C2BE8C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4814B143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subtables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labeled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SMD over time</w:t>
            </w:r>
          </w:p>
        </w:tc>
        <w:tc>
          <w:tcPr>
            <w:tcW w:w="4097" w:type="dxa"/>
            <w:vAlign w:val="center"/>
          </w:tcPr>
          <w:p w14:paraId="5CE13E37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C97604" w14:paraId="0AB9BE51" w14:textId="77777777">
        <w:trPr>
          <w:trHeight w:val="32"/>
        </w:trPr>
        <w:tc>
          <w:tcPr>
            <w:tcW w:w="2602" w:type="dxa"/>
            <w:vMerge/>
            <w:vAlign w:val="center"/>
          </w:tcPr>
          <w:p w14:paraId="0F2118F8" w14:textId="77777777" w:rsidR="00C97604" w:rsidRDefault="00C9760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gridSpan w:val="2"/>
            <w:vAlign w:val="center"/>
          </w:tcPr>
          <w:p w14:paraId="03C7A4C9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subtables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 w:hint="eastAsia"/>
              </w:rPr>
              <w:t>labeled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4097" w:type="dxa"/>
            <w:vAlign w:val="center"/>
          </w:tcPr>
          <w:p w14:paraId="1D095976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4.2.2 (2)</w:t>
            </w:r>
          </w:p>
        </w:tc>
      </w:tr>
      <w:tr w:rsidR="00C97604" w14:paraId="5A25A2EF" w14:textId="77777777">
        <w:trPr>
          <w:trHeight w:val="32"/>
        </w:trPr>
        <w:tc>
          <w:tcPr>
            <w:tcW w:w="2602" w:type="dxa"/>
            <w:vAlign w:val="center"/>
          </w:tcPr>
          <w:p w14:paraId="12C6D09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S4 Age distribution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users or respondents</w:t>
            </w:r>
          </w:p>
        </w:tc>
        <w:tc>
          <w:tcPr>
            <w:tcW w:w="8646" w:type="dxa"/>
            <w:gridSpan w:val="2"/>
            <w:vAlign w:val="center"/>
          </w:tcPr>
          <w:p w14:paraId="703DF0CC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distributions of SMD users or </w:t>
            </w:r>
            <w:r>
              <w:rPr>
                <w:rFonts w:ascii="Times New Roman" w:hAnsi="Times New Roman" w:cs="Times New Roman"/>
              </w:rPr>
              <w:t>questionnaire respondents</w:t>
            </w:r>
          </w:p>
        </w:tc>
        <w:tc>
          <w:tcPr>
            <w:tcW w:w="4097" w:type="dxa"/>
            <w:vAlign w:val="center"/>
          </w:tcPr>
          <w:p w14:paraId="134BB32E" w14:textId="77777777" w:rsidR="00C97604" w:rsidRDefault="00A84A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6</w:t>
            </w:r>
          </w:p>
        </w:tc>
      </w:tr>
    </w:tbl>
    <w:p w14:paraId="70E87FA4" w14:textId="77777777" w:rsidR="00C97604" w:rsidRDefault="00A84A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 supplemental materials including collected SMD, shared codes, and developed models are available in the GitHub repository (</w:t>
      </w:r>
      <w:hyperlink r:id="rId6" w:history="1">
        <w:r>
          <w:rPr>
            <w:rStyle w:val="Hyperlink"/>
            <w:rFonts w:ascii="Times New Roman" w:hAnsi="Times New Roman" w:cs="Times New Roman"/>
            <w:sz w:val="18"/>
            <w:szCs w:val="18"/>
          </w:rPr>
          <w:t>https://github.com/0AnonymousSite0/Mining-Social-Media-Data-for-Revealing-Public-Attitudes-toward-Mobile-Cabin-Hospitals</w:t>
        </w:r>
      </w:hyperlink>
      <w:r>
        <w:rPr>
          <w:rFonts w:ascii="Times New Roman" w:hAnsi="Times New Roman" w:cs="Times New Roman"/>
          <w:sz w:val="18"/>
          <w:szCs w:val="18"/>
        </w:rPr>
        <w:t>).</w:t>
      </w:r>
    </w:p>
    <w:sectPr w:rsidR="00C976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7530" w14:textId="77777777" w:rsidR="00A84A34" w:rsidRDefault="00A84A34">
      <w:pPr>
        <w:spacing w:line="240" w:lineRule="auto"/>
      </w:pPr>
      <w:r>
        <w:separator/>
      </w:r>
    </w:p>
  </w:endnote>
  <w:endnote w:type="continuationSeparator" w:id="0">
    <w:p w14:paraId="6A3928F1" w14:textId="77777777" w:rsidR="00A84A34" w:rsidRDefault="00A84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654C" w14:textId="77777777" w:rsidR="00A84A34" w:rsidRDefault="00A84A34">
      <w:pPr>
        <w:spacing w:after="0"/>
      </w:pPr>
      <w:r>
        <w:separator/>
      </w:r>
    </w:p>
  </w:footnote>
  <w:footnote w:type="continuationSeparator" w:id="0">
    <w:p w14:paraId="73092542" w14:textId="77777777" w:rsidR="00A84A34" w:rsidRDefault="00A84A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rwUAaaULFCwAAAA="/>
    <w:docVar w:name="commondata" w:val="eyJoZGlkIjoiM2JhMjg0ZTgzMGYyMWU2ZmYxNDhhMDIyMWYxNzExODIifQ=="/>
  </w:docVars>
  <w:rsids>
    <w:rsidRoot w:val="002E5BE3"/>
    <w:rsid w:val="000153E8"/>
    <w:rsid w:val="002E5BE3"/>
    <w:rsid w:val="00364FC2"/>
    <w:rsid w:val="004B2EDD"/>
    <w:rsid w:val="00620517"/>
    <w:rsid w:val="00863441"/>
    <w:rsid w:val="00897747"/>
    <w:rsid w:val="009A51E4"/>
    <w:rsid w:val="009D1DFA"/>
    <w:rsid w:val="00A84A34"/>
    <w:rsid w:val="00AB77A9"/>
    <w:rsid w:val="00C97604"/>
    <w:rsid w:val="00CA5781"/>
    <w:rsid w:val="00CE1F86"/>
    <w:rsid w:val="00D41FDF"/>
    <w:rsid w:val="00DA4410"/>
    <w:rsid w:val="00DE3ECB"/>
    <w:rsid w:val="00DF1B03"/>
    <w:rsid w:val="00E64036"/>
    <w:rsid w:val="00E82E94"/>
    <w:rsid w:val="00F04A80"/>
    <w:rsid w:val="00FB6090"/>
    <w:rsid w:val="0150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B6C223"/>
  <w14:defaultImageDpi w14:val="32767"/>
  <w15:docId w15:val="{4C04B0BE-8BEC-4249-A5B3-6C2F6E75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autoRedefine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0AnonymousSite0/Mining-Social-Media-Data-for-Revealing-Public-Attitudes-toward-Mobile-Cabin-Hospital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Dr. Zhou</cp:lastModifiedBy>
  <cp:revision>11</cp:revision>
  <cp:lastPrinted>2024-03-04T03:14:00Z</cp:lastPrinted>
  <dcterms:created xsi:type="dcterms:W3CDTF">2023-11-22T19:26:00Z</dcterms:created>
  <dcterms:modified xsi:type="dcterms:W3CDTF">2024-03-04T04:15:00Z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326B17B383B94881A914F7587D0AFE3C_12</vt:lpwstr>
  </property>
</Properties>
</file>