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883"/>
        <w:gridCol w:w="4957"/>
        <w:gridCol w:w="3713"/>
      </w:tblGrid>
      <w:tr w:rsidR="002E5BE3" w:rsidRPr="00DA3184" w14:paraId="582E1AE1" w14:textId="77777777" w:rsidTr="002E5BE3">
        <w:trPr>
          <w:trHeight w:val="20"/>
        </w:trPr>
        <w:tc>
          <w:tcPr>
            <w:tcW w:w="139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3CAFB8" w14:textId="2C426BBD" w:rsidR="002E5BE3" w:rsidRPr="002E5BE3" w:rsidRDefault="002E5BE3" w:rsidP="002E5B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5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of supplemental materials</w:t>
            </w:r>
          </w:p>
        </w:tc>
      </w:tr>
      <w:tr w:rsidR="002E5BE3" w:rsidRPr="00DA3184" w14:paraId="44267634" w14:textId="77777777" w:rsidTr="002E5BE3">
        <w:trPr>
          <w:trHeight w:val="20"/>
        </w:trPr>
        <w:tc>
          <w:tcPr>
            <w:tcW w:w="2361" w:type="dxa"/>
            <w:tcBorders>
              <w:top w:val="single" w:sz="4" w:space="0" w:color="auto"/>
            </w:tcBorders>
            <w:vAlign w:val="center"/>
          </w:tcPr>
          <w:p w14:paraId="06ADB098" w14:textId="11854A1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840" w:type="dxa"/>
            <w:gridSpan w:val="2"/>
            <w:tcBorders>
              <w:top w:val="single" w:sz="4" w:space="0" w:color="auto"/>
            </w:tcBorders>
            <w:vAlign w:val="center"/>
          </w:tcPr>
          <w:p w14:paraId="07671E75" w14:textId="0274D8F1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content</w:t>
            </w:r>
          </w:p>
        </w:tc>
        <w:tc>
          <w:tcPr>
            <w:tcW w:w="3713" w:type="dxa"/>
            <w:tcBorders>
              <w:top w:val="single" w:sz="4" w:space="0" w:color="auto"/>
            </w:tcBorders>
            <w:vAlign w:val="center"/>
          </w:tcPr>
          <w:p w14:paraId="1A081BFD" w14:textId="3323D9D9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Corresponding </w:t>
            </w:r>
            <w:r>
              <w:rPr>
                <w:rFonts w:ascii="Times New Roman" w:hAnsi="Times New Roman" w:cs="Times New Roman" w:hint="eastAsia"/>
              </w:rPr>
              <w:t>parts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A3184">
              <w:rPr>
                <w:rFonts w:ascii="Times New Roman" w:hAnsi="Times New Roman" w:cs="Times New Roman"/>
              </w:rPr>
              <w:t>in the manuscript</w:t>
            </w:r>
          </w:p>
        </w:tc>
      </w:tr>
      <w:tr w:rsidR="002E5BE3" w:rsidRPr="00DA3184" w14:paraId="28F7CC0A" w14:textId="77777777" w:rsidTr="002E5BE3">
        <w:trPr>
          <w:trHeight w:val="20"/>
        </w:trPr>
        <w:tc>
          <w:tcPr>
            <w:tcW w:w="2361" w:type="dxa"/>
            <w:vMerge w:val="restart"/>
            <w:vAlign w:val="center"/>
          </w:tcPr>
          <w:p w14:paraId="129172B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</w:t>
            </w:r>
          </w:p>
          <w:p w14:paraId="70E9ED4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 w:val="restart"/>
            <w:vAlign w:val="center"/>
          </w:tcPr>
          <w:p w14:paraId="5940BC1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sentiment analysis models</w:t>
            </w:r>
          </w:p>
        </w:tc>
        <w:tc>
          <w:tcPr>
            <w:tcW w:w="4957" w:type="dxa"/>
            <w:vAlign w:val="center"/>
          </w:tcPr>
          <w:p w14:paraId="237CD5F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3713" w:type="dxa"/>
            <w:vAlign w:val="center"/>
          </w:tcPr>
          <w:p w14:paraId="07281D4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6B94B024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455B6BA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5F3DE592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649CEE3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3713" w:type="dxa"/>
            <w:vAlign w:val="center"/>
          </w:tcPr>
          <w:p w14:paraId="736B046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1B4C36C2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4236554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39727CE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782E8A46" w14:textId="3E028D5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Textrnn-based model</w:t>
            </w:r>
          </w:p>
        </w:tc>
        <w:tc>
          <w:tcPr>
            <w:tcW w:w="3713" w:type="dxa"/>
            <w:vAlign w:val="center"/>
          </w:tcPr>
          <w:p w14:paraId="2C7B8FE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4E23E189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5DD7FE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2D80891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371774AC" w14:textId="6B448080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Textrcnn-based model</w:t>
            </w:r>
          </w:p>
        </w:tc>
        <w:tc>
          <w:tcPr>
            <w:tcW w:w="3713" w:type="dxa"/>
            <w:vAlign w:val="center"/>
          </w:tcPr>
          <w:p w14:paraId="19E3AB0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644DF025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19029FF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22A804B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22C8A0B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CapsuleNet-based model</w:t>
            </w:r>
          </w:p>
        </w:tc>
        <w:tc>
          <w:tcPr>
            <w:tcW w:w="3713" w:type="dxa"/>
            <w:vAlign w:val="center"/>
          </w:tcPr>
          <w:p w14:paraId="05CB5379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5FDF4F1C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1D02953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 w:val="restart"/>
            <w:vAlign w:val="center"/>
          </w:tcPr>
          <w:p w14:paraId="0722DCF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positive/negative topic classification models</w:t>
            </w:r>
          </w:p>
        </w:tc>
        <w:tc>
          <w:tcPr>
            <w:tcW w:w="4957" w:type="dxa"/>
            <w:vAlign w:val="center"/>
          </w:tcPr>
          <w:p w14:paraId="5F83808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3713" w:type="dxa"/>
            <w:vAlign w:val="center"/>
          </w:tcPr>
          <w:p w14:paraId="52E615C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25402C5C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14EAC5C2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0DB15C2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6827F76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3713" w:type="dxa"/>
            <w:vAlign w:val="center"/>
          </w:tcPr>
          <w:p w14:paraId="604A80E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03CE43EE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29F2845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57CCAD7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622690BB" w14:textId="02F5DAC4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Textrnn-based model</w:t>
            </w:r>
          </w:p>
        </w:tc>
        <w:tc>
          <w:tcPr>
            <w:tcW w:w="3713" w:type="dxa"/>
            <w:vAlign w:val="center"/>
          </w:tcPr>
          <w:p w14:paraId="7C8B371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240E0197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1B10C69F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6DA08E5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43816B82" w14:textId="2CD64A9A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Textrcnn-based model</w:t>
            </w:r>
          </w:p>
        </w:tc>
        <w:tc>
          <w:tcPr>
            <w:tcW w:w="3713" w:type="dxa"/>
            <w:vAlign w:val="center"/>
          </w:tcPr>
          <w:p w14:paraId="5706343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44BA6E37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485FCF01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1E95285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5B39565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CapsuleNet-based model</w:t>
            </w:r>
          </w:p>
        </w:tc>
        <w:tc>
          <w:tcPr>
            <w:tcW w:w="3713" w:type="dxa"/>
            <w:vAlign w:val="center"/>
          </w:tcPr>
          <w:p w14:paraId="41B12A8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51197AD2" w14:textId="77777777" w:rsidTr="002E5BE3">
        <w:trPr>
          <w:trHeight w:val="20"/>
        </w:trPr>
        <w:tc>
          <w:tcPr>
            <w:tcW w:w="2361" w:type="dxa"/>
            <w:vMerge w:val="restart"/>
            <w:vAlign w:val="center"/>
          </w:tcPr>
          <w:p w14:paraId="3F230BA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Screenshots</w:t>
            </w:r>
          </w:p>
        </w:tc>
        <w:tc>
          <w:tcPr>
            <w:tcW w:w="7840" w:type="dxa"/>
            <w:gridSpan w:val="2"/>
            <w:vAlign w:val="center"/>
          </w:tcPr>
          <w:p w14:paraId="3E82A6B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of 5 sentiment analysis models</w:t>
            </w:r>
          </w:p>
        </w:tc>
        <w:tc>
          <w:tcPr>
            <w:tcW w:w="3713" w:type="dxa"/>
            <w:vAlign w:val="center"/>
          </w:tcPr>
          <w:p w14:paraId="354271E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3.4</w:t>
            </w:r>
          </w:p>
        </w:tc>
      </w:tr>
      <w:tr w:rsidR="002E5BE3" w:rsidRPr="00DA3184" w14:paraId="634D86DC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989AF71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121C642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of 5 positive topic classification models</w:t>
            </w:r>
          </w:p>
        </w:tc>
        <w:tc>
          <w:tcPr>
            <w:tcW w:w="3713" w:type="dxa"/>
            <w:vAlign w:val="center"/>
          </w:tcPr>
          <w:p w14:paraId="663A3D4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3.4</w:t>
            </w:r>
          </w:p>
        </w:tc>
      </w:tr>
      <w:tr w:rsidR="002E5BE3" w:rsidRPr="00DA3184" w14:paraId="4B9FD280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303B9D5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7A109A6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of 5 negative topic classification models</w:t>
            </w:r>
          </w:p>
        </w:tc>
        <w:tc>
          <w:tcPr>
            <w:tcW w:w="3713" w:type="dxa"/>
            <w:vAlign w:val="center"/>
          </w:tcPr>
          <w:p w14:paraId="6A0136CA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3.4</w:t>
            </w:r>
          </w:p>
        </w:tc>
      </w:tr>
      <w:tr w:rsidR="002E5BE3" w:rsidRPr="00DA3184" w14:paraId="18EEA608" w14:textId="77777777" w:rsidTr="002E5BE3">
        <w:trPr>
          <w:trHeight w:val="20"/>
        </w:trPr>
        <w:tc>
          <w:tcPr>
            <w:tcW w:w="2361" w:type="dxa"/>
            <w:vMerge w:val="restart"/>
            <w:vAlign w:val="center"/>
          </w:tcPr>
          <w:p w14:paraId="4D5B60A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Table S1 Collected and processed SMD</w:t>
            </w:r>
          </w:p>
        </w:tc>
        <w:tc>
          <w:tcPr>
            <w:tcW w:w="7840" w:type="dxa"/>
            <w:gridSpan w:val="2"/>
            <w:vAlign w:val="center"/>
          </w:tcPr>
          <w:p w14:paraId="4597AC93" w14:textId="450CC032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Experts to</w:t>
            </w:r>
            <w:r w:rsidR="00364FC2">
              <w:rPr>
                <w:rFonts w:ascii="Times New Roman" w:hAnsi="Times New Roman" w:cs="Times New Roman"/>
              </w:rPr>
              <w:t xml:space="preserve"> help</w:t>
            </w:r>
            <w:r w:rsidRPr="00DA3184">
              <w:rPr>
                <w:rFonts w:ascii="Times New Roman" w:hAnsi="Times New Roman" w:cs="Times New Roman"/>
              </w:rPr>
              <w:t xml:space="preserve"> determine topics</w:t>
            </w:r>
          </w:p>
        </w:tc>
        <w:tc>
          <w:tcPr>
            <w:tcW w:w="3713" w:type="dxa"/>
            <w:vAlign w:val="center"/>
          </w:tcPr>
          <w:p w14:paraId="66C46F4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3.2</w:t>
            </w:r>
          </w:p>
        </w:tc>
      </w:tr>
      <w:tr w:rsidR="002E5BE3" w:rsidRPr="00DA3184" w14:paraId="7C08CBDA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1664383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1DCCFEAE" w14:textId="2B4BD0B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Collected and </w:t>
            </w:r>
            <w:r w:rsidR="00364FC2">
              <w:rPr>
                <w:rFonts w:ascii="Times New Roman" w:hAnsi="Times New Roman" w:cs="Times New Roman"/>
              </w:rPr>
              <w:t>p</w:t>
            </w:r>
            <w:r w:rsidRPr="00DA3184">
              <w:rPr>
                <w:rFonts w:ascii="Times New Roman" w:hAnsi="Times New Roman" w:cs="Times New Roman"/>
              </w:rPr>
              <w:t>rocessed SMD</w:t>
            </w:r>
          </w:p>
        </w:tc>
        <w:tc>
          <w:tcPr>
            <w:tcW w:w="3713" w:type="dxa"/>
            <w:vAlign w:val="center"/>
          </w:tcPr>
          <w:p w14:paraId="5C53203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5001DE2D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7881688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1793C01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Keywords for searching SMD</w:t>
            </w:r>
          </w:p>
        </w:tc>
        <w:tc>
          <w:tcPr>
            <w:tcW w:w="3713" w:type="dxa"/>
            <w:vAlign w:val="center"/>
          </w:tcPr>
          <w:p w14:paraId="1A3DCD8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1F6B41EA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72B5380A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2D33D3B7" w14:textId="5D788CE3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Percentage of SMD with location</w:t>
            </w:r>
            <w:r w:rsidR="00364FC2">
              <w:rPr>
                <w:rFonts w:ascii="Times New Roman" w:hAnsi="Times New Roman" w:cs="Times New Roman"/>
              </w:rPr>
              <w:t xml:space="preserve"> tags</w:t>
            </w:r>
          </w:p>
        </w:tc>
        <w:tc>
          <w:tcPr>
            <w:tcW w:w="3713" w:type="dxa"/>
            <w:vAlign w:val="center"/>
          </w:tcPr>
          <w:p w14:paraId="384DE58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6DF9B3B9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70CC67A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6CB0591D" w14:textId="37D6EE5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Dataset I for developing sentiment analysis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713" w:type="dxa"/>
            <w:vAlign w:val="center"/>
          </w:tcPr>
          <w:p w14:paraId="44578E4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2E5BE3" w:rsidRPr="00DA3184" w14:paraId="34FC7F6C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1F70A51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3F791D2C" w14:textId="01691854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Dataset II for developing positive topic classification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713" w:type="dxa"/>
            <w:vAlign w:val="center"/>
          </w:tcPr>
          <w:p w14:paraId="2460E9F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2E5BE3" w:rsidRPr="00DA3184" w14:paraId="2FE05066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5B13224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09DD7C1A" w14:textId="16CE6598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Dataset III for developing </w:t>
            </w:r>
            <w:r>
              <w:rPr>
                <w:rFonts w:ascii="Times New Roman" w:hAnsi="Times New Roman" w:cs="Times New Roman" w:hint="eastAsia"/>
              </w:rPr>
              <w:t>negative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A3184">
              <w:rPr>
                <w:rFonts w:ascii="Times New Roman" w:hAnsi="Times New Roman" w:cs="Times New Roman"/>
              </w:rPr>
              <w:t>topic classification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713" w:type="dxa"/>
            <w:vAlign w:val="center"/>
          </w:tcPr>
          <w:p w14:paraId="10EEAFF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2E5BE3" w:rsidRPr="00DA3184" w14:paraId="62885EE2" w14:textId="77777777" w:rsidTr="002E5BE3">
        <w:trPr>
          <w:trHeight w:val="20"/>
        </w:trPr>
        <w:tc>
          <w:tcPr>
            <w:tcW w:w="2361" w:type="dxa"/>
            <w:vMerge w:val="restart"/>
            <w:vAlign w:val="center"/>
          </w:tcPr>
          <w:p w14:paraId="4B791419" w14:textId="3BC383B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Table S2 Performance comparison among optional models</w:t>
            </w:r>
          </w:p>
        </w:tc>
        <w:tc>
          <w:tcPr>
            <w:tcW w:w="7840" w:type="dxa"/>
            <w:gridSpan w:val="2"/>
            <w:vAlign w:val="center"/>
          </w:tcPr>
          <w:p w14:paraId="7F04E20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sentiment analysis models</w:t>
            </w:r>
          </w:p>
        </w:tc>
        <w:tc>
          <w:tcPr>
            <w:tcW w:w="3713" w:type="dxa"/>
            <w:vAlign w:val="center"/>
          </w:tcPr>
          <w:p w14:paraId="795F929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2E5BE3" w:rsidRPr="00DA3184" w14:paraId="1F7964BD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24ACF9D1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1AF8881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positive topic classification models</w:t>
            </w:r>
          </w:p>
        </w:tc>
        <w:tc>
          <w:tcPr>
            <w:tcW w:w="3713" w:type="dxa"/>
            <w:vAlign w:val="center"/>
          </w:tcPr>
          <w:p w14:paraId="4B8A9B6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2E5BE3" w:rsidRPr="00DA3184" w14:paraId="58E30892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0F1A6CB9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03C9A251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negative topic classification models</w:t>
            </w:r>
          </w:p>
        </w:tc>
        <w:tc>
          <w:tcPr>
            <w:tcW w:w="3713" w:type="dxa"/>
            <w:vAlign w:val="center"/>
          </w:tcPr>
          <w:p w14:paraId="6964BE3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2E5BE3" w:rsidRPr="00DA3184" w14:paraId="1C99E449" w14:textId="77777777" w:rsidTr="002E5BE3">
        <w:trPr>
          <w:trHeight w:val="20"/>
        </w:trPr>
        <w:tc>
          <w:tcPr>
            <w:tcW w:w="2361" w:type="dxa"/>
            <w:vMerge w:val="restart"/>
            <w:vAlign w:val="center"/>
          </w:tcPr>
          <w:p w14:paraId="18CC9DC9" w14:textId="269AE81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Table S3 Details of the results</w:t>
            </w:r>
          </w:p>
        </w:tc>
        <w:tc>
          <w:tcPr>
            <w:tcW w:w="7840" w:type="dxa"/>
            <w:gridSpan w:val="2"/>
            <w:vAlign w:val="center"/>
          </w:tcPr>
          <w:p w14:paraId="7CCDEC33" w14:textId="11F4F2F2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Time-varying public sentiments toward MCHs during MCH policy lifecycle</w:t>
            </w:r>
          </w:p>
        </w:tc>
        <w:tc>
          <w:tcPr>
            <w:tcW w:w="3713" w:type="dxa"/>
            <w:vAlign w:val="center"/>
          </w:tcPr>
          <w:p w14:paraId="02EB6BF9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4.2.1 (1)</w:t>
            </w:r>
          </w:p>
        </w:tc>
      </w:tr>
      <w:tr w:rsidR="002E5BE3" w:rsidRPr="00DA3184" w14:paraId="5764DDE5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6D77A2B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2376B690" w14:textId="2B8F63C5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Region-</w:t>
            </w:r>
            <w:r w:rsidR="00364FC2" w:rsidRPr="00364FC2">
              <w:rPr>
                <w:rFonts w:ascii="Times New Roman" w:hAnsi="Times New Roman" w:cs="Times New Roman"/>
              </w:rPr>
              <w:t>specific</w:t>
            </w:r>
            <w:r w:rsidR="00364FC2"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>public sentiments toward MCHs</w:t>
            </w:r>
          </w:p>
        </w:tc>
        <w:tc>
          <w:tcPr>
            <w:tcW w:w="3713" w:type="dxa"/>
            <w:vAlign w:val="center"/>
          </w:tcPr>
          <w:p w14:paraId="1C467E3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4.2.1 (2)</w:t>
            </w:r>
          </w:p>
        </w:tc>
      </w:tr>
      <w:tr w:rsidR="002E5BE3" w:rsidRPr="00DA3184" w14:paraId="37C8AB32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3A172D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07D3F0E9" w14:textId="74C1B7D4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subtables </w:t>
            </w:r>
            <w:r>
              <w:rPr>
                <w:rFonts w:ascii="Times New Roman" w:hAnsi="Times New Roman" w:cs="Times New Roman" w:hint="eastAsia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labeled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>SMD over time</w:t>
            </w:r>
          </w:p>
        </w:tc>
        <w:tc>
          <w:tcPr>
            <w:tcW w:w="3713" w:type="dxa"/>
            <w:vAlign w:val="center"/>
          </w:tcPr>
          <w:p w14:paraId="68CDBC9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4.2.2 (1)</w:t>
            </w:r>
          </w:p>
        </w:tc>
      </w:tr>
      <w:tr w:rsidR="002E5BE3" w:rsidRPr="00DA3184" w14:paraId="688B9500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285C7BCD" w14:textId="7777777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2AA332AA" w14:textId="46B6384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subtables </w:t>
            </w:r>
            <w:r>
              <w:rPr>
                <w:rFonts w:ascii="Times New Roman" w:hAnsi="Times New Roman" w:cs="Times New Roman" w:hint="eastAsia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labeled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 xml:space="preserve">SMD </w:t>
            </w:r>
            <w:r>
              <w:rPr>
                <w:rFonts w:ascii="Times New Roman" w:hAnsi="Times New Roman" w:cs="Times New Roman" w:hint="eastAsia"/>
              </w:rPr>
              <w:t>across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regions</w:t>
            </w:r>
          </w:p>
        </w:tc>
        <w:tc>
          <w:tcPr>
            <w:tcW w:w="3713" w:type="dxa"/>
            <w:vAlign w:val="center"/>
          </w:tcPr>
          <w:p w14:paraId="51DB63AC" w14:textId="7777777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4.2.2 (2)</w:t>
            </w:r>
          </w:p>
        </w:tc>
      </w:tr>
    </w:tbl>
    <w:p w14:paraId="1242E3F6" w14:textId="07D5B5E0" w:rsidR="002E5BE3" w:rsidRPr="009D1DFA" w:rsidRDefault="00FB6090">
      <w:pPr>
        <w:rPr>
          <w:rFonts w:ascii="Times New Roman" w:hAnsi="Times New Roman" w:cs="Times New Roman"/>
          <w:sz w:val="18"/>
          <w:szCs w:val="18"/>
        </w:rPr>
      </w:pPr>
      <w:r w:rsidRPr="009D1DFA">
        <w:rPr>
          <w:rFonts w:ascii="Times New Roman" w:hAnsi="Times New Roman" w:cs="Times New Roman"/>
          <w:sz w:val="18"/>
          <w:szCs w:val="18"/>
        </w:rPr>
        <w:t>All supplemental materials including collected SMD, shared codes, and developed models are available in the GitHub repository</w:t>
      </w:r>
      <w:r w:rsidRPr="009D1DFA">
        <w:rPr>
          <w:rFonts w:ascii="Times New Roman" w:hAnsi="Times New Roman" w:cs="Times New Roman"/>
          <w:sz w:val="18"/>
          <w:szCs w:val="18"/>
        </w:rPr>
        <w:t xml:space="preserve"> </w:t>
      </w:r>
      <w:r w:rsidRPr="009D1DFA">
        <w:rPr>
          <w:rFonts w:ascii="Times New Roman" w:hAnsi="Times New Roman" w:cs="Times New Roman"/>
          <w:sz w:val="18"/>
          <w:szCs w:val="18"/>
        </w:rPr>
        <w:t>(</w:t>
      </w:r>
      <w:hyperlink r:id="rId6" w:history="1">
        <w:r w:rsidRPr="009D1DFA">
          <w:rPr>
            <w:rStyle w:val="Hyperlink"/>
            <w:rFonts w:ascii="Times New Roman" w:hAnsi="Times New Roman" w:cs="Times New Roman"/>
            <w:sz w:val="18"/>
            <w:szCs w:val="18"/>
          </w:rPr>
          <w:t>https://github.com/0AnonymousSite0/Mining-Social-Media-Data-for-Revealing-Public-Attitudes-toward-Mobile-Cabin-Hospitals</w:t>
        </w:r>
      </w:hyperlink>
      <w:r w:rsidRPr="009D1DFA">
        <w:rPr>
          <w:rFonts w:ascii="Times New Roman" w:hAnsi="Times New Roman" w:cs="Times New Roman"/>
          <w:sz w:val="18"/>
          <w:szCs w:val="18"/>
        </w:rPr>
        <w:t>).</w:t>
      </w:r>
    </w:p>
    <w:sectPr w:rsidR="002E5BE3" w:rsidRPr="009D1DFA" w:rsidSect="002E5BE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3967A" w14:textId="77777777" w:rsidR="00DE3ECB" w:rsidRDefault="00DE3ECB" w:rsidP="00FB6090">
      <w:pPr>
        <w:spacing w:after="0" w:line="240" w:lineRule="auto"/>
      </w:pPr>
      <w:r>
        <w:separator/>
      </w:r>
    </w:p>
  </w:endnote>
  <w:endnote w:type="continuationSeparator" w:id="0">
    <w:p w14:paraId="29FCBE8D" w14:textId="77777777" w:rsidR="00DE3ECB" w:rsidRDefault="00DE3ECB" w:rsidP="00FB6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0FAE9" w14:textId="77777777" w:rsidR="00DE3ECB" w:rsidRDefault="00DE3ECB" w:rsidP="00FB6090">
      <w:pPr>
        <w:spacing w:after="0" w:line="240" w:lineRule="auto"/>
      </w:pPr>
      <w:r>
        <w:separator/>
      </w:r>
    </w:p>
  </w:footnote>
  <w:footnote w:type="continuationSeparator" w:id="0">
    <w:p w14:paraId="64ADF113" w14:textId="77777777" w:rsidR="00DE3ECB" w:rsidRDefault="00DE3ECB" w:rsidP="00FB6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0NTE3N7QwMDQxMjZW0lEKTi0uzszPAykwqgUALFF8aSwAAAA="/>
  </w:docVars>
  <w:rsids>
    <w:rsidRoot w:val="002E5BE3"/>
    <w:rsid w:val="002E5BE3"/>
    <w:rsid w:val="00364FC2"/>
    <w:rsid w:val="00897747"/>
    <w:rsid w:val="009D1DFA"/>
    <w:rsid w:val="00AB77A9"/>
    <w:rsid w:val="00D41FDF"/>
    <w:rsid w:val="00DA4410"/>
    <w:rsid w:val="00DE3ECB"/>
    <w:rsid w:val="00E82E94"/>
    <w:rsid w:val="00F04A80"/>
    <w:rsid w:val="00F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423091"/>
  <w14:defaultImageDpi w14:val="32767"/>
  <w15:chartTrackingRefBased/>
  <w15:docId w15:val="{B22A431D-4D53-4B7C-83C2-8EC31E28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0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090"/>
  </w:style>
  <w:style w:type="paragraph" w:styleId="Footer">
    <w:name w:val="footer"/>
    <w:basedOn w:val="Normal"/>
    <w:link w:val="FooterChar"/>
    <w:uiPriority w:val="99"/>
    <w:unhideWhenUsed/>
    <w:rsid w:val="00FB60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090"/>
  </w:style>
  <w:style w:type="character" w:styleId="Hyperlink">
    <w:name w:val="Hyperlink"/>
    <w:basedOn w:val="DefaultParagraphFont"/>
    <w:uiPriority w:val="99"/>
    <w:unhideWhenUsed/>
    <w:rsid w:val="00FB6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0AnonymousSite0/Mining-Social-Media-Data-for-Revealing-Public-Attitudes-toward-Mobile-Cabin-Hospital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周圣华</dc:creator>
  <cp:keywords/>
  <dc:description/>
  <cp:lastModifiedBy>周圣华</cp:lastModifiedBy>
  <cp:revision>6</cp:revision>
  <dcterms:created xsi:type="dcterms:W3CDTF">2023-11-22T19:26:00Z</dcterms:created>
  <dcterms:modified xsi:type="dcterms:W3CDTF">2023-11-26T22:27:00Z</dcterms:modified>
</cp:coreProperties>
</file>