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23" w:type="dxa"/>
        <w:tblLook w:val="04A0" w:firstRow="1" w:lastRow="0" w:firstColumn="1" w:lastColumn="0" w:noHBand="0" w:noVBand="1"/>
      </w:tblPr>
      <w:tblGrid>
        <w:gridCol w:w="2817"/>
        <w:gridCol w:w="6521"/>
        <w:gridCol w:w="4485"/>
      </w:tblGrid>
      <w:tr w:rsidR="000212A1" w:rsidRPr="00D02330" w14:paraId="45AD4FD0" w14:textId="77777777" w:rsidTr="00D02330">
        <w:trPr>
          <w:trHeight w:val="624"/>
        </w:trPr>
        <w:tc>
          <w:tcPr>
            <w:tcW w:w="2817" w:type="dxa"/>
            <w:vAlign w:val="center"/>
          </w:tcPr>
          <w:p w14:paraId="7AF9AA5A" w14:textId="7ECF3CFE" w:rsidR="000212A1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Directory</w:t>
            </w:r>
          </w:p>
        </w:tc>
        <w:tc>
          <w:tcPr>
            <w:tcW w:w="6521" w:type="dxa"/>
            <w:vAlign w:val="center"/>
          </w:tcPr>
          <w:p w14:paraId="57094138" w14:textId="0C64BEFD" w:rsidR="000212A1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Sub-Directory</w:t>
            </w:r>
          </w:p>
        </w:tc>
        <w:tc>
          <w:tcPr>
            <w:tcW w:w="4485" w:type="dxa"/>
            <w:vAlign w:val="center"/>
          </w:tcPr>
          <w:p w14:paraId="1917EB5F" w14:textId="6B85E5BB" w:rsidR="000212A1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Corresponding sections in the Manuscript</w:t>
            </w:r>
          </w:p>
        </w:tc>
      </w:tr>
      <w:tr w:rsidR="00E922B6" w:rsidRPr="00D02330" w14:paraId="1CA2D74F" w14:textId="77777777" w:rsidTr="00D02330">
        <w:trPr>
          <w:trHeight w:val="624"/>
        </w:trPr>
        <w:tc>
          <w:tcPr>
            <w:tcW w:w="2817" w:type="dxa"/>
            <w:vMerge w:val="restart"/>
            <w:vAlign w:val="center"/>
          </w:tcPr>
          <w:p w14:paraId="24DBB029" w14:textId="765B480A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 xml:space="preserve">Codes of the </w:t>
            </w:r>
            <w:r w:rsidRPr="00D02330">
              <w:rPr>
                <w:rFonts w:ascii="Times New Roman" w:hAnsi="Times New Roman" w:cs="Times New Roman"/>
              </w:rPr>
              <w:t>information</w:t>
            </w:r>
            <w:r w:rsidRPr="00D02330">
              <w:rPr>
                <w:rFonts w:ascii="Times New Roman" w:hAnsi="Times New Roman" w:cs="Times New Roman"/>
              </w:rPr>
              <w:t>-to-parameter convertor</w:t>
            </w:r>
          </w:p>
        </w:tc>
        <w:tc>
          <w:tcPr>
            <w:tcW w:w="6521" w:type="dxa"/>
            <w:vAlign w:val="center"/>
          </w:tcPr>
          <w:p w14:paraId="1B01E751" w14:textId="067FF545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Codes of stage I (classification)</w:t>
            </w:r>
          </w:p>
        </w:tc>
        <w:tc>
          <w:tcPr>
            <w:tcW w:w="4485" w:type="dxa"/>
            <w:vAlign w:val="center"/>
          </w:tcPr>
          <w:p w14:paraId="3313E0C6" w14:textId="7D41BA36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Section 4.2</w:t>
            </w:r>
          </w:p>
        </w:tc>
      </w:tr>
      <w:tr w:rsidR="00E922B6" w:rsidRPr="00D02330" w14:paraId="1277AEC1" w14:textId="77777777" w:rsidTr="00D02330">
        <w:trPr>
          <w:trHeight w:val="624"/>
        </w:trPr>
        <w:tc>
          <w:tcPr>
            <w:tcW w:w="2817" w:type="dxa"/>
            <w:vMerge/>
            <w:vAlign w:val="center"/>
          </w:tcPr>
          <w:p w14:paraId="50CC8A1B" w14:textId="77777777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21" w:type="dxa"/>
            <w:vAlign w:val="center"/>
          </w:tcPr>
          <w:p w14:paraId="51DB1E93" w14:textId="7429914C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Codes of stages II (infer relation types) and III (recognize subjects and objects)</w:t>
            </w:r>
          </w:p>
        </w:tc>
        <w:tc>
          <w:tcPr>
            <w:tcW w:w="4485" w:type="dxa"/>
            <w:vAlign w:val="center"/>
          </w:tcPr>
          <w:p w14:paraId="5E30D567" w14:textId="77777777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</w:p>
        </w:tc>
      </w:tr>
      <w:tr w:rsidR="00E922B6" w:rsidRPr="00D02330" w14:paraId="5FC82CFD" w14:textId="77777777" w:rsidTr="00D02330">
        <w:trPr>
          <w:trHeight w:val="624"/>
        </w:trPr>
        <w:tc>
          <w:tcPr>
            <w:tcW w:w="2817" w:type="dxa"/>
            <w:vMerge/>
            <w:vAlign w:val="center"/>
          </w:tcPr>
          <w:p w14:paraId="665E1AA8" w14:textId="77777777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21" w:type="dxa"/>
            <w:vAlign w:val="center"/>
          </w:tcPr>
          <w:p w14:paraId="43319186" w14:textId="6BC9AADD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Codes of LSTM, CNN, Capsule, Transformer models in making classifications (Stages I and II)</w:t>
            </w:r>
          </w:p>
        </w:tc>
        <w:tc>
          <w:tcPr>
            <w:tcW w:w="4485" w:type="dxa"/>
            <w:vAlign w:val="center"/>
          </w:tcPr>
          <w:p w14:paraId="5FA88A22" w14:textId="62E9CB18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Fig. 10</w:t>
            </w:r>
          </w:p>
        </w:tc>
      </w:tr>
      <w:tr w:rsidR="00E922B6" w:rsidRPr="00D02330" w14:paraId="298AD42A" w14:textId="77777777" w:rsidTr="00D02330">
        <w:trPr>
          <w:trHeight w:val="624"/>
        </w:trPr>
        <w:tc>
          <w:tcPr>
            <w:tcW w:w="2817" w:type="dxa"/>
            <w:vMerge/>
            <w:vAlign w:val="center"/>
          </w:tcPr>
          <w:p w14:paraId="1A6822DE" w14:textId="77777777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21" w:type="dxa"/>
            <w:vAlign w:val="center"/>
          </w:tcPr>
          <w:p w14:paraId="280E6276" w14:textId="4DFA226D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Codes of LSTM, PCNN, Capsule, Transformer models in recognizing subjects and objects (Stage III)</w:t>
            </w:r>
          </w:p>
        </w:tc>
        <w:tc>
          <w:tcPr>
            <w:tcW w:w="4485" w:type="dxa"/>
            <w:vAlign w:val="center"/>
          </w:tcPr>
          <w:p w14:paraId="4AE40B1A" w14:textId="77777777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</w:p>
        </w:tc>
      </w:tr>
      <w:tr w:rsidR="00E922B6" w:rsidRPr="00D02330" w14:paraId="1FA1C951" w14:textId="77777777" w:rsidTr="00D02330">
        <w:trPr>
          <w:trHeight w:val="624"/>
        </w:trPr>
        <w:tc>
          <w:tcPr>
            <w:tcW w:w="9338" w:type="dxa"/>
            <w:gridSpan w:val="2"/>
            <w:vAlign w:val="center"/>
          </w:tcPr>
          <w:p w14:paraId="394290A7" w14:textId="3A7ADCE8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Codes of the SM-to-information model</w:t>
            </w:r>
          </w:p>
        </w:tc>
        <w:tc>
          <w:tcPr>
            <w:tcW w:w="4485" w:type="dxa"/>
            <w:vAlign w:val="center"/>
          </w:tcPr>
          <w:p w14:paraId="49B42950" w14:textId="18CB85C7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Fig. 11</w:t>
            </w:r>
          </w:p>
        </w:tc>
      </w:tr>
    </w:tbl>
    <w:p w14:paraId="67CB76B4" w14:textId="77777777" w:rsidR="00533452" w:rsidRPr="006C1B67" w:rsidRDefault="00533452">
      <w:pPr>
        <w:rPr>
          <w:rFonts w:hint="eastAsia"/>
        </w:rPr>
      </w:pPr>
    </w:p>
    <w:sectPr w:rsidR="00533452" w:rsidRPr="006C1B67" w:rsidSect="00D023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A1"/>
    <w:rsid w:val="000212A1"/>
    <w:rsid w:val="00032767"/>
    <w:rsid w:val="00037E2F"/>
    <w:rsid w:val="00056EB5"/>
    <w:rsid w:val="00072EB1"/>
    <w:rsid w:val="000B39ED"/>
    <w:rsid w:val="000C0B16"/>
    <w:rsid w:val="000D5812"/>
    <w:rsid w:val="000D762E"/>
    <w:rsid w:val="000E3DE7"/>
    <w:rsid w:val="0015663B"/>
    <w:rsid w:val="001C2C21"/>
    <w:rsid w:val="001D595E"/>
    <w:rsid w:val="001D6EE9"/>
    <w:rsid w:val="001D772D"/>
    <w:rsid w:val="001E01BF"/>
    <w:rsid w:val="00203E52"/>
    <w:rsid w:val="0022681E"/>
    <w:rsid w:val="00230C1B"/>
    <w:rsid w:val="0024497F"/>
    <w:rsid w:val="00252389"/>
    <w:rsid w:val="00253C80"/>
    <w:rsid w:val="00292244"/>
    <w:rsid w:val="002934BE"/>
    <w:rsid w:val="002D247C"/>
    <w:rsid w:val="00306BA6"/>
    <w:rsid w:val="00333C6E"/>
    <w:rsid w:val="00352839"/>
    <w:rsid w:val="00391611"/>
    <w:rsid w:val="003B2ED8"/>
    <w:rsid w:val="003B762D"/>
    <w:rsid w:val="003B7E7E"/>
    <w:rsid w:val="003C5EF3"/>
    <w:rsid w:val="003F1B71"/>
    <w:rsid w:val="003F7922"/>
    <w:rsid w:val="00400CD9"/>
    <w:rsid w:val="00407DDC"/>
    <w:rsid w:val="00412090"/>
    <w:rsid w:val="00432817"/>
    <w:rsid w:val="004362AE"/>
    <w:rsid w:val="0044284A"/>
    <w:rsid w:val="00483AC8"/>
    <w:rsid w:val="004A09A5"/>
    <w:rsid w:val="004A35F3"/>
    <w:rsid w:val="004B0E03"/>
    <w:rsid w:val="004E5E85"/>
    <w:rsid w:val="004E7198"/>
    <w:rsid w:val="00533452"/>
    <w:rsid w:val="005410F9"/>
    <w:rsid w:val="00552715"/>
    <w:rsid w:val="00556321"/>
    <w:rsid w:val="00563E60"/>
    <w:rsid w:val="00575EEE"/>
    <w:rsid w:val="00594BA6"/>
    <w:rsid w:val="005B42D3"/>
    <w:rsid w:val="005B6468"/>
    <w:rsid w:val="0061661B"/>
    <w:rsid w:val="006208A8"/>
    <w:rsid w:val="00635B8A"/>
    <w:rsid w:val="006566A8"/>
    <w:rsid w:val="0066776E"/>
    <w:rsid w:val="0068296A"/>
    <w:rsid w:val="006A2096"/>
    <w:rsid w:val="006B39E0"/>
    <w:rsid w:val="006B664D"/>
    <w:rsid w:val="006C1B67"/>
    <w:rsid w:val="006D3A83"/>
    <w:rsid w:val="00762469"/>
    <w:rsid w:val="00781D34"/>
    <w:rsid w:val="00783B9E"/>
    <w:rsid w:val="007A1D34"/>
    <w:rsid w:val="007C663D"/>
    <w:rsid w:val="007E397C"/>
    <w:rsid w:val="007F103A"/>
    <w:rsid w:val="00805AC4"/>
    <w:rsid w:val="008277BB"/>
    <w:rsid w:val="00831117"/>
    <w:rsid w:val="00874028"/>
    <w:rsid w:val="00892DA0"/>
    <w:rsid w:val="008A29D2"/>
    <w:rsid w:val="008B30AB"/>
    <w:rsid w:val="008C3ED9"/>
    <w:rsid w:val="00920B36"/>
    <w:rsid w:val="00924015"/>
    <w:rsid w:val="00962960"/>
    <w:rsid w:val="00966792"/>
    <w:rsid w:val="0097630C"/>
    <w:rsid w:val="00994732"/>
    <w:rsid w:val="009A1F1C"/>
    <w:rsid w:val="009B5E48"/>
    <w:rsid w:val="009C6575"/>
    <w:rsid w:val="00A135F3"/>
    <w:rsid w:val="00A2544A"/>
    <w:rsid w:val="00A32D06"/>
    <w:rsid w:val="00A50B0B"/>
    <w:rsid w:val="00A71F2B"/>
    <w:rsid w:val="00A74979"/>
    <w:rsid w:val="00A93A96"/>
    <w:rsid w:val="00AA0C1F"/>
    <w:rsid w:val="00AA7A9C"/>
    <w:rsid w:val="00AE69B7"/>
    <w:rsid w:val="00AE7D86"/>
    <w:rsid w:val="00B32050"/>
    <w:rsid w:val="00B43814"/>
    <w:rsid w:val="00B51D16"/>
    <w:rsid w:val="00B56CA7"/>
    <w:rsid w:val="00B67F19"/>
    <w:rsid w:val="00B76558"/>
    <w:rsid w:val="00B90004"/>
    <w:rsid w:val="00B94875"/>
    <w:rsid w:val="00BC13D3"/>
    <w:rsid w:val="00BD5C34"/>
    <w:rsid w:val="00C04FE8"/>
    <w:rsid w:val="00C06F8D"/>
    <w:rsid w:val="00C10271"/>
    <w:rsid w:val="00C27E0D"/>
    <w:rsid w:val="00C54C68"/>
    <w:rsid w:val="00C67AFA"/>
    <w:rsid w:val="00C779B4"/>
    <w:rsid w:val="00CA2304"/>
    <w:rsid w:val="00CA7EAD"/>
    <w:rsid w:val="00CB1213"/>
    <w:rsid w:val="00CC0E42"/>
    <w:rsid w:val="00CF587E"/>
    <w:rsid w:val="00D02330"/>
    <w:rsid w:val="00D14CA9"/>
    <w:rsid w:val="00D32279"/>
    <w:rsid w:val="00D3322F"/>
    <w:rsid w:val="00D6718E"/>
    <w:rsid w:val="00D72831"/>
    <w:rsid w:val="00D73E94"/>
    <w:rsid w:val="00D7522F"/>
    <w:rsid w:val="00DA1A46"/>
    <w:rsid w:val="00DC0680"/>
    <w:rsid w:val="00DC1901"/>
    <w:rsid w:val="00DD7293"/>
    <w:rsid w:val="00DE6642"/>
    <w:rsid w:val="00DF3450"/>
    <w:rsid w:val="00E10D4A"/>
    <w:rsid w:val="00E31712"/>
    <w:rsid w:val="00E4025E"/>
    <w:rsid w:val="00E4188D"/>
    <w:rsid w:val="00E55A60"/>
    <w:rsid w:val="00E912D7"/>
    <w:rsid w:val="00E922B6"/>
    <w:rsid w:val="00E94A2B"/>
    <w:rsid w:val="00EA1505"/>
    <w:rsid w:val="00EA179E"/>
    <w:rsid w:val="00EC40F7"/>
    <w:rsid w:val="00EF01EE"/>
    <w:rsid w:val="00EF5661"/>
    <w:rsid w:val="00F3692C"/>
    <w:rsid w:val="00F50341"/>
    <w:rsid w:val="00F5046E"/>
    <w:rsid w:val="00FC786B"/>
    <w:rsid w:val="00FD46C9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DA23F"/>
  <w15:chartTrackingRefBased/>
  <w15:docId w15:val="{4BBC4F6B-9090-0C4A-BFE9-A93A555C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Shenghua</dc:creator>
  <cp:keywords/>
  <dc:description/>
  <cp:lastModifiedBy>Zhou Shenghua</cp:lastModifiedBy>
  <cp:revision>3</cp:revision>
  <dcterms:created xsi:type="dcterms:W3CDTF">2021-11-02T15:00:00Z</dcterms:created>
  <dcterms:modified xsi:type="dcterms:W3CDTF">2021-11-03T08:37:00Z</dcterms:modified>
</cp:coreProperties>
</file>