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3FA" w:rsidRDefault="003633FA" w:rsidP="003633FA">
      <w:pPr>
        <w:spacing w:after="0" w:line="240" w:lineRule="auto"/>
        <w:contextualSpacing/>
        <w:jc w:val="center"/>
        <w:rPr>
          <w:rFonts w:asciiTheme="majorHAnsi" w:eastAsiaTheme="majorEastAsia" w:hAnsiTheme="majorHAnsi" w:cstheme="majorBidi"/>
          <w:spacing w:val="-10"/>
          <w:kern w:val="28"/>
          <w:sz w:val="40"/>
          <w:szCs w:val="40"/>
        </w:rPr>
      </w:pPr>
      <w:r>
        <w:rPr>
          <w:rFonts w:asciiTheme="majorHAnsi" w:eastAsiaTheme="majorEastAsia" w:hAnsiTheme="majorHAnsi" w:cs="Times New Roman"/>
          <w:noProof/>
          <w:spacing w:val="-10"/>
          <w:kern w:val="28"/>
          <w:sz w:val="56"/>
          <w:szCs w:val="56"/>
        </w:rPr>
        <w:drawing>
          <wp:anchor distT="0" distB="0" distL="114300" distR="114300" simplePos="0" relativeHeight="251659264" behindDoc="1" locked="0" layoutInCell="1" allowOverlap="1" wp14:anchorId="008A4B08" wp14:editId="546D1127">
            <wp:simplePos x="0" y="0"/>
            <wp:positionH relativeFrom="column">
              <wp:posOffset>4730750</wp:posOffset>
            </wp:positionH>
            <wp:positionV relativeFrom="paragraph">
              <wp:posOffset>-285750</wp:posOffset>
            </wp:positionV>
            <wp:extent cx="1790700" cy="2014855"/>
            <wp:effectExtent l="0" t="0" r="0" b="4445"/>
            <wp:wrapTight wrapText="bothSides">
              <wp:wrapPolygon edited="0">
                <wp:start x="13098" y="0"/>
                <wp:lineTo x="11030" y="817"/>
                <wp:lineTo x="8732" y="2655"/>
                <wp:lineTo x="0" y="4084"/>
                <wp:lineTo x="0" y="20831"/>
                <wp:lineTo x="2987" y="21443"/>
                <wp:lineTo x="5515" y="21443"/>
                <wp:lineTo x="9651" y="21443"/>
                <wp:lineTo x="19532" y="20218"/>
                <wp:lineTo x="18613" y="13070"/>
                <wp:lineTo x="19991" y="9803"/>
                <wp:lineTo x="21370" y="7760"/>
                <wp:lineTo x="21370" y="2655"/>
                <wp:lineTo x="17923" y="204"/>
                <wp:lineTo x="16774" y="0"/>
                <wp:lineTo x="1309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ment.png"/>
                    <pic:cNvPicPr/>
                  </pic:nvPicPr>
                  <pic:blipFill>
                    <a:blip r:embed="rId5">
                      <a:extLst>
                        <a:ext uri="{28A0092B-C50C-407E-A947-70E740481C1C}">
                          <a14:useLocalDpi xmlns:a14="http://schemas.microsoft.com/office/drawing/2010/main" val="0"/>
                        </a:ext>
                      </a:extLst>
                    </a:blip>
                    <a:stretch>
                      <a:fillRect/>
                    </a:stretch>
                  </pic:blipFill>
                  <pic:spPr>
                    <a:xfrm>
                      <a:off x="0" y="0"/>
                      <a:ext cx="1790700" cy="2014855"/>
                    </a:xfrm>
                    <a:prstGeom prst="rect">
                      <a:avLst/>
                    </a:prstGeom>
                  </pic:spPr>
                </pic:pic>
              </a:graphicData>
            </a:graphic>
            <wp14:sizeRelH relativeFrom="margin">
              <wp14:pctWidth>0</wp14:pctWidth>
            </wp14:sizeRelH>
            <wp14:sizeRelV relativeFrom="margin">
              <wp14:pctHeight>0</wp14:pctHeight>
            </wp14:sizeRelV>
          </wp:anchor>
        </w:drawing>
      </w:r>
      <w:r w:rsidRPr="78C542FF">
        <w:rPr>
          <w:rFonts w:asciiTheme="majorHAnsi" w:eastAsiaTheme="majorEastAsia" w:hAnsiTheme="majorHAnsi" w:cstheme="majorBidi"/>
          <w:spacing w:val="-10"/>
          <w:kern w:val="28"/>
          <w:sz w:val="40"/>
          <w:szCs w:val="40"/>
        </w:rPr>
        <w:t>Campaign Management</w:t>
      </w:r>
    </w:p>
    <w:p w:rsidR="003633FA" w:rsidRPr="00CD639F" w:rsidRDefault="00A117E0" w:rsidP="003633FA">
      <w:pPr>
        <w:spacing w:after="0" w:line="240" w:lineRule="auto"/>
        <w:contextualSpacing/>
        <w:jc w:val="center"/>
        <w:rPr>
          <w:rFonts w:asciiTheme="majorHAnsi" w:eastAsiaTheme="majorEastAsia" w:hAnsiTheme="majorHAnsi" w:cs="Times New Roman"/>
          <w:spacing w:val="-10"/>
          <w:kern w:val="28"/>
          <w:sz w:val="56"/>
          <w:szCs w:val="56"/>
        </w:rPr>
      </w:pPr>
      <w:r>
        <w:rPr>
          <w:rFonts w:asciiTheme="majorHAnsi" w:eastAsiaTheme="majorEastAsia" w:hAnsiTheme="majorHAnsi" w:cstheme="majorBidi"/>
          <w:spacing w:val="-10"/>
          <w:kern w:val="28"/>
          <w:sz w:val="40"/>
          <w:szCs w:val="40"/>
        </w:rPr>
        <w:t xml:space="preserve">Execution with </w:t>
      </w:r>
      <w:r w:rsidR="003633FA">
        <w:rPr>
          <w:rFonts w:asciiTheme="majorHAnsi" w:eastAsiaTheme="majorEastAsia" w:hAnsiTheme="majorHAnsi" w:cstheme="majorBidi"/>
          <w:spacing w:val="-10"/>
          <w:kern w:val="28"/>
          <w:sz w:val="40"/>
          <w:szCs w:val="40"/>
        </w:rPr>
        <w:t>R Scripts</w:t>
      </w:r>
    </w:p>
    <w:p w:rsidR="003633FA" w:rsidRPr="00DC6005" w:rsidRDefault="003633FA" w:rsidP="003633FA">
      <w:pPr>
        <w:rPr>
          <w:rFonts w:asciiTheme="majorHAnsi" w:eastAsia="Times New Roman" w:hAnsiTheme="majorHAnsi" w:cs="Times New Roman"/>
          <w:sz w:val="24"/>
          <w:szCs w:val="24"/>
        </w:rPr>
      </w:pPr>
    </w:p>
    <w:p w:rsidR="003633FA" w:rsidRDefault="003633FA" w:rsidP="003633FA"/>
    <w:p w:rsidR="003633FA" w:rsidRDefault="003633FA" w:rsidP="003633FA">
      <w:r>
        <w:t>For the purp</w:t>
      </w:r>
      <w:r w:rsidR="002E5F49">
        <w:t xml:space="preserve">oses of a quick demo, we can </w:t>
      </w:r>
      <w:r>
        <w:t xml:space="preserve">use a small dataset. To create a smaller dataset follow the steps in </w:t>
      </w:r>
      <w:hyperlink r:id="rId6" w:history="1">
        <w:r w:rsidRPr="00680972">
          <w:rPr>
            <w:rStyle w:val="Hyperlink"/>
            <w:b/>
          </w:rPr>
          <w:t>Data Setup</w:t>
        </w:r>
      </w:hyperlink>
      <w:r w:rsidR="002E5F49">
        <w:rPr>
          <w:rStyle w:val="Hyperlink"/>
          <w:b/>
        </w:rPr>
        <w:t>.docx</w:t>
      </w:r>
      <w:r>
        <w:t>.</w:t>
      </w:r>
    </w:p>
    <w:p w:rsidR="003633FA" w:rsidRDefault="003633FA" w:rsidP="003633FA">
      <w:r>
        <w:t xml:space="preserve">Make sure you have set up your SQL Server and ODBC connection between SQL and </w:t>
      </w:r>
      <w:proofErr w:type="spellStart"/>
      <w:r>
        <w:t>PowerBI</w:t>
      </w:r>
      <w:proofErr w:type="spellEnd"/>
      <w:r>
        <w:t xml:space="preserve"> by following the instructions in </w:t>
      </w:r>
      <w:hyperlink r:id="rId7" w:history="1">
        <w:r w:rsidR="002E5F49" w:rsidRPr="002E5F49">
          <w:rPr>
            <w:rStyle w:val="Hyperlink"/>
            <w:b/>
          </w:rPr>
          <w:t>START HERE.docx</w:t>
        </w:r>
      </w:hyperlink>
      <w:r>
        <w:t>.  Then proceed with the steps below to run the</w:t>
      </w:r>
      <w:r w:rsidR="00A117E0">
        <w:t xml:space="preserve"> solution template using the </w:t>
      </w:r>
      <w:r>
        <w:t xml:space="preserve">R files. </w:t>
      </w:r>
    </w:p>
    <w:p w:rsidR="00A117E0" w:rsidRDefault="00A117E0" w:rsidP="003633FA">
      <w:r>
        <w:t xml:space="preserve">Running these scripts will walk through the initial R code used to create this solution – dataset creation, modeling, and scoring as </w:t>
      </w:r>
      <w:r w:rsidR="00C76796">
        <w:t>described in the</w:t>
      </w:r>
      <w:hyperlink r:id="rId8" w:history="1">
        <w:r w:rsidR="00C76796" w:rsidRPr="00FB5440">
          <w:rPr>
            <w:rStyle w:val="Hyperlink"/>
          </w:rPr>
          <w:t xml:space="preserve"> data scientist page</w:t>
        </w:r>
      </w:hyperlink>
      <w:r w:rsidR="00C76796">
        <w:t xml:space="preserve"> on GitHub.</w:t>
      </w:r>
    </w:p>
    <w:p w:rsidR="00A117E0" w:rsidRDefault="00A117E0" w:rsidP="003633FA">
      <w:r>
        <w:t>The code you see here was later incorporated into the .</w:t>
      </w:r>
      <w:proofErr w:type="spellStart"/>
      <w:r>
        <w:t>sql</w:t>
      </w:r>
      <w:proofErr w:type="spellEnd"/>
      <w:r>
        <w:t xml:space="preserve"> files.  The PowerShell scripts then invoke the .</w:t>
      </w:r>
      <w:proofErr w:type="spellStart"/>
      <w:r>
        <w:t>sql</w:t>
      </w:r>
      <w:proofErr w:type="spellEnd"/>
      <w:r>
        <w:t xml:space="preserve"> files to fully automate the solution.  </w:t>
      </w:r>
    </w:p>
    <w:p w:rsidR="003633FA" w:rsidRDefault="003633FA" w:rsidP="003633FA">
      <w:pPr>
        <w:keepNext/>
        <w:keepLines/>
        <w:spacing w:before="40" w:after="0"/>
        <w:outlineLvl w:val="2"/>
        <w:rPr>
          <w:rFonts w:asciiTheme="majorHAnsi" w:eastAsiaTheme="majorEastAsia" w:hAnsiTheme="majorHAnsi" w:cstheme="majorBidi"/>
          <w:color w:val="1F4D78" w:themeColor="accent1" w:themeShade="7F"/>
          <w:sz w:val="32"/>
          <w:szCs w:val="32"/>
        </w:rPr>
      </w:pPr>
      <w:r>
        <w:rPr>
          <w:rFonts w:asciiTheme="majorHAnsi" w:eastAsiaTheme="majorEastAsia" w:hAnsiTheme="majorHAnsi" w:cstheme="majorBidi"/>
          <w:color w:val="1F4D78" w:themeColor="accent1" w:themeShade="7F"/>
          <w:sz w:val="32"/>
          <w:szCs w:val="32"/>
        </w:rPr>
        <w:t xml:space="preserve">Solution </w:t>
      </w:r>
      <w:r w:rsidR="00A117E0">
        <w:rPr>
          <w:rFonts w:asciiTheme="majorHAnsi" w:eastAsiaTheme="majorEastAsia" w:hAnsiTheme="majorHAnsi" w:cstheme="majorBidi"/>
          <w:color w:val="1F4D78" w:themeColor="accent1" w:themeShade="7F"/>
          <w:sz w:val="32"/>
          <w:szCs w:val="32"/>
        </w:rPr>
        <w:t>with</w:t>
      </w:r>
      <w:r w:rsidRPr="78C542FF">
        <w:rPr>
          <w:rFonts w:asciiTheme="majorHAnsi" w:eastAsiaTheme="majorEastAsia" w:hAnsiTheme="majorHAnsi" w:cstheme="majorBidi"/>
          <w:color w:val="1F4D78" w:themeColor="accent1" w:themeShade="7F"/>
          <w:sz w:val="32"/>
          <w:szCs w:val="32"/>
        </w:rPr>
        <w:t xml:space="preserve"> </w:t>
      </w:r>
      <w:r w:rsidR="00A117E0">
        <w:rPr>
          <w:rFonts w:asciiTheme="majorHAnsi" w:eastAsiaTheme="majorEastAsia" w:hAnsiTheme="majorHAnsi" w:cstheme="majorBidi"/>
          <w:color w:val="1F4D78" w:themeColor="accent1" w:themeShade="7F"/>
          <w:sz w:val="32"/>
          <w:szCs w:val="32"/>
        </w:rPr>
        <w:t>R</w:t>
      </w:r>
      <w:r w:rsidRPr="78C542FF">
        <w:rPr>
          <w:rFonts w:asciiTheme="majorHAnsi" w:eastAsiaTheme="majorEastAsia" w:hAnsiTheme="majorHAnsi" w:cstheme="majorBidi"/>
          <w:color w:val="1F4D78" w:themeColor="accent1" w:themeShade="7F"/>
          <w:sz w:val="32"/>
          <w:szCs w:val="32"/>
        </w:rPr>
        <w:t xml:space="preserve"> Server</w:t>
      </w:r>
    </w:p>
    <w:p w:rsidR="009A74E4" w:rsidRDefault="003633FA" w:rsidP="000A32D5">
      <w:pPr>
        <w:pStyle w:val="ListParagraph"/>
        <w:numPr>
          <w:ilvl w:val="0"/>
          <w:numId w:val="1"/>
        </w:numPr>
        <w:rPr>
          <w:rFonts w:ascii="Calibri" w:eastAsia="Calibri" w:hAnsi="Calibri" w:cs="Calibri"/>
          <w:i/>
          <w:iCs/>
          <w:color w:val="2E74B5" w:themeColor="accent1" w:themeShade="BF"/>
        </w:rPr>
      </w:pPr>
      <w:r w:rsidRPr="009A74E4">
        <w:rPr>
          <w:rFonts w:ascii="Calibri" w:eastAsia="Calibri" w:hAnsi="Calibri" w:cs="Calibri"/>
          <w:i/>
          <w:iCs/>
          <w:color w:val="2E74B5" w:themeColor="accent1" w:themeShade="BF"/>
        </w:rPr>
        <w:t>Open th</w:t>
      </w:r>
      <w:r w:rsidR="009A74E4" w:rsidRPr="009A74E4">
        <w:rPr>
          <w:rFonts w:ascii="Calibri" w:eastAsia="Calibri" w:hAnsi="Calibri" w:cs="Calibri"/>
          <w:i/>
          <w:iCs/>
          <w:color w:val="2E74B5" w:themeColor="accent1" w:themeShade="BF"/>
        </w:rPr>
        <w:t xml:space="preserve">e four files in the R directory in the R IDE of your choice. </w:t>
      </w:r>
    </w:p>
    <w:p w:rsidR="009A74E4" w:rsidRPr="009A74E4" w:rsidRDefault="009A74E4" w:rsidP="000A32D5">
      <w:pPr>
        <w:pStyle w:val="ListParagraph"/>
        <w:numPr>
          <w:ilvl w:val="0"/>
          <w:numId w:val="1"/>
        </w:numPr>
        <w:rPr>
          <w:rFonts w:ascii="Calibri" w:eastAsia="Calibri" w:hAnsi="Calibri" w:cs="Calibri"/>
          <w:i/>
          <w:iCs/>
          <w:color w:val="2E74B5" w:themeColor="accent1" w:themeShade="BF"/>
        </w:rPr>
      </w:pPr>
      <w:r w:rsidRPr="009A74E4">
        <w:rPr>
          <w:rFonts w:ascii="Calibri" w:eastAsia="Calibri" w:hAnsi="Calibri" w:cs="Calibri"/>
          <w:i/>
          <w:iCs/>
          <w:color w:val="2E74B5" w:themeColor="accent1" w:themeShade="BF"/>
        </w:rPr>
        <w:t xml:space="preserve">Replace the connection string </w:t>
      </w:r>
      <w:r>
        <w:rPr>
          <w:rFonts w:ascii="Calibri" w:eastAsia="Calibri" w:hAnsi="Calibri" w:cs="Calibri"/>
          <w:i/>
          <w:iCs/>
          <w:color w:val="2E74B5" w:themeColor="accent1" w:themeShade="BF"/>
        </w:rPr>
        <w:t xml:space="preserve">at the top of each file </w:t>
      </w:r>
      <w:r w:rsidRPr="009A74E4">
        <w:rPr>
          <w:rFonts w:ascii="Calibri" w:eastAsia="Calibri" w:hAnsi="Calibri" w:cs="Calibri"/>
          <w:i/>
          <w:iCs/>
          <w:color w:val="2E74B5" w:themeColor="accent1" w:themeShade="BF"/>
        </w:rPr>
        <w:t>with details of your login</w:t>
      </w:r>
      <w:r>
        <w:rPr>
          <w:rFonts w:ascii="Calibri" w:eastAsia="Calibri" w:hAnsi="Calibri" w:cs="Calibri"/>
          <w:i/>
          <w:iCs/>
          <w:color w:val="2E74B5" w:themeColor="accent1" w:themeShade="BF"/>
        </w:rPr>
        <w:t xml:space="preserve"> and database name</w:t>
      </w:r>
      <w:r w:rsidRPr="009A74E4">
        <w:rPr>
          <w:rFonts w:ascii="Calibri" w:eastAsia="Calibri" w:hAnsi="Calibri" w:cs="Calibri"/>
          <w:i/>
          <w:iCs/>
          <w:color w:val="2E74B5" w:themeColor="accent1" w:themeShade="BF"/>
        </w:rPr>
        <w:t xml:space="preserve"> in each of the four files.  For example:</w:t>
      </w:r>
    </w:p>
    <w:p w:rsidR="009A74E4" w:rsidRPr="00804ECE" w:rsidRDefault="001502EF" w:rsidP="00804ECE">
      <w:pPr>
        <w:rPr>
          <w:rFonts w:ascii="Calibri" w:eastAsia="Calibri" w:hAnsi="Calibri" w:cs="Calibri"/>
          <w:i/>
          <w:iCs/>
          <w:color w:val="2E74B5" w:themeColor="accent1" w:themeShade="BF"/>
        </w:rPr>
      </w:pPr>
      <w:r>
        <w:rPr>
          <w:noProof/>
        </w:rPr>
        <w:drawing>
          <wp:inline distT="0" distB="0" distL="0" distR="0" wp14:anchorId="2C0461B0" wp14:editId="31A30129">
            <wp:extent cx="7190654" cy="347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4673" cy="368200"/>
                    </a:xfrm>
                    <a:prstGeom prst="rect">
                      <a:avLst/>
                    </a:prstGeom>
                  </pic:spPr>
                </pic:pic>
              </a:graphicData>
            </a:graphic>
          </wp:inline>
        </w:drawing>
      </w:r>
      <w:r w:rsidR="009A74E4">
        <w:rPr>
          <w:rFonts w:ascii="Calibri" w:eastAsia="Calibri" w:hAnsi="Calibri" w:cs="Calibri"/>
          <w:i/>
          <w:iCs/>
          <w:color w:val="2E74B5" w:themeColor="accent1" w:themeShade="BF"/>
        </w:rPr>
        <w:br/>
        <w:t xml:space="preserve">(Note: You can use “.” for the server name as shown here if using a local SQL Server (on the same machine as your code). </w:t>
      </w:r>
      <w:r w:rsidR="009A74E4" w:rsidRPr="009A74E4">
        <w:rPr>
          <w:rFonts w:ascii="Calibri" w:eastAsia="Calibri" w:hAnsi="Calibri" w:cs="Calibri"/>
          <w:i/>
          <w:iCs/>
          <w:color w:val="2E74B5" w:themeColor="accent1" w:themeShade="BF"/>
        </w:rPr>
        <w:br w:type="textWrapping" w:clear="all"/>
      </w:r>
    </w:p>
    <w:p w:rsidR="00804ECE" w:rsidRDefault="00804ECE" w:rsidP="003633FA">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The scripts perform the following actions:</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Step1_input_data.R</w:t>
      </w:r>
      <w:r>
        <w:t xml:space="preserve">:  </w:t>
      </w:r>
      <w:r w:rsidRPr="00CC53C5">
        <w:t>Simulates the 4 input datasets</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Step2_data_preprocessing.R</w:t>
      </w:r>
      <w:r>
        <w:t xml:space="preserve">: </w:t>
      </w:r>
      <w:r w:rsidRPr="00CC53C5">
        <w:t>Performs preprocessing steps like outlier treatment and missing value treatment on the input datasets</w:t>
      </w:r>
      <w:r>
        <w:t xml:space="preserve"> </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Step3_feature_engineering_AD_creation.R</w:t>
      </w:r>
      <w:r>
        <w:t xml:space="preserve">:  </w:t>
      </w:r>
      <w:r w:rsidRPr="00CC53C5">
        <w:t>Performs Feature Engineering and creates the Analytical Dataset</w:t>
      </w:r>
      <w:r w:rsidR="005D0077">
        <w:t xml:space="preserve">.   Feature Engineering consists of </w:t>
      </w:r>
      <w:r w:rsidR="005D0077">
        <w:rPr>
          <w:rFonts w:ascii="Calibri" w:eastAsia="Calibri" w:hAnsi="Calibri" w:cs="Calibri"/>
          <w:color w:val="000000" w:themeColor="text1"/>
        </w:rPr>
        <w:t>creating</w:t>
      </w:r>
      <w:r w:rsidR="005D0077" w:rsidRPr="78C542FF">
        <w:rPr>
          <w:rFonts w:ascii="Calibri" w:eastAsia="Calibri" w:hAnsi="Calibri" w:cs="Calibri"/>
          <w:color w:val="000000" w:themeColor="text1"/>
        </w:rPr>
        <w:t xml:space="preserve"> new variables in the market touchdown dataset by aggregating the data in multiple levels</w:t>
      </w:r>
      <w:r w:rsidR="005D0077">
        <w:rPr>
          <w:rFonts w:ascii="Calibri" w:eastAsia="Calibri" w:hAnsi="Calibri" w:cs="Calibri"/>
          <w:color w:val="000000" w:themeColor="text1"/>
        </w:rPr>
        <w:t xml:space="preserve">.  </w:t>
      </w:r>
      <w:r w:rsidR="005D0077">
        <w:rPr>
          <w:rFonts w:ascii="Segoe UI" w:hAnsi="Segoe UI" w:cs="Segoe UI"/>
          <w:color w:val="333333"/>
          <w:sz w:val="21"/>
          <w:szCs w:val="21"/>
          <w:lang w:val="en"/>
        </w:rPr>
        <w:t xml:space="preserve">The </w:t>
      </w:r>
      <w:bookmarkStart w:id="0" w:name="_GoBack"/>
      <w:bookmarkEnd w:id="0"/>
      <w:r w:rsidR="005D0077">
        <w:rPr>
          <w:rFonts w:ascii="Segoe UI" w:hAnsi="Segoe UI" w:cs="Segoe UI"/>
          <w:color w:val="333333"/>
          <w:sz w:val="21"/>
          <w:szCs w:val="21"/>
          <w:lang w:val="en"/>
        </w:rPr>
        <w:t>table is aggregated at a lead level, so variables like channel which will have more than one value for each user are pivoted and aggregated to from variables like SMS count, Email count, Call Count, Last Communication Channel, Second Last Communication Channel etc.</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Step4_model_rf_gbm.R</w:t>
      </w:r>
      <w:r>
        <w:t xml:space="preserve">:  </w:t>
      </w:r>
      <w:r w:rsidRPr="00CC53C5">
        <w:t>Builds the Random Forest &amp; Gradient Boosting models, identifies the champion model and scores the Analytical dataset</w:t>
      </w:r>
    </w:p>
    <w:p w:rsidR="00804ECE" w:rsidRDefault="00804ECE" w:rsidP="00804ECE">
      <w:pPr>
        <w:pStyle w:val="ListParagraph"/>
      </w:pPr>
    </w:p>
    <w:p w:rsidR="00804ECE" w:rsidRPr="00804ECE" w:rsidRDefault="00804ECE" w:rsidP="00804ECE">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Run each script in order.  Note some may take some time to finish.  You’ll know they are done when you put cursor in the Console area (labeled “R Interactive” in RTVS</w:t>
      </w:r>
      <w:proofErr w:type="gramStart"/>
      <w:r>
        <w:rPr>
          <w:rFonts w:ascii="Calibri" w:eastAsia="Calibri" w:hAnsi="Calibri" w:cs="Calibri"/>
          <w:i/>
          <w:iCs/>
          <w:color w:val="2E74B5" w:themeColor="accent1" w:themeShade="BF"/>
        </w:rPr>
        <w:t>)  and</w:t>
      </w:r>
      <w:proofErr w:type="gramEnd"/>
      <w:r>
        <w:rPr>
          <w:rFonts w:ascii="Calibri" w:eastAsia="Calibri" w:hAnsi="Calibri" w:cs="Calibri"/>
          <w:i/>
          <w:iCs/>
          <w:color w:val="2E74B5" w:themeColor="accent1" w:themeShade="BF"/>
        </w:rPr>
        <w:t xml:space="preserve"> it is no longer spinning.  Also when done you’ll see the command prompt “&gt;” ready for the next interactive command. </w:t>
      </w:r>
      <w:r>
        <w:rPr>
          <w:rFonts w:ascii="Calibri" w:eastAsia="Calibri" w:hAnsi="Calibri" w:cs="Calibri"/>
          <w:i/>
          <w:iCs/>
          <w:color w:val="2E74B5" w:themeColor="accent1" w:themeShade="BF"/>
        </w:rPr>
        <w:br/>
      </w:r>
      <w:r>
        <w:rPr>
          <w:noProof/>
        </w:rPr>
        <w:drawing>
          <wp:inline distT="0" distB="0" distL="0" distR="0" wp14:anchorId="042E16BA" wp14:editId="772A8D99">
            <wp:extent cx="5943600" cy="1667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7510"/>
                    </a:xfrm>
                    <a:prstGeom prst="rect">
                      <a:avLst/>
                    </a:prstGeom>
                  </pic:spPr>
                </pic:pic>
              </a:graphicData>
            </a:graphic>
          </wp:inline>
        </w:drawing>
      </w:r>
      <w:r>
        <w:br/>
      </w:r>
    </w:p>
    <w:p w:rsidR="009A74E4" w:rsidRPr="00804ECE" w:rsidRDefault="009A74E4" w:rsidP="00720C67">
      <w:pPr>
        <w:pStyle w:val="ListParagraph"/>
        <w:numPr>
          <w:ilvl w:val="0"/>
          <w:numId w:val="1"/>
        </w:numPr>
        <w:rPr>
          <w:rFonts w:ascii="Calibri" w:eastAsia="Calibri" w:hAnsi="Calibri" w:cs="Calibri"/>
          <w:i/>
          <w:iCs/>
          <w:color w:val="2E74B5" w:themeColor="accent1" w:themeShade="BF"/>
        </w:rPr>
      </w:pPr>
      <w:r w:rsidRPr="00804ECE">
        <w:rPr>
          <w:rFonts w:ascii="Calibri" w:eastAsia="Calibri" w:hAnsi="Calibri" w:cs="Calibri"/>
          <w:i/>
          <w:iCs/>
          <w:color w:val="2E74B5" w:themeColor="accent1" w:themeShade="BF"/>
        </w:rPr>
        <w:t xml:space="preserve">After each step </w:t>
      </w:r>
      <w:r w:rsidR="001502EF" w:rsidRPr="00804ECE">
        <w:rPr>
          <w:rFonts w:ascii="Calibri" w:eastAsia="Calibri" w:hAnsi="Calibri" w:cs="Calibri"/>
          <w:i/>
          <w:iCs/>
          <w:color w:val="2E74B5" w:themeColor="accent1" w:themeShade="BF"/>
        </w:rPr>
        <w:t xml:space="preserve">completes, </w:t>
      </w:r>
      <w:r w:rsidRPr="00804ECE">
        <w:rPr>
          <w:rFonts w:ascii="Calibri" w:eastAsia="Calibri" w:hAnsi="Calibri" w:cs="Calibri"/>
          <w:i/>
          <w:iCs/>
          <w:color w:val="2E74B5" w:themeColor="accent1" w:themeShade="BF"/>
        </w:rPr>
        <w:t>feel free to go back to SSMS and look at the contents of the database.  You’ll need to right click on Database and “Refresh” to see the most recent set of results.</w:t>
      </w:r>
    </w:p>
    <w:p w:rsidR="009A74E4" w:rsidRDefault="001502EF" w:rsidP="009A74E4">
      <w:pPr>
        <w:pStyle w:val="ListParagraph"/>
        <w:rPr>
          <w:rFonts w:ascii="Calibri" w:eastAsia="Calibri" w:hAnsi="Calibri" w:cs="Calibri"/>
          <w:i/>
          <w:iCs/>
          <w:color w:val="2E74B5" w:themeColor="accent1" w:themeShade="BF"/>
        </w:rPr>
      </w:pPr>
      <w:r>
        <w:rPr>
          <w:noProof/>
        </w:rPr>
        <w:drawing>
          <wp:inline distT="0" distB="0" distL="0" distR="0" wp14:anchorId="26B76E4F" wp14:editId="14A192FA">
            <wp:extent cx="3104000" cy="2089231"/>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375" cy="2096214"/>
                    </a:xfrm>
                    <a:prstGeom prst="rect">
                      <a:avLst/>
                    </a:prstGeom>
                  </pic:spPr>
                </pic:pic>
              </a:graphicData>
            </a:graphic>
          </wp:inline>
        </w:drawing>
      </w:r>
    </w:p>
    <w:p w:rsidR="009A74E4" w:rsidRDefault="009A74E4" w:rsidP="009A74E4">
      <w:pPr>
        <w:pStyle w:val="ListParagraph"/>
        <w:rPr>
          <w:rFonts w:ascii="Calibri" w:eastAsia="Calibri" w:hAnsi="Calibri" w:cs="Calibri"/>
          <w:i/>
          <w:iCs/>
          <w:color w:val="2E74B5" w:themeColor="accent1" w:themeShade="BF"/>
        </w:rPr>
      </w:pPr>
    </w:p>
    <w:p w:rsidR="009A74E4" w:rsidRDefault="009A74E4" w:rsidP="003633FA">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When you have finished with all four scripts, you should see the following tables in SSMS in your Database:</w:t>
      </w:r>
      <w:r>
        <w:rPr>
          <w:rFonts w:ascii="Calibri" w:eastAsia="Calibri" w:hAnsi="Calibri" w:cs="Calibri"/>
          <w:i/>
          <w:iCs/>
          <w:color w:val="2E74B5" w:themeColor="accent1" w:themeShade="BF"/>
        </w:rPr>
        <w:br/>
      </w:r>
      <w:r>
        <w:rPr>
          <w:noProof/>
        </w:rPr>
        <w:drawing>
          <wp:inline distT="0" distB="0" distL="0" distR="0" wp14:anchorId="6800C3F0" wp14:editId="413FAD75">
            <wp:extent cx="3138750" cy="391795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5906" cy="3926883"/>
                    </a:xfrm>
                    <a:prstGeom prst="rect">
                      <a:avLst/>
                    </a:prstGeom>
                  </pic:spPr>
                </pic:pic>
              </a:graphicData>
            </a:graphic>
          </wp:inline>
        </w:drawing>
      </w:r>
      <w:r w:rsidR="00804ECE">
        <w:rPr>
          <w:rFonts w:ascii="Calibri" w:eastAsia="Calibri" w:hAnsi="Calibri" w:cs="Calibri"/>
          <w:i/>
          <w:iCs/>
          <w:color w:val="2E74B5" w:themeColor="accent1" w:themeShade="BF"/>
        </w:rPr>
        <w:br/>
      </w:r>
    </w:p>
    <w:p w:rsidR="009A74E4" w:rsidRDefault="009A74E4" w:rsidP="003633FA">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 xml:space="preserve">Now proceed to Visualizing Results with </w:t>
      </w:r>
      <w:proofErr w:type="spellStart"/>
      <w:r>
        <w:rPr>
          <w:rFonts w:ascii="Calibri" w:eastAsia="Calibri" w:hAnsi="Calibri" w:cs="Calibri"/>
          <w:i/>
          <w:iCs/>
          <w:color w:val="2E74B5" w:themeColor="accent1" w:themeShade="BF"/>
        </w:rPr>
        <w:t>PowerBI</w:t>
      </w:r>
      <w:proofErr w:type="spellEnd"/>
      <w:r>
        <w:rPr>
          <w:rFonts w:ascii="Calibri" w:eastAsia="Calibri" w:hAnsi="Calibri" w:cs="Calibri"/>
          <w:i/>
          <w:iCs/>
          <w:color w:val="2E74B5" w:themeColor="accent1" w:themeShade="BF"/>
        </w:rPr>
        <w:t xml:space="preserve"> by following the instructions in </w:t>
      </w:r>
      <w:hyperlink r:id="rId13" w:history="1">
        <w:r w:rsidRPr="00905B4E">
          <w:rPr>
            <w:rStyle w:val="Hyperlink"/>
            <w:rFonts w:ascii="Calibri" w:eastAsia="Calibri" w:hAnsi="Calibri" w:cs="Calibri"/>
            <w:i/>
            <w:iCs/>
          </w:rPr>
          <w:t>Visualize Results</w:t>
        </w:r>
      </w:hyperlink>
      <w:r w:rsidR="005F4EE9">
        <w:rPr>
          <w:rStyle w:val="Hyperlink"/>
          <w:rFonts w:ascii="Calibri" w:eastAsia="Calibri" w:hAnsi="Calibri" w:cs="Calibri"/>
          <w:i/>
          <w:iCs/>
        </w:rPr>
        <w:t>.docx</w:t>
      </w:r>
      <w:r>
        <w:rPr>
          <w:rFonts w:ascii="Calibri" w:eastAsia="Calibri" w:hAnsi="Calibri" w:cs="Calibri"/>
          <w:i/>
          <w:iCs/>
          <w:color w:val="2E74B5" w:themeColor="accent1" w:themeShade="BF"/>
        </w:rPr>
        <w:t>.</w:t>
      </w:r>
    </w:p>
    <w:sectPr w:rsidR="009A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E5A37"/>
    <w:multiLevelType w:val="hybridMultilevel"/>
    <w:tmpl w:val="A2647D60"/>
    <w:lvl w:ilvl="0" w:tplc="58E48488">
      <w:start w:val="1"/>
      <w:numFmt w:val="decimal"/>
      <w:lvlText w:val="%1."/>
      <w:lvlJc w:val="left"/>
      <w:pPr>
        <w:ind w:left="720" w:hanging="360"/>
      </w:pPr>
      <w:rPr>
        <w:rFonts w:hint="default"/>
        <w:b w:val="0"/>
        <w:color w:val="2E74B5"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B2605"/>
    <w:multiLevelType w:val="hybridMultilevel"/>
    <w:tmpl w:val="A2647D60"/>
    <w:lvl w:ilvl="0" w:tplc="58E48488">
      <w:start w:val="1"/>
      <w:numFmt w:val="decimal"/>
      <w:lvlText w:val="%1."/>
      <w:lvlJc w:val="left"/>
      <w:pPr>
        <w:ind w:left="720" w:hanging="360"/>
      </w:pPr>
      <w:rPr>
        <w:rFonts w:hint="default"/>
        <w:b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FA"/>
    <w:rsid w:val="001502EF"/>
    <w:rsid w:val="002E5F49"/>
    <w:rsid w:val="003633FA"/>
    <w:rsid w:val="0045072C"/>
    <w:rsid w:val="005D0077"/>
    <w:rsid w:val="005F4EE9"/>
    <w:rsid w:val="00804ECE"/>
    <w:rsid w:val="00905B4E"/>
    <w:rsid w:val="009A74E4"/>
    <w:rsid w:val="00A117E0"/>
    <w:rsid w:val="00A51214"/>
    <w:rsid w:val="00C7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C63E4-90EF-4784-9ACD-7C282913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3FA"/>
  </w:style>
  <w:style w:type="paragraph" w:styleId="Heading1">
    <w:name w:val="heading 1"/>
    <w:basedOn w:val="Normal"/>
    <w:next w:val="Normal"/>
    <w:link w:val="Heading1Char"/>
    <w:uiPriority w:val="9"/>
    <w:qFormat/>
    <w:rsid w:val="009A7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3FA"/>
    <w:rPr>
      <w:color w:val="0563C1" w:themeColor="hyperlink"/>
      <w:u w:val="single"/>
    </w:rPr>
  </w:style>
  <w:style w:type="paragraph" w:styleId="ListParagraph">
    <w:name w:val="List Paragraph"/>
    <w:basedOn w:val="Normal"/>
    <w:uiPriority w:val="34"/>
    <w:qFormat/>
    <w:rsid w:val="003633FA"/>
    <w:pPr>
      <w:ind w:left="720"/>
      <w:contextualSpacing/>
    </w:pPr>
    <w:rPr>
      <w:rFonts w:eastAsia="Times New Roman" w:cs="Times New Roman"/>
    </w:rPr>
  </w:style>
  <w:style w:type="character" w:customStyle="1" w:styleId="Heading1Char">
    <w:name w:val="Heading 1 Char"/>
    <w:basedOn w:val="DefaultParagraphFont"/>
    <w:link w:val="Heading1"/>
    <w:uiPriority w:val="9"/>
    <w:rsid w:val="009A74E4"/>
    <w:rPr>
      <w:rFonts w:asciiTheme="majorHAnsi" w:eastAsiaTheme="majorEastAsia" w:hAnsiTheme="majorHAnsi" w:cstheme="majorBidi"/>
      <w:color w:val="2E74B5" w:themeColor="accent1" w:themeShade="BF"/>
      <w:sz w:val="32"/>
      <w:szCs w:val="32"/>
    </w:rPr>
  </w:style>
  <w:style w:type="table" w:styleId="GridTable4-Accent6">
    <w:name w:val="Grid Table 4 Accent 6"/>
    <w:basedOn w:val="TableNormal"/>
    <w:uiPriority w:val="49"/>
    <w:rsid w:val="00804ECE"/>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SQL-Server-R-Services-Samples/tree/master/CampaignManagement/CampaignManagement/Resources/data-scientist.md" TargetMode="External"/><Relationship Id="rId13" Type="http://schemas.openxmlformats.org/officeDocument/2006/relationships/hyperlink" Target="Visualize%20Results.docx" TargetMode="External"/><Relationship Id="rId3" Type="http://schemas.openxmlformats.org/officeDocument/2006/relationships/settings" Target="settings.xml"/><Relationship Id="rId7" Type="http://schemas.openxmlformats.org/officeDocument/2006/relationships/hyperlink" Target="START%20HERE.doc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20Setup.doc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Gilley</dc:creator>
  <cp:keywords/>
  <dc:description/>
  <cp:lastModifiedBy>Sheri Gilley</cp:lastModifiedBy>
  <cp:revision>8</cp:revision>
  <cp:lastPrinted>2016-08-17T14:06:00Z</cp:lastPrinted>
  <dcterms:created xsi:type="dcterms:W3CDTF">2016-07-22T19:31:00Z</dcterms:created>
  <dcterms:modified xsi:type="dcterms:W3CDTF">2016-08-17T15:03:00Z</dcterms:modified>
</cp:coreProperties>
</file>