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11906"/>
      </w:tblGrid>
      <w:tr>
        <w:trPr>
          <w:trHeight w:val="300" w:hRule="exact"/>
        </w:trPr>
        <w:tc>
          <w:tcPr>
            <w:tcW w:type="dxa" w:w="11906"/>
            <w:tcBorders>
              <w:top w:val="none" w:color="FFFFFF" w:sz="0"/>
              <w:left w:val="none" w:color="FFFFFF" w:sz="0"/>
              <w:bottom w:val="none" w:color="FFFFFF" w:sz="0"/>
              <w:right w:val="none" w:color="FFFFFF" w:sz="0"/>
            </w:tcBorders>
            <w:shd w:fill="FE7402" w:val="clear"/>
            <w:tcMar>
              <w:top w:type="dxa" w:w="0"/>
              <w:left w:type="dxa" w:w="900"/>
              <w:bottom w:type="dxa" w:w="0"/>
              <w:right w:type="dxa" w:w="900"/>
            </w:tcMar>
            <w:vAlign w:val="center"/>
          </w:tcPr>
          <w:p>
            <w:pPr>
              <w:spacing w:after="0" w:before="0"/>
              <w:jc w:val="center"/>
            </w:pPr>
            <w:r>
              <w:rPr>
                <w:rFonts w:ascii="Arial" w:cs="Arial" w:eastAsia="Arial" w:hAnsi="Arial"/>
                <w:color w:val="1F2A24"/>
                <w:sz w:val="22"/>
                <w:szCs w:val="22"/>
              </w:rPr>
              <w:t xml:space="preserve"/>
            </w:r>
          </w:p>
        </w:tc>
      </w:tr>
      <w:tr>
        <w:trPr>
          <w:trHeight w:val="6100" w:hRule="exact"/>
        </w:trPr>
        <w:tc>
          <w:tcPr>
            <w:tcW w:type="dxa" w:w="11906"/>
            <w:tcBorders>
              <w:top w:val="none" w:color="FFFFFF" w:sz="0"/>
              <w:left w:val="none" w:color="FFFFFF" w:sz="0"/>
              <w:bottom w:val="none" w:color="FFFFFF" w:sz="0"/>
              <w:right w:val="none" w:color="FFFFFF" w:sz="0"/>
            </w:tcBorders>
            <w:shd w:fill="FFFFFF" w:val="clear"/>
            <w:tcMar>
              <w:top w:type="dxa" w:w="0"/>
              <w:left w:type="dxa" w:w="900"/>
              <w:bottom w:type="dxa" w:w="0"/>
              <w:right w:type="dxa" w:w="900"/>
            </w:tcMar>
            <w:vAlign w:val="center"/>
          </w:tcPr>
          <w:p>
            <w:pPr>
              <w:spacing w:after="0"/>
              <w:jc w:val="center"/>
            </w:pPr>
            <w:r>
              <w:drawing>
                <wp:inline distT="0" distB="0" distL="0" distR="0">
                  <wp:extent cx="3143250" cy="2333625"/>
                  <wp:effectExtent t="0" r="0" b="0" l="0"/>
                  <wp:docPr id="1" name="/home/claude/docs/c_v.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333625"/>
                          </a:xfrm>
                          <a:prstGeom prst="rect">
                            <a:avLst/>
                          </a:prstGeom>
                        </pic:spPr>
                      </pic:pic>
                    </a:graphicData>
                  </a:graphic>
                </wp:inline>
              </w:drawing>
            </w:r>
          </w:p>
          <w:p>
            <w:pPr>
              <w:spacing w:after="0" w:before="260"/>
              <w:jc w:val="center"/>
            </w:pPr>
            <w:r>
              <w:rPr>
                <w:rFonts w:ascii="Arial" w:cs="Arial" w:eastAsia="Arial" w:hAnsi="Arial"/>
                <w:b/>
                <w:bCs/>
                <w:color w:val="037C30"/>
                <w:sz w:val="30"/>
                <w:szCs w:val="30"/>
              </w:rPr>
              <w:t xml:space="preserve">L’entraide à porter de main</w:t>
            </w:r>
          </w:p>
        </w:tc>
      </w:tr>
      <w:tr>
        <w:trPr>
          <w:trHeight w:val="4300" w:hRule="exact"/>
        </w:trPr>
        <w:tc>
          <w:tcPr>
            <w:tcW w:type="dxa" w:w="11906"/>
            <w:tcBorders>
              <w:top w:val="none" w:color="FFFFFF" w:sz="0"/>
              <w:left w:val="none" w:color="FFFFFF" w:sz="0"/>
              <w:bottom w:val="none" w:color="FFFFFF" w:sz="0"/>
              <w:right w:val="none" w:color="FFFFFF" w:sz="0"/>
            </w:tcBorders>
            <w:shd w:fill="E8F5EC" w:val="clear"/>
            <w:tcMar>
              <w:top w:type="dxa" w:w="0"/>
              <w:left w:type="dxa" w:w="900"/>
              <w:bottom w:type="dxa" w:w="0"/>
              <w:right w:type="dxa" w:w="900"/>
            </w:tcMar>
            <w:vAlign w:val="center"/>
          </w:tcPr>
          <w:p>
            <w:pPr>
              <w:spacing w:after="240" w:before="0"/>
              <w:jc w:val="center"/>
            </w:pPr>
            <w:r>
              <w:rPr>
                <w:rFonts w:ascii="Arial" w:cs="Arial" w:eastAsia="Arial" w:hAnsi="Arial"/>
                <w:b/>
                <w:bCs/>
                <w:color w:val="B24A00"/>
                <w:spacing w:val="60"/>
                <w:sz w:val="19"/>
                <w:szCs w:val="19"/>
              </w:rPr>
              <w:t xml:space="preserve">DOCUMENT DE RÉFÉRENCE  ·  PHASE 3</w:t>
            </w:r>
          </w:p>
          <w:p>
            <w:pPr>
              <w:spacing w:after="0" w:before="0" w:line="644"/>
              <w:jc w:val="center"/>
            </w:pPr>
            <w:r>
              <w:rPr>
                <w:rFonts w:ascii="Arial" w:cs="Arial" w:eastAsia="Arial" w:hAnsi="Arial"/>
                <w:b/>
                <w:bCs/>
                <w:color w:val="0B5A2A"/>
                <w:sz w:val="56"/>
                <w:szCs w:val="56"/>
              </w:rPr>
              <w:t xml:space="preserve">Cahier des charges</w:t>
            </w:r>
          </w:p>
          <w:p>
            <w:pPr>
              <w:spacing w:after="0" w:before="0" w:line="644"/>
              <w:jc w:val="center"/>
            </w:pPr>
            <w:r>
              <w:rPr>
                <w:rFonts w:ascii="Arial" w:cs="Arial" w:eastAsia="Arial" w:hAnsi="Arial"/>
                <w:b/>
                <w:bCs/>
                <w:color w:val="0B5A2A"/>
                <w:sz w:val="56"/>
                <w:szCs w:val="56"/>
              </w:rPr>
              <w:t xml:space="preserve">fonctionnel et technique</w:t>
            </w:r>
          </w:p>
          <w:p>
            <w:pPr>
              <w:spacing w:after="0" w:before="240"/>
              <w:jc w:val="center"/>
            </w:pPr>
            <w:r>
              <w:rPr>
                <w:rFonts w:ascii="Arial" w:cs="Arial" w:eastAsia="Arial" w:hAnsi="Arial"/>
                <w:color w:val="5A6B62"/>
                <w:sz w:val="25"/>
                <w:szCs w:val="25"/>
              </w:rPr>
              <w:t xml:space="preserve">Spécification structurée selon UML</w:t>
            </w:r>
          </w:p>
        </w:tc>
      </w:tr>
      <w:tr>
        <w:trPr>
          <w:trHeight w:val="3200" w:hRule="exact"/>
        </w:trPr>
        <w:tc>
          <w:tcPr>
            <w:tcW w:type="dxa" w:w="11906"/>
            <w:tcBorders>
              <w:top w:val="none" w:color="FFFFFF" w:sz="0"/>
              <w:left w:val="none" w:color="FFFFFF" w:sz="0"/>
              <w:bottom w:val="none" w:color="FFFFFF" w:sz="0"/>
              <w:right w:val="none" w:color="FFFFFF" w:sz="0"/>
            </w:tcBorders>
            <w:shd w:fill="FFFFFF" w:val="clear"/>
            <w:tcMar>
              <w:top w:type="dxa" w:w="0"/>
              <w:left w:type="dxa" w:w="900"/>
              <w:bottom w:type="dxa" w:w="0"/>
              <w:right w:type="dxa" w:w="900"/>
            </w:tcMar>
            <w:vAlign w:val="center"/>
          </w:tcPr>
          <w:p>
            <w:pPr>
              <w:spacing w:after="50"/>
              <w:jc w:val="center"/>
            </w:pPr>
            <w:r>
              <w:rPr>
                <w:rFonts w:ascii="Arial" w:cs="Arial" w:eastAsia="Arial" w:hAnsi="Arial"/>
                <w:b/>
                <w:bCs/>
                <w:color w:val="037C30"/>
                <w:spacing w:val="30"/>
                <w:sz w:val="15"/>
                <w:szCs w:val="15"/>
              </w:rPr>
              <w:t xml:space="preserve">VERSION   </w:t>
            </w:r>
            <w:r>
              <w:rPr>
                <w:rFonts w:ascii="Arial" w:cs="Arial" w:eastAsia="Arial" w:hAnsi="Arial"/>
                <w:color w:val="1F2A24"/>
                <w:sz w:val="19"/>
                <w:szCs w:val="19"/>
              </w:rPr>
              <w:t xml:space="preserve">2.0 — 19 octobre 2026</w:t>
            </w:r>
          </w:p>
          <w:p>
            <w:pPr>
              <w:spacing w:after="50"/>
              <w:jc w:val="center"/>
            </w:pPr>
            <w:r>
              <w:rPr>
                <w:rFonts w:ascii="Arial" w:cs="Arial" w:eastAsia="Arial" w:hAnsi="Arial"/>
                <w:b/>
                <w:bCs/>
                <w:color w:val="037C30"/>
                <w:spacing w:val="30"/>
                <w:sz w:val="15"/>
                <w:szCs w:val="15"/>
              </w:rPr>
              <w:t xml:space="preserve">REMPLACE   </w:t>
            </w:r>
            <w:r>
              <w:rPr>
                <w:rFonts w:ascii="Arial" w:cs="Arial" w:eastAsia="Arial" w:hAnsi="Arial"/>
                <w:color w:val="1F2A24"/>
                <w:sz w:val="19"/>
                <w:szCs w:val="19"/>
              </w:rPr>
              <w:t xml:space="preserve">Version 1 du 15 octobre 2026</w:t>
            </w:r>
          </w:p>
          <w:p>
            <w:pPr>
              <w:spacing w:after="50"/>
              <w:jc w:val="center"/>
            </w:pPr>
            <w:r>
              <w:rPr>
                <w:rFonts w:ascii="Arial" w:cs="Arial" w:eastAsia="Arial" w:hAnsi="Arial"/>
                <w:b/>
                <w:bCs/>
                <w:color w:val="037C30"/>
                <w:spacing w:val="30"/>
                <w:sz w:val="15"/>
                <w:szCs w:val="15"/>
              </w:rPr>
              <w:t xml:space="preserve">PÉRIMÈTRE   </w:t>
            </w:r>
            <w:r>
              <w:rPr>
                <w:rFonts w:ascii="Arial" w:cs="Arial" w:eastAsia="Arial" w:hAnsi="Arial"/>
                <w:color w:val="1F2A24"/>
                <w:sz w:val="19"/>
                <w:szCs w:val="19"/>
              </w:rPr>
              <w:t xml:space="preserve">MVP web responsive mobile-first, évolutif vers une PWA</w:t>
            </w:r>
          </w:p>
          <w:p>
            <w:pPr>
              <w:spacing w:after="50"/>
              <w:jc w:val="center"/>
            </w:pPr>
            <w:r>
              <w:rPr>
                <w:rFonts w:ascii="Arial" w:cs="Arial" w:eastAsia="Arial" w:hAnsi="Arial"/>
                <w:b/>
                <w:bCs/>
                <w:color w:val="037C30"/>
                <w:spacing w:val="30"/>
                <w:sz w:val="15"/>
                <w:szCs w:val="15"/>
              </w:rPr>
              <w:t xml:space="preserve">STATUT   </w:t>
            </w:r>
            <w:r>
              <w:rPr>
                <w:rFonts w:ascii="Arial" w:cs="Arial" w:eastAsia="Arial" w:hAnsi="Arial"/>
                <w:color w:val="1F2A24"/>
                <w:sz w:val="19"/>
                <w:szCs w:val="19"/>
              </w:rPr>
              <w:t xml:space="preserve">Document de travail à valider par la MOA</w:t>
            </w:r>
          </w:p>
        </w:tc>
      </w:tr>
      <w:tr>
        <w:trPr>
          <w:trHeight w:val="2880" w:hRule="exact"/>
        </w:trPr>
        <w:tc>
          <w:tcPr>
            <w:tcW w:type="dxa" w:w="11906"/>
            <w:tcBorders>
              <w:top w:val="none" w:color="FFFFFF" w:sz="0"/>
              <w:left w:val="none" w:color="FFFFFF" w:sz="0"/>
              <w:bottom w:val="none" w:color="FFFFFF" w:sz="0"/>
              <w:right w:val="none" w:color="FFFFFF" w:sz="0"/>
            </w:tcBorders>
            <w:shd w:fill="0B5A2A" w:val="clear"/>
            <w:tcMar>
              <w:top w:type="dxa" w:w="0"/>
              <w:left w:type="dxa" w:w="900"/>
              <w:bottom w:type="dxa" w:w="0"/>
              <w:right w:type="dxa" w:w="900"/>
            </w:tcMar>
            <w:vAlign w:val="center"/>
          </w:tcPr>
          <w:p>
            <w:pPr>
              <w:spacing w:after="0" w:before="0"/>
              <w:jc w:val="center"/>
            </w:pPr>
            <w:r>
              <w:rPr>
                <w:rFonts w:ascii="Arial" w:cs="Arial" w:eastAsia="Arial" w:hAnsi="Arial"/>
                <w:color w:val="FFFFFF"/>
                <w:sz w:val="19"/>
                <w:szCs w:val="19"/>
              </w:rPr>
              <w:t xml:space="preserve">Plateforme d’entraide et de services de proximité  ·  Abidjan, Côte d’Ivoire</w:t>
            </w:r>
          </w:p>
          <w:p>
            <w:pPr>
              <w:spacing w:after="0" w:before="80"/>
              <w:jc w:val="center"/>
            </w:pPr>
            <w:r>
              <w:rPr>
                <w:rFonts w:ascii="Arial" w:cs="Arial" w:eastAsia="Arial" w:hAnsi="Arial"/>
                <w:b/>
                <w:bCs/>
                <w:color w:val="F9B27A"/>
                <w:spacing w:val="40"/>
                <w:sz w:val="17"/>
                <w:szCs w:val="17"/>
              </w:rPr>
              <w:t xml:space="preserve">v2.0</w:t>
            </w:r>
          </w:p>
        </w:tc>
      </w:tr>
    </w:tbl>
    <w:p>
      <w:pPr>
        <w:spacing w:after="0" w:line="20"/>
      </w:pPr>
      <w:r>
        <w:rPr>
          <w:sz w:val="2"/>
          <w:szCs w:val="2"/>
        </w:rPr>
        <w:t xml:space="preserve"/>
      </w:r>
    </w:p>
    <w:p>
      <w:pPr>
        <w:sectPr>
          <w:pgSz w:w="11906" w:h="16838" w:orient="portrait"/>
          <w:pgMar w:top="0" w:right="0" w:bottom="0" w:left="0" w:header="0" w:footer="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FE7402" w:sz="24"/>
              <w:bottom w:val="none"/>
              <w:right w:val="none"/>
            </w:tcBorders>
            <w:shd w:fill="FFF0E0" w:val="clear"/>
            <w:tcMar>
              <w:top w:type="dxa" w:w="100"/>
              <w:left w:type="dxa" w:w="160"/>
              <w:bottom w:type="dxa" w:w="100"/>
              <w:right w:type="dxa" w:w="160"/>
            </w:tcMar>
          </w:tcPr>
          <w:p>
            <w:pPr>
              <w:spacing w:after="0" w:line="290"/>
            </w:pPr>
            <w:r>
              <w:rPr>
                <w:rFonts w:ascii="Arial" w:cs="Arial" w:eastAsia="Arial" w:hAnsi="Arial"/>
                <w:b/>
                <w:bCs/>
                <w:color w:val="1F2A24"/>
                <w:sz w:val="21"/>
                <w:szCs w:val="21"/>
              </w:rPr>
              <w:t xml:space="preserve">Statut du document.</w:t>
            </w:r>
            <w:r>
              <w:rPr>
                <w:rFonts w:ascii="Arial" w:cs="Arial" w:eastAsia="Arial" w:hAnsi="Arial"/>
                <w:color w:val="1F2A24"/>
                <w:sz w:val="21"/>
                <w:szCs w:val="21"/>
              </w:rPr>
              <w:t xml:space="preserve"> Version 2.0 de travail, construite à partir du cahier des charges UML v1 et du cadrage Phase 1 (18 besoins). Chaque point porte un statut : </w:t>
            </w:r>
            <w:r>
              <w:rPr>
                <w:rFonts w:ascii="Arial" w:cs="Arial" w:eastAsia="Arial" w:hAnsi="Arial"/>
                <w:b/>
                <w:bCs/>
                <w:color w:val="1F2A24"/>
                <w:sz w:val="21"/>
                <w:szCs w:val="21"/>
              </w:rPr>
              <w:t xml:space="preserve">Validé</w:t>
            </w:r>
            <w:r>
              <w:rPr>
                <w:rFonts w:ascii="Arial" w:cs="Arial" w:eastAsia="Arial" w:hAnsi="Arial"/>
                <w:color w:val="1F2A24"/>
                <w:sz w:val="21"/>
                <w:szCs w:val="21"/>
              </w:rPr>
              <w:t xml:space="preserve"> (décidé par le porteur du projet), </w:t>
            </w:r>
            <w:r>
              <w:rPr>
                <w:rFonts w:ascii="Arial" w:cs="Arial" w:eastAsia="Arial" w:hAnsi="Arial"/>
                <w:b/>
                <w:bCs/>
                <w:color w:val="1F2A24"/>
                <w:sz w:val="21"/>
                <w:szCs w:val="21"/>
              </w:rPr>
              <w:t xml:space="preserve">Proposé</w:t>
            </w:r>
            <w:r>
              <w:rPr>
                <w:rFonts w:ascii="Arial" w:cs="Arial" w:eastAsia="Arial" w:hAnsi="Arial"/>
                <w:color w:val="1F2A24"/>
                <w:sz w:val="21"/>
                <w:szCs w:val="21"/>
              </w:rPr>
              <w:t xml:space="preserve"> (recommandation de l’équipe, à valider) ou </w:t>
            </w:r>
            <w:r>
              <w:rPr>
                <w:rFonts w:ascii="Arial" w:cs="Arial" w:eastAsia="Arial" w:hAnsi="Arial"/>
                <w:b/>
                <w:bCs/>
                <w:color w:val="1F2A24"/>
                <w:sz w:val="21"/>
                <w:szCs w:val="21"/>
              </w:rPr>
              <w:t xml:space="preserve">Ouvert</w:t>
            </w:r>
            <w:r>
              <w:rPr>
                <w:rFonts w:ascii="Arial" w:cs="Arial" w:eastAsia="Arial" w:hAnsi="Arial"/>
                <w:color w:val="1F2A24"/>
                <w:sz w:val="21"/>
                <w:szCs w:val="21"/>
              </w:rPr>
              <w:t xml:space="preserve"> (question à arbitrer). Rien n’est présenté comme décidé s’il n’a pas été validé.</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0. Ce qui change par rapport à la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3313"/>
        <w:gridCol w:w="4217"/>
        <w:gridCol w:w="1606"/>
      </w:tblGrid>
      <w:tr>
        <w:trPr>
          <w:tblHeader/>
        </w:trPr>
        <w:tc>
          <w:tcPr>
            <w:tcW w:type="dxa" w:w="502"/>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w:t>
            </w:r>
          </w:p>
        </w:tc>
        <w:tc>
          <w:tcPr>
            <w:tcW w:type="dxa" w:w="33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Écart constaté en v1</w:t>
            </w:r>
          </w:p>
        </w:tc>
        <w:tc>
          <w:tcPr>
            <w:tcW w:type="dxa" w:w="421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Traitement en v2</w:t>
            </w:r>
          </w:p>
        </w:tc>
        <w:tc>
          <w:tcPr>
            <w:tcW w:type="dxa" w:w="16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Ville « non fixée » (§3.3, §18)</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Abidjan est la ville pilote ; ajout d’un référentiel des communes (§3.4)</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Validé (ville)</w:t>
            </w:r>
          </w:p>
          <w:p>
            <w:pPr>
              <w:spacing w:after="20" w:line="260"/>
            </w:pPr>
            <w:r>
              <w:rPr>
                <w:rFonts w:ascii="Arial" w:cs="Arial" w:eastAsia="Arial" w:hAnsi="Arial"/>
                <w:color w:val="1F2A24"/>
                <w:sz w:val="19"/>
                <w:szCs w:val="19"/>
              </w:rPr>
              <w:t xml:space="preserve">Proposé (liste de zones)</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Pas de distinction bénévole / rémunéré alors que le cadrage Phase 1 l’exige (besoins 2, 5, 6)</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Nouvel attribut « nature » de l’annonce (§7)</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Pas d’attribut de rôle sur Utilisateur (modérateur, administrateur)</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Ajout de l’attribut « rôle » et de « commune » (§7)</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4</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Coordonnées masquées par défaut (RM-05) vs fiche prestataire avec coordonnées publiées sur consentement (besoin 7)</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 contact est révélé aux seuls utilisateurs connectés, selon le choix de l’auteur (§6, §11)</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18 besoins du cadrage non rattachés au périmètre</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Matrice de traçabilité besoins → MVP / après MVP / hors périmètre (§3.5)</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6</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Palette « de travail »</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Palette v2 extraite du logo, détaillée dans la Charte graphique v2</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50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7</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Prestations aux mineurs et aide aux personnes vulnérables non cadrées</w:t>
            </w:r>
          </w:p>
        </w:tc>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Règles dédiées RM-12 et RM-13 ; services pour personnes vulnérables hors MVP (§3.2)</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 Présentation et objectifs</w:t>
      </w:r>
    </w:p>
    <w:p>
      <w:pPr>
        <w:spacing w:after="110" w:line="300"/>
      </w:pPr>
      <w:r>
        <w:rPr>
          <w:rFonts w:ascii="Arial" w:cs="Arial" w:eastAsia="Arial" w:hAnsi="Arial"/>
          <w:color w:val="1F2A24"/>
          <w:sz w:val="21"/>
          <w:szCs w:val="21"/>
        </w:rPr>
        <w:t xml:space="preserve">Soutrali est une plateforme d’entraide et de services de proximité entre habitants d’une même ville de Côte d’Ivoire. Elle permet de demander un coup de main, de proposer une compétence ou un service, de trouver une aide ponctuelle ou une petite mission, puis de prendre contact. Signature : « L’entraide à porter de main ».</w:t>
      </w:r>
    </w:p>
    <w:p>
      <w:pPr>
        <w:spacing w:after="110" w:line="300"/>
      </w:pPr>
      <w:r>
        <w:rPr>
          <w:rFonts w:ascii="Arial" w:cs="Arial" w:eastAsia="Arial" w:hAnsi="Arial"/>
          <w:color w:val="1F2A24"/>
          <w:sz w:val="21"/>
          <w:szCs w:val="21"/>
        </w:rPr>
        <w:t xml:space="preserve">Le projet a un double objectif : (1) livrer un MVP utile aux habitants d’Abidjan ; (2) </w:t>
      </w:r>
      <w:r>
        <w:rPr>
          <w:rFonts w:ascii="Arial" w:cs="Arial" w:eastAsia="Arial" w:hAnsi="Arial"/>
          <w:b/>
          <w:bCs/>
          <w:color w:val="1F2A24"/>
          <w:sz w:val="21"/>
          <w:szCs w:val="21"/>
        </w:rPr>
        <w:t xml:space="preserve">expérimenter une méthode de travail collaboratif reproductible</w:t>
      </w:r>
      <w:r>
        <w:rPr>
          <w:rFonts w:ascii="Arial" w:cs="Arial" w:eastAsia="Arial" w:hAnsi="Arial"/>
          <w:color w:val="1F2A24"/>
          <w:sz w:val="21"/>
          <w:szCs w:val="21"/>
        </w:rPr>
        <w:t xml:space="preserve"> (IA, développeurs, chefs de projet, MOA) de l’idée à la présentation à la maîtrise d’ouvrage.</w:t>
      </w:r>
    </w:p>
    <w:p>
      <w:pPr>
        <w:pStyle w:val="Heading2"/>
        <w:spacing w:after="100" w:before="240"/>
      </w:pPr>
      <w:r>
        <w:rPr>
          <w:rFonts w:ascii="Arial" w:cs="Arial" w:eastAsia="Arial" w:hAnsi="Arial"/>
          <w:b/>
          <w:bCs/>
          <w:color w:val="037C30"/>
          <w:sz w:val="25"/>
          <w:szCs w:val="25"/>
        </w:rPr>
        <w:t xml:space="preserve">1.1 Objectifs métier</w:t>
      </w:r>
    </w:p>
    <w:p>
      <w:pPr>
        <w:pStyle w:val="ListParagraph"/>
        <w:numPr>
          <w:ilvl w:val="0"/>
          <w:numId w:val="2"/>
        </w:numPr>
        <w:spacing w:after="70" w:line="290"/>
      </w:pPr>
      <w:r>
        <w:rPr>
          <w:rFonts w:ascii="Arial" w:cs="Arial" w:eastAsia="Arial" w:hAnsi="Arial"/>
          <w:color w:val="1F2A24"/>
          <w:sz w:val="21"/>
          <w:szCs w:val="21"/>
        </w:rPr>
        <w:t xml:space="preserve">Permettre à un habitant de publier une demande d’aide ou une offre de service.</w:t>
      </w:r>
    </w:p>
    <w:p>
      <w:pPr>
        <w:pStyle w:val="ListParagraph"/>
        <w:numPr>
          <w:ilvl w:val="0"/>
          <w:numId w:val="2"/>
        </w:numPr>
        <w:spacing w:after="70" w:line="290"/>
      </w:pPr>
      <w:r>
        <w:rPr>
          <w:rFonts w:ascii="Arial" w:cs="Arial" w:eastAsia="Arial" w:hAnsi="Arial"/>
          <w:color w:val="1F2A24"/>
          <w:sz w:val="21"/>
          <w:szCs w:val="21"/>
        </w:rPr>
        <w:t xml:space="preserve">Permettre de découvrir et rechercher les annonces par ville, commune, catégorie et mot-clé.</w:t>
      </w:r>
    </w:p>
    <w:p>
      <w:pPr>
        <w:pStyle w:val="ListParagraph"/>
        <w:numPr>
          <w:ilvl w:val="0"/>
          <w:numId w:val="2"/>
        </w:numPr>
        <w:spacing w:after="70" w:line="290"/>
      </w:pPr>
      <w:r>
        <w:rPr>
          <w:rFonts w:ascii="Arial" w:cs="Arial" w:eastAsia="Arial" w:hAnsi="Arial"/>
          <w:color w:val="1F2A24"/>
          <w:sz w:val="21"/>
          <w:szCs w:val="21"/>
        </w:rPr>
        <w:t xml:space="preserve">Faciliter une prise de contact simple, sans exposer inutilement les données personnelles.</w:t>
      </w:r>
    </w:p>
    <w:p>
      <w:pPr>
        <w:pStyle w:val="ListParagraph"/>
        <w:numPr>
          <w:ilvl w:val="0"/>
          <w:numId w:val="2"/>
        </w:numPr>
        <w:spacing w:after="70" w:line="290"/>
      </w:pPr>
      <w:r>
        <w:rPr>
          <w:rFonts w:ascii="Arial" w:cs="Arial" w:eastAsia="Arial" w:hAnsi="Arial"/>
          <w:color w:val="1F2A24"/>
          <w:sz w:val="21"/>
          <w:szCs w:val="21"/>
        </w:rPr>
        <w:t xml:space="preserve">Permettre aux utilisateurs de suivre et gérer leurs annonces.</w:t>
      </w:r>
    </w:p>
    <w:p>
      <w:pPr>
        <w:pStyle w:val="ListParagraph"/>
        <w:numPr>
          <w:ilvl w:val="0"/>
          <w:numId w:val="2"/>
        </w:numPr>
        <w:spacing w:after="70" w:line="290"/>
      </w:pPr>
      <w:r>
        <w:rPr>
          <w:rFonts w:ascii="Arial" w:cs="Arial" w:eastAsia="Arial" w:hAnsi="Arial"/>
          <w:color w:val="1F2A24"/>
          <w:sz w:val="21"/>
          <w:szCs w:val="21"/>
        </w:rPr>
        <w:t xml:space="preserve">Permettre le signalement et donner aux modérateurs les moyens de traiter les abus.</w:t>
      </w:r>
    </w:p>
    <w:p>
      <w:pPr>
        <w:pStyle w:val="ListParagraph"/>
        <w:numPr>
          <w:ilvl w:val="0"/>
          <w:numId w:val="2"/>
        </w:numPr>
        <w:spacing w:after="70" w:line="290"/>
      </w:pPr>
      <w:r>
        <w:rPr>
          <w:rFonts w:ascii="Arial" w:cs="Arial" w:eastAsia="Arial" w:hAnsi="Arial"/>
          <w:color w:val="1F2A24"/>
          <w:sz w:val="21"/>
          <w:szCs w:val="21"/>
        </w:rPr>
        <w:t xml:space="preserve">Distinguer clairement ce qui est déclaré par l’utilisateur de ce qui est vérifié.</w:t>
      </w:r>
    </w:p>
    <w:p>
      <w:pPr>
        <w:pStyle w:val="Heading2"/>
        <w:spacing w:after="100" w:before="240"/>
      </w:pPr>
      <w:r>
        <w:rPr>
          <w:rFonts w:ascii="Arial" w:cs="Arial" w:eastAsia="Arial" w:hAnsi="Arial"/>
          <w:b/>
          <w:bCs/>
          <w:color w:val="037C30"/>
          <w:sz w:val="25"/>
          <w:szCs w:val="25"/>
        </w:rPr>
        <w:t xml:space="preserve">1.2 Indicateurs d’évaluation du pilote</w:t>
      </w:r>
    </w:p>
    <w:p>
      <w:pPr>
        <w:spacing w:after="110" w:line="300"/>
      </w:pPr>
      <w:r>
        <w:rPr>
          <w:rFonts w:ascii="Arial" w:cs="Arial" w:eastAsia="Arial" w:hAnsi="Arial"/>
          <w:color w:val="1F2A24"/>
          <w:sz w:val="21"/>
          <w:szCs w:val="21"/>
        </w:rPr>
        <w:t xml:space="preserve">Issus du cadrage Phase 1. </w:t>
      </w:r>
      <w:r>
        <w:rPr>
          <w:rFonts w:ascii="Arial" w:cs="Arial" w:eastAsia="Arial" w:hAnsi="Arial"/>
          <w:b/>
          <w:bCs/>
          <w:color w:val="1F2A24"/>
          <w:sz w:val="21"/>
          <w:szCs w:val="21"/>
        </w:rPr>
        <w:t xml:space="preserve">Aucun seuil de réussite n’est fixé</w:t>
      </w:r>
      <w:r>
        <w:rPr>
          <w:rFonts w:ascii="Arial" w:cs="Arial" w:eastAsia="Arial" w:hAnsi="Arial"/>
          <w:color w:val="1F2A24"/>
          <w:sz w:val="21"/>
          <w:szCs w:val="21"/>
        </w:rPr>
        <w:t xml:space="preserve"> à ce stade ; il sera défini avec la MOA avant le lancement du pilote.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tblHeader/>
        </w:trPr>
        <w:tc>
          <w:tcPr>
            <w:tcW w:type="dxa" w:w="3012"/>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Indicateur</w:t>
            </w:r>
          </w:p>
        </w:tc>
        <w:tc>
          <w:tcPr>
            <w:tcW w:type="dxa" w:w="662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Mesure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Utilisateurs testeurs</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Nombre de personnes ayant utilisé le prototype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Annonces</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Demandes publiées ; offres publiées</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Mises en relation</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Contacts initiés</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Réponse</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Part des demandes ayant reçu au moins un contact</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Satisfaction</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Part des demandes déclarées satisfaites</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Facilité</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Temps nécessaire pour publier une annonce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Confiance</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Nombre d’annonces signalées ; délai de traitement</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Qualitatif</w:t>
            </w:r>
          </w:p>
        </w:tc>
        <w:tc>
          <w:tcPr>
            <w:tcW w:type="dxa" w:w="66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Difficultés rencontrées pendant les tests</w:t>
            </w:r>
          </w:p>
        </w:tc>
      </w:tr>
    </w:tbl>
    <w:p>
      <w:pPr>
        <w:spacing w:after="110" w:line="300"/>
      </w:pPr>
      <w:r>
        <w:rPr>
          <w:rFonts w:ascii="Arial" w:cs="Arial" w:eastAsia="Arial" w:hAnsi="Arial"/>
          <w:color w:val="1F2A24"/>
          <w:sz w:val="21"/>
          <w:szCs w:val="21"/>
        </w:rPr>
        <w:t xml:space="preserve">Ces indicateurs seront interprétés avec prudence : petit échantillon, durée limitée.</w:t>
      </w:r>
    </w:p>
    <w:p>
      <w:pPr>
        <w:pStyle w:val="Heading1"/>
        <w:pBdr>
          <w:bottom w:val="single" w:color="FE7402" w:sz="8" w:space="4"/>
        </w:pBdr>
        <w:spacing w:after="140" w:before="360"/>
      </w:pPr>
      <w:r>
        <w:rPr>
          <w:rFonts w:ascii="Arial" w:cs="Arial" w:eastAsia="Arial" w:hAnsi="Arial"/>
          <w:b/>
          <w:bCs/>
          <w:color w:val="0B5A2A"/>
          <w:sz w:val="32"/>
          <w:szCs w:val="32"/>
        </w:rPr>
        <w:t xml:space="preserve">2. Méthode UML et conventions</w:t>
      </w:r>
    </w:p>
    <w:p>
      <w:pPr>
        <w:spacing w:after="110" w:line="300"/>
      </w:pPr>
      <w:r>
        <w:rPr>
          <w:rFonts w:ascii="Arial" w:cs="Arial" w:eastAsia="Arial" w:hAnsi="Arial"/>
          <w:color w:val="1F2A24"/>
          <w:sz w:val="21"/>
          <w:szCs w:val="21"/>
        </w:rPr>
        <w:t xml:space="preserve">Le cahier des charges combine des exigences textuelles vérifiables et cinq diagrammes UML en PlantUML (cas d’utilisation, classes, séquence, activité, états). Les diagrammes sont placés en annexe A et doivent rester cohérents avec les règles métier. Conventions : identifiants F-xx (fonctionnalités), RM-xx (règles métier), NF-xx (non fonctionnel), CA-xx (critères d’acceptation), D-xx (décisions).</w:t>
      </w:r>
    </w:p>
    <w:p>
      <w:pPr>
        <w:pStyle w:val="Heading1"/>
        <w:pBdr>
          <w:bottom w:val="single" w:color="FE7402" w:sz="8" w:space="4"/>
        </w:pBdr>
        <w:spacing w:after="140" w:before="360"/>
      </w:pPr>
      <w:r>
        <w:rPr>
          <w:rFonts w:ascii="Arial" w:cs="Arial" w:eastAsia="Arial" w:hAnsi="Arial"/>
          <w:b/>
          <w:bCs/>
          <w:color w:val="0B5A2A"/>
          <w:sz w:val="32"/>
          <w:szCs w:val="32"/>
        </w:rPr>
        <w:t xml:space="preserve">3. Périmètre fonctionnel</w:t>
      </w:r>
    </w:p>
    <w:p>
      <w:pPr>
        <w:pStyle w:val="Heading2"/>
        <w:spacing w:after="100" w:before="240"/>
      </w:pPr>
      <w:r>
        <w:rPr>
          <w:rFonts w:ascii="Arial" w:cs="Arial" w:eastAsia="Arial" w:hAnsi="Arial"/>
          <w:b/>
          <w:bCs/>
          <w:color w:val="037C30"/>
          <w:sz w:val="25"/>
          <w:szCs w:val="25"/>
        </w:rPr>
        <w:t xml:space="preserve">3.1 Inclus dans le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2108"/>
        <w:gridCol w:w="4417"/>
        <w:gridCol w:w="1205"/>
        <w:gridCol w:w="1205"/>
      </w:tblGrid>
      <w:tr>
        <w:trPr>
          <w:tblHeader/>
        </w:trPr>
        <w:tc>
          <w:tcPr>
            <w:tcW w:type="dxa" w:w="70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21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Fonctionnalité</w:t>
            </w:r>
          </w:p>
        </w:tc>
        <w:tc>
          <w:tcPr>
            <w:tcW w:type="dxa" w:w="441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Description</w:t>
            </w:r>
          </w:p>
        </w:tc>
        <w:tc>
          <w:tcPr>
            <w:tcW w:type="dxa" w:w="12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Priorité</w:t>
            </w:r>
          </w:p>
        </w:tc>
        <w:tc>
          <w:tcPr>
            <w:tcW w:type="dxa" w:w="12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v2</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F-01</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Compte et authentification</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Inscription, connexion, déconnexion, récupération d’accès. Méthode d’inscription à décider (D-04).</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F-02</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Profil utilisateur</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Nom d’affichage, commune, courte présentation, canaux de contact choisis et leur visibilité.</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F-03</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Publier une annonce</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Demande ou offre ; </w:t>
            </w:r>
            <w:r>
              <w:rPr>
                <w:rFonts w:ascii="Arial" w:cs="Arial" w:eastAsia="Arial" w:hAnsi="Arial"/>
                <w:b/>
                <w:bCs/>
                <w:color w:val="1F2A24"/>
                <w:sz w:val="19"/>
                <w:szCs w:val="19"/>
              </w:rPr>
              <w:t xml:space="preserve">nature bénévole ou rémunérée</w:t>
            </w:r>
            <w:r>
              <w:rPr>
                <w:rFonts w:ascii="Arial" w:cs="Arial" w:eastAsia="Arial" w:hAnsi="Arial"/>
                <w:color w:val="1F2A24"/>
                <w:sz w:val="19"/>
                <w:szCs w:val="19"/>
              </w:rPr>
              <w:t xml:space="preserve"> ; catégorie ; description ; commune/quartier ; disponibilité ; budget indicatif si rémunéré.</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F-04</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Explorer les annonces</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Liste paginée, détail, mots-clés, filtres commune / catégorie / type / nature.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F-05</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Gérer ses annonces</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Modifier, retirer, clôturer, marquer « besoin satisfait », consulter l’historique.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F-06</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Contacter un auteur</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Contact via le canal choisi par l’auteur, réservé aux utilisateurs connectés ; trace de l’interaction (D-05).</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Modifié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F-07</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Signaler un contenu</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Motif, détails, suivi du statut.</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F-08</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Modération</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File de signalements, masquer/restaurer, suspendre un compte, historique.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F-13</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Référentiels</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Gestion par l’administrateur des catégories et des communes/zones d’Abidjan.</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Essentiel</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F-09</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Notifications</w:t>
            </w:r>
          </w:p>
        </w:tc>
        <w:tc>
          <w:tcPr>
            <w:tcW w:type="dxa" w:w="44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Confirmation de publication, événements majeurs.</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Souhaitable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bl>
    <w:p>
      <w:pPr>
        <w:pStyle w:val="Heading2"/>
        <w:spacing w:after="100" w:before="240"/>
      </w:pPr>
      <w:r>
        <w:rPr>
          <w:rFonts w:ascii="Arial" w:cs="Arial" w:eastAsia="Arial" w:hAnsi="Arial"/>
          <w:b/>
          <w:bCs/>
          <w:color w:val="037C30"/>
          <w:sz w:val="25"/>
          <w:szCs w:val="25"/>
        </w:rPr>
        <w:t xml:space="preserve">3.2 Hors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4016"/>
        <w:gridCol w:w="4819"/>
      </w:tblGrid>
      <w:tr>
        <w:trPr>
          <w:tblHeader/>
        </w:trPr>
        <w:tc>
          <w:tcPr>
            <w:tcW w:type="dxa" w:w="80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401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Élément</w:t>
            </w:r>
          </w:p>
        </w:tc>
        <w:tc>
          <w:tcPr>
            <w:tcW w:type="dxa" w:w="481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Raison / condition de réexamen</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F-10</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Évaluations réciproques après échange</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Exige un dispositif de contrôle contre les abus ; après validation du pilote.</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F-11</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Paiement en ligne, portefeuille, séquestre</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Complexité financière et réglementaire ; pas nécessaire pour tester l’utilité.</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F-12</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Géolocalisation temps réel</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Données sensibles et coût ; la commune suffit.</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F-14</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Aide aux personnes vulnérables (besoin 11)</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Exige vérification et règles de sécurité renforcées.</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F-15</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Collectes d’argent et actions collectives (besoin 12)</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Règles spécifiques de vérification et de publication.</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F-16</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Fiches enrichies (photos de réalisations, avis)</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Après le MVP, si besoin établi.</w:t>
            </w:r>
          </w:p>
        </w:tc>
      </w:tr>
      <w:tr>
        <w:trPr>
          <w:cantSplit/>
        </w:trPr>
        <w:tc>
          <w:tcPr>
            <w:tcW w:type="dxa" w:w="8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40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Application native Android/iOS ; vérification d’identité exhaustive ; livraison intégrée</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Déjà exclus en v1 et par le cadrage. Évolution possible vers une PWA.</w:t>
            </w:r>
          </w:p>
        </w:tc>
      </w:tr>
    </w:tbl>
    <w:p>
      <w:pPr>
        <w:pStyle w:val="Heading2"/>
        <w:spacing w:after="100" w:before="240"/>
      </w:pPr>
      <w:r>
        <w:rPr>
          <w:rFonts w:ascii="Arial" w:cs="Arial" w:eastAsia="Arial" w:hAnsi="Arial"/>
          <w:b/>
          <w:bCs/>
          <w:color w:val="037C30"/>
          <w:sz w:val="25"/>
          <w:szCs w:val="25"/>
        </w:rPr>
        <w:t xml:space="preserve">3.3 Hypothèses</w:t>
      </w:r>
    </w:p>
    <w:p>
      <w:pPr>
        <w:pStyle w:val="ListParagraph"/>
        <w:numPr>
          <w:ilvl w:val="0"/>
          <w:numId w:val="2"/>
        </w:numPr>
        <w:spacing w:after="70" w:line="290"/>
      </w:pPr>
      <w:r>
        <w:rPr>
          <w:rFonts w:ascii="Arial" w:cs="Arial" w:eastAsia="Arial" w:hAnsi="Arial"/>
          <w:b/>
          <w:bCs/>
          <w:color w:val="1F2A24"/>
          <w:sz w:val="21"/>
          <w:szCs w:val="21"/>
        </w:rPr>
        <w:t xml:space="preserve">Validé :</w:t>
      </w:r>
      <w:r>
        <w:rPr>
          <w:rFonts w:ascii="Arial" w:cs="Arial" w:eastAsia="Arial" w:hAnsi="Arial"/>
          <w:color w:val="1F2A24"/>
          <w:sz w:val="21"/>
          <w:szCs w:val="21"/>
        </w:rPr>
        <w:t xml:space="preserve"> la ville pilote est Abidjan.</w:t>
      </w:r>
    </w:p>
    <w:p>
      <w:pPr>
        <w:pStyle w:val="ListParagraph"/>
        <w:numPr>
          <w:ilvl w:val="0"/>
          <w:numId w:val="2"/>
        </w:numPr>
        <w:spacing w:after="70" w:line="290"/>
      </w:pPr>
      <w:r>
        <w:rPr>
          <w:rFonts w:ascii="Arial" w:cs="Arial" w:eastAsia="Arial" w:hAnsi="Arial"/>
          <w:b/>
          <w:bCs/>
          <w:color w:val="1F2A24"/>
          <w:sz w:val="21"/>
          <w:szCs w:val="21"/>
        </w:rPr>
        <w:t xml:space="preserve">Proposé :</w:t>
      </w:r>
      <w:r>
        <w:rPr>
          <w:rFonts w:ascii="Arial" w:cs="Arial" w:eastAsia="Arial" w:hAnsi="Arial"/>
          <w:color w:val="1F2A24"/>
          <w:sz w:val="21"/>
          <w:szCs w:val="21"/>
        </w:rPr>
        <w:t xml:space="preserve"> langue initiale française ; langues locales ultérieurement.</w:t>
      </w:r>
    </w:p>
    <w:p>
      <w:pPr>
        <w:pStyle w:val="ListParagraph"/>
        <w:numPr>
          <w:ilvl w:val="0"/>
          <w:numId w:val="2"/>
        </w:numPr>
        <w:spacing w:after="70" w:line="290"/>
      </w:pPr>
      <w:r>
        <w:rPr>
          <w:rFonts w:ascii="Arial" w:cs="Arial" w:eastAsia="Arial" w:hAnsi="Arial"/>
          <w:b/>
          <w:bCs/>
          <w:color w:val="1F2A24"/>
          <w:sz w:val="21"/>
          <w:szCs w:val="21"/>
        </w:rPr>
        <w:t xml:space="preserve">Ouvert :</w:t>
      </w:r>
      <w:r>
        <w:rPr>
          <w:rFonts w:ascii="Arial" w:cs="Arial" w:eastAsia="Arial" w:hAnsi="Arial"/>
          <w:color w:val="1F2A24"/>
          <w:sz w:val="21"/>
          <w:szCs w:val="21"/>
        </w:rPr>
        <w:t xml:space="preserve"> modèle économique, hébergement, budget, nom de domaine.</w:t>
      </w:r>
    </w:p>
    <w:p>
      <w:pPr>
        <w:pStyle w:val="ListParagraph"/>
        <w:numPr>
          <w:ilvl w:val="0"/>
          <w:numId w:val="2"/>
        </w:numPr>
        <w:spacing w:after="70" w:line="290"/>
      </w:pPr>
      <w:r>
        <w:rPr>
          <w:rFonts w:ascii="Arial" w:cs="Arial" w:eastAsia="Arial" w:hAnsi="Arial"/>
          <w:b/>
          <w:bCs/>
          <w:color w:val="1F2A24"/>
          <w:sz w:val="21"/>
          <w:szCs w:val="21"/>
        </w:rPr>
        <w:t xml:space="preserve">Ouvert :</w:t>
      </w:r>
      <w:r>
        <w:rPr>
          <w:rFonts w:ascii="Arial" w:cs="Arial" w:eastAsia="Arial" w:hAnsi="Arial"/>
          <w:color w:val="1F2A24"/>
          <w:sz w:val="21"/>
          <w:szCs w:val="21"/>
        </w:rPr>
        <w:t xml:space="preserve"> règles de conservation des données et exigences juridiques applicables en Côte d’Ivoire (à faire valider par une source juridique compétente ; aucune affirmation n’est faite dans ce document).</w:t>
      </w:r>
    </w:p>
    <w:p>
      <w:pPr>
        <w:pStyle w:val="Heading2"/>
        <w:spacing w:after="100" w:before="240"/>
      </w:pPr>
      <w:r>
        <w:rPr>
          <w:rFonts w:ascii="Arial" w:cs="Arial" w:eastAsia="Arial" w:hAnsi="Arial"/>
          <w:b/>
          <w:bCs/>
          <w:color w:val="037C30"/>
          <w:sz w:val="25"/>
          <w:szCs w:val="25"/>
        </w:rPr>
        <w:t xml:space="preserve">3.4 Référentiel géographique (Proposé)</w:t>
      </w:r>
    </w:p>
    <w:p>
      <w:pPr>
        <w:spacing w:after="110" w:line="300"/>
      </w:pPr>
      <w:r>
        <w:rPr>
          <w:rFonts w:ascii="Arial" w:cs="Arial" w:eastAsia="Arial" w:hAnsi="Arial"/>
          <w:color w:val="1F2A24"/>
          <w:sz w:val="21"/>
          <w:szCs w:val="21"/>
        </w:rPr>
        <w:t xml:space="preserve">Proposition de niveau « commune » obligatoire et « quartier » en texte libre facultatif, pour éviter de maintenir un référentiel de quartiers dès le départ. Liste des communes du district d’Abidjan retenue comme base de travail, </w:t>
      </w:r>
      <w:r>
        <w:rPr>
          <w:rFonts w:ascii="Arial" w:cs="Arial" w:eastAsia="Arial" w:hAnsi="Arial"/>
          <w:b/>
          <w:bCs/>
          <w:color w:val="1F2A24"/>
          <w:sz w:val="21"/>
          <w:szCs w:val="21"/>
        </w:rPr>
        <w:t xml:space="preserve">à confirmer par la MOA</w:t>
      </w:r>
      <w:r>
        <w:rPr>
          <w:rFonts w:ascii="Arial" w:cs="Arial" w:eastAsia="Arial" w:hAnsi="Arial"/>
          <w:color w:val="1F2A24"/>
          <w:sz w:val="21"/>
          <w:szCs w:val="21"/>
        </w:rPr>
        <w:t xml:space="preserve"> : Abobo, Adjamé, Anyama, Attécoubé, Bingerville, Cocody, Koumassi, Marcory, Plateau, Port-Bouët, Songon, Treichville, Yopougon. Une zone « Plusieurs communes / déplacement possible » est ajoutée pour les prestataires mobiles.</w:t>
      </w:r>
    </w:p>
    <w:p>
      <w:pPr>
        <w:pStyle w:val="Heading2"/>
        <w:spacing w:after="100" w:before="240"/>
      </w:pPr>
      <w:r>
        <w:rPr>
          <w:rFonts w:ascii="Arial" w:cs="Arial" w:eastAsia="Arial" w:hAnsi="Arial"/>
          <w:b/>
          <w:bCs/>
          <w:color w:val="037C30"/>
          <w:sz w:val="25"/>
          <w:szCs w:val="25"/>
        </w:rPr>
        <w:t xml:space="preserve">3.5 Matrice de traçabilité : besoins du cadrage →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3"/>
        <w:gridCol w:w="4618"/>
        <w:gridCol w:w="1707"/>
      </w:tblGrid>
      <w:tr>
        <w:trPr>
          <w:tblHeader/>
        </w:trPr>
        <w:tc>
          <w:tcPr>
            <w:tcW w:type="dxa" w:w="33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Besoin (Phase 1)</w:t>
            </w:r>
          </w:p>
        </w:tc>
        <w:tc>
          <w:tcPr>
            <w:tcW w:type="dxa" w:w="461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Réponse dans le produit</w:t>
            </w:r>
          </w:p>
        </w:tc>
        <w:tc>
          <w:tcPr>
            <w:tcW w:type="dxa" w:w="170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Périmètre</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 Trouver quelqu’un pour un problème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Recherche commune + catégorie + mot-clé (F-04)</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 Publier une demande d’aide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Annonce de type DEMANDE (F-03)</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 Proposer ses compétences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Annonce de type OFFRE (F-03)</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4 Trouver un service dans une ville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Filtres (F-04)</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 Aide ponctuelle (bénévole)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Attribut nature = BENEVOLE (F-03)</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6 Petite mission rémunérée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Catégorie « Petites missions » + nature RÉMUNÉRÉE</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7 Visibilité des petits prestataires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Profil + annonces OFFRE ; coordonnées selon consentement (F-02)</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 (version simple)</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8 Besoins domestiques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Catégorie dédiée ; vigilance sécurité du domicile (RM-14)</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 avec avertissements</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9 Études et formation</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Catégorie Éducation ; règles mineurs (RM-12)</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 avec règles</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10 Aide numérique / administrative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Catégorie dédiée ; mention « pas de garantie de résultat » (RM-10)</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11 Personnes vulnérables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Hors MVP (F-14)</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12 Actions collectives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Hors MVP (F-15)</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13 Réduire le temps de recherche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Catalogue unique filtrable (F-04)</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14 Mise en relation</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Contact (F-06)</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15 Confiance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Signalement, modération, mention déclaré/vérifié (F-07, F-08, RM-11)</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 (élémentaire)</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16 Suivre ses demandes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Mes annonces, clôture, « besoin satisfait » (F-05)</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17 Disponibilités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Champ texte libre de disponibilité</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MVP (simple)</w:t>
            </w:r>
          </w:p>
        </w:tc>
      </w:tr>
      <w:tr>
        <w:trPr>
          <w:cantSplit/>
        </w:trPr>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18 Activité économique locale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Effet à mesurer, non garanti</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Indicateur</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4. Acteurs et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410"/>
        <w:gridCol w:w="5421"/>
      </w:tblGrid>
      <w:tr>
        <w:trPr>
          <w:tblHeader/>
        </w:trPr>
        <w:tc>
          <w:tcPr>
            <w:tcW w:type="dxa" w:w="180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Acteur</w:t>
            </w:r>
          </w:p>
        </w:tc>
        <w:tc>
          <w:tcPr>
            <w:tcW w:type="dxa" w:w="241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Description</w:t>
            </w:r>
          </w:p>
        </w:tc>
        <w:tc>
          <w:tcPr>
            <w:tcW w:type="dxa" w:w="5421"/>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Droits principaux</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Visiteur</w:t>
            </w:r>
          </w:p>
        </w:tc>
        <w:tc>
          <w:tcPr>
            <w:tcW w:type="dxa" w:w="24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Non connecté</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les annonces publiques, rechercher, s’inscrire / se connecter. Ne voit pas les coordonnées.</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Utilisateur</w:t>
            </w:r>
          </w:p>
        </w:tc>
        <w:tc>
          <w:tcPr>
            <w:tcW w:type="dxa" w:w="24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Habitant inscrit</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Profil, publier et gérer ses annonces, contacter, signaler. Peut être demandeur et prestataire/volontaire (rôles métier, pas types de compte).</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Modérateur</w:t>
            </w:r>
          </w:p>
        </w:tc>
        <w:tc>
          <w:tcPr>
            <w:tcW w:type="dxa" w:w="24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Personne autorisée</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Examiner les signalements, masquer/restaurer, proposer une suspension.</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Administrateur</w:t>
            </w:r>
          </w:p>
        </w:tc>
        <w:tc>
          <w:tcPr>
            <w:tcW w:type="dxa" w:w="24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Responsable plateforme</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Rôles, catégories, communes, paramètres, comptes modérateurs, suspension.</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5. Cas d’utilisation</w:t>
      </w:r>
    </w:p>
    <w:p>
      <w:pPr>
        <w:spacing w:after="110" w:line="300"/>
      </w:pPr>
      <w:r>
        <w:rPr>
          <w:rFonts w:ascii="Arial" w:cs="Arial" w:eastAsia="Arial" w:hAnsi="Arial"/>
          <w:color w:val="1F2A24"/>
          <w:sz w:val="21"/>
          <w:szCs w:val="21"/>
        </w:rPr>
        <w:t xml:space="preserve">Le diagramme est en annexe A.1. Les cas UC-01 à UC-04 de la v1 (publier, rechercher, contacter, traiter un signalement) restent valides avec les ajustements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Cas</w:t>
            </w:r>
          </w:p>
        </w:tc>
        <w:tc>
          <w:tcPr>
            <w:tcW w:type="dxa" w:w="642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Ajustement v2</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UC-01 Publier une annonce</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Saisie de la nature (bénévole/rémunérée) et de la commune. Budget proposé seulement si rémunérée. Avertissement si la catégorie est sensible.</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UC-02 Rechercher</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Filtres : commune, catégorie, type, nature, mot-clé.</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UC-03 Contacter</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Réservé aux connectés. Le canal affiché est celui choisi par l’auteur (D-05). Une interaction est enregistrée. Possibilité de bloquer et de signaler.</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UC-04 Traiter un signalement</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UC-05 Marquer « besoin satisfait » (nouveau)</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L’auteur clôture une demande en indiquant qu’elle a été satisfaite (alimente l’indicateur du pilote).</w:t>
            </w:r>
          </w:p>
        </w:tc>
      </w:tr>
      <w:tr>
        <w:trPr>
          <w:cantSplit/>
        </w:trPr>
        <w:tc>
          <w:tcPr>
            <w:tcW w:type="dxa" w:w="32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UC-06 Gérer référentiels (nouveau)</w:t>
            </w:r>
          </w:p>
        </w:tc>
        <w:tc>
          <w:tcPr>
            <w:tcW w:type="dxa" w:w="642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L’administrateur crée, désactive ou renomme catégories et communes.</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6. Règles métier</w:t>
      </w:r>
    </w:p>
    <w:p>
      <w:pPr>
        <w:spacing w:after="110" w:line="300"/>
      </w:pPr>
      <w:r>
        <w:rPr>
          <w:rFonts w:ascii="Arial" w:cs="Arial" w:eastAsia="Arial" w:hAnsi="Arial"/>
          <w:color w:val="1F2A24"/>
          <w:sz w:val="21"/>
          <w:szCs w:val="21"/>
        </w:rPr>
        <w:t xml:space="preserve">RM-01 à RM-10 de la v1 sont conservées. Modifications et ajouts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6827"/>
        <w:gridCol w:w="1104"/>
      </w:tblGrid>
      <w:tr>
        <w:trPr>
          <w:tblHeader/>
        </w:trPr>
        <w:tc>
          <w:tcPr>
            <w:tcW w:type="dxa" w:w="170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682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Règle</w:t>
            </w:r>
          </w:p>
        </w:tc>
        <w:tc>
          <w:tcPr>
            <w:tcW w:type="dxa" w:w="110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RM-05 (modifiée)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Les coordonnées privées ne sont jamais visibles des visiteurs non connectés. Un utilisateur choisit quels canaux il rend visibles aux utilisateurs connectés (consentement explicite et révocable).</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RM-11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L’interface distingue « informations déclarées par l’utilisateur » et « informations vérifiées ». Tant qu’aucune vérification n’existe, aucune mention « vérifié » n’est affichée.</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RM-12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Une annonce portant sur un mineur (cours, garde, accompagnement) doit être publiée par un adulte ; aucune donnée permettant de localiser ou d’identifier un mineur n’est publiée (nom complet, école, adresse). Âge minimum d’inscription à décider (D-11).</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RM-13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Les annonces d’aide à des personnes vulnérables, les collectes d’argent et les appels à dons sont interdits en MVP et signalables.</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RM-14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Pour les services à domicile, un message de prudence est affiché (rencontrer dans un lieu adapté ou informer un proche, etc.). Le contenu exact est à valider avec la MOA.</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RM-15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Une annonce de nature BENEVOLE ne peut pas comporter de budget. Une aide bénévole n’est pas présentée comme une prestation commerciale.</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RM-16 (nouvelle)</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 utilisateur a un rôle unique parmi UTILISATEUR, MODERATEUR, ADMINISTRATEUR. Les droits sont vérifiés côté serveur.</w:t>
            </w:r>
          </w:p>
        </w:tc>
        <w:tc>
          <w:tcPr>
            <w:tcW w:type="dxa" w:w="11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7. Modèle de données</w:t>
      </w:r>
    </w:p>
    <w:p>
      <w:pPr>
        <w:spacing w:after="110" w:line="300"/>
      </w:pPr>
      <w:r>
        <w:rPr>
          <w:rFonts w:ascii="Arial" w:cs="Arial" w:eastAsia="Arial" w:hAnsi="Arial"/>
          <w:color w:val="1F2A24"/>
          <w:sz w:val="21"/>
          <w:szCs w:val="21"/>
        </w:rPr>
        <w:t xml:space="preserve">Le diagramme de classes v2 est en annexe A.2. Évolutions : classe </w:t>
      </w:r>
      <w:r>
        <w:rPr>
          <w:rFonts w:ascii="Arial" w:cs="Arial" w:eastAsia="Arial" w:hAnsi="Arial"/>
          <w:b/>
          <w:bCs/>
          <w:color w:val="1F2A24"/>
          <w:sz w:val="21"/>
          <w:szCs w:val="21"/>
        </w:rPr>
        <w:t xml:space="preserve">Commune</w:t>
      </w:r>
      <w:r>
        <w:rPr>
          <w:rFonts w:ascii="Arial" w:cs="Arial" w:eastAsia="Arial" w:hAnsi="Arial"/>
          <w:color w:val="1F2A24"/>
          <w:sz w:val="21"/>
          <w:szCs w:val="21"/>
        </w:rPr>
        <w:t xml:space="preserve"> ; attributs </w:t>
      </w:r>
      <w:r>
        <w:rPr>
          <w:rFonts w:ascii="Arial" w:cs="Arial" w:eastAsia="Arial" w:hAnsi="Arial"/>
          <w:b/>
          <w:bCs/>
          <w:color w:val="1F2A24"/>
          <w:sz w:val="21"/>
          <w:szCs w:val="21"/>
        </w:rPr>
        <w:t xml:space="preserve">role</w:t>
      </w:r>
      <w:r>
        <w:rPr>
          <w:rFonts w:ascii="Arial" w:cs="Arial" w:eastAsia="Arial" w:hAnsi="Arial"/>
          <w:color w:val="1F2A24"/>
          <w:sz w:val="21"/>
          <w:szCs w:val="21"/>
        </w:rPr>
        <w:t xml:space="preserve">, </w:t>
      </w:r>
      <w:r>
        <w:rPr>
          <w:rFonts w:ascii="Arial" w:cs="Arial" w:eastAsia="Arial" w:hAnsi="Arial"/>
          <w:b/>
          <w:bCs/>
          <w:color w:val="1F2A24"/>
          <w:sz w:val="21"/>
          <w:szCs w:val="21"/>
        </w:rPr>
        <w:t xml:space="preserve">commune</w:t>
      </w:r>
      <w:r>
        <w:rPr>
          <w:rFonts w:ascii="Arial" w:cs="Arial" w:eastAsia="Arial" w:hAnsi="Arial"/>
          <w:color w:val="1F2A24"/>
          <w:sz w:val="21"/>
          <w:szCs w:val="21"/>
        </w:rPr>
        <w:t xml:space="preserve"> (Utilisateur) ; attributs </w:t>
      </w:r>
      <w:r>
        <w:rPr>
          <w:rFonts w:ascii="Arial" w:cs="Arial" w:eastAsia="Arial" w:hAnsi="Arial"/>
          <w:b/>
          <w:bCs/>
          <w:color w:val="1F2A24"/>
          <w:sz w:val="21"/>
          <w:szCs w:val="21"/>
        </w:rPr>
        <w:t xml:space="preserve">nature</w:t>
      </w:r>
      <w:r>
        <w:rPr>
          <w:rFonts w:ascii="Arial" w:cs="Arial" w:eastAsia="Arial" w:hAnsi="Arial"/>
          <w:color w:val="1F2A24"/>
          <w:sz w:val="21"/>
          <w:szCs w:val="21"/>
        </w:rPr>
        <w:t xml:space="preserve">, </w:t>
      </w:r>
      <w:r>
        <w:rPr>
          <w:rFonts w:ascii="Arial" w:cs="Arial" w:eastAsia="Arial" w:hAnsi="Arial"/>
          <w:b/>
          <w:bCs/>
          <w:color w:val="1F2A24"/>
          <w:sz w:val="21"/>
          <w:szCs w:val="21"/>
        </w:rPr>
        <w:t xml:space="preserve">commune</w:t>
      </w:r>
      <w:r>
        <w:rPr>
          <w:rFonts w:ascii="Arial" w:cs="Arial" w:eastAsia="Arial" w:hAnsi="Arial"/>
          <w:color w:val="1F2A24"/>
          <w:sz w:val="21"/>
          <w:szCs w:val="21"/>
        </w:rPr>
        <w:t xml:space="preserve">, </w:t>
      </w:r>
      <w:r>
        <w:rPr>
          <w:rFonts w:ascii="Arial" w:cs="Arial" w:eastAsia="Arial" w:hAnsi="Arial"/>
          <w:b/>
          <w:bCs/>
          <w:color w:val="1F2A24"/>
          <w:sz w:val="21"/>
          <w:szCs w:val="21"/>
        </w:rPr>
        <w:t xml:space="preserve">quartier</w:t>
      </w:r>
      <w:r>
        <w:rPr>
          <w:rFonts w:ascii="Arial" w:cs="Arial" w:eastAsia="Arial" w:hAnsi="Arial"/>
          <w:color w:val="1F2A24"/>
          <w:sz w:val="21"/>
          <w:szCs w:val="21"/>
        </w:rPr>
        <w:t xml:space="preserve"> (Annonce) ; attribut </w:t>
      </w:r>
      <w:r>
        <w:rPr>
          <w:rFonts w:ascii="Arial" w:cs="Arial" w:eastAsia="Arial" w:hAnsi="Arial"/>
          <w:b/>
          <w:bCs/>
          <w:color w:val="1F2A24"/>
          <w:sz w:val="21"/>
          <w:szCs w:val="21"/>
        </w:rPr>
        <w:t xml:space="preserve">visibiliteContact</w:t>
      </w:r>
      <w:r>
        <w:rPr>
          <w:rFonts w:ascii="Arial" w:cs="Arial" w:eastAsia="Arial" w:hAnsi="Arial"/>
          <w:color w:val="1F2A24"/>
          <w:sz w:val="21"/>
          <w:szCs w:val="21"/>
        </w:rPr>
        <w:t xml:space="preserve"> (Utilisateur). Les types restent indicatifs jusqu’à la conception technique.</w:t>
      </w:r>
    </w:p>
    <w:p>
      <w:pPr>
        <w:pStyle w:val="Heading2"/>
        <w:spacing w:after="100" w:before="240"/>
      </w:pPr>
      <w:r>
        <w:rPr>
          <w:rFonts w:ascii="Arial" w:cs="Arial" w:eastAsia="Arial" w:hAnsi="Arial"/>
          <w:b/>
          <w:bCs/>
          <w:color w:val="037C30"/>
          <w:sz w:val="25"/>
          <w:szCs w:val="25"/>
        </w:rPr>
        <w:t xml:space="preserve">7.1 Énumérations</w:t>
      </w:r>
    </w:p>
    <w:p>
      <w:pPr>
        <w:shd w:fill="F3F6F4" w:val="clear"/>
        <w:spacing w:after="0" w:line="240"/>
        <w:ind w:left="120"/>
      </w:pPr>
      <w:r>
        <w:rPr>
          <w:rFonts w:ascii="Consolas" w:cs="Consolas" w:eastAsia="Consolas" w:hAnsi="Consolas"/>
          <w:color w:val="1F2A24"/>
          <w:sz w:val="17"/>
          <w:szCs w:val="17"/>
        </w:rPr>
        <w:t xml:space="preserve">TypeAnnonce      = {DEMANDE, OFFRE}</w:t>
      </w:r>
    </w:p>
    <w:p>
      <w:pPr>
        <w:shd w:fill="F3F6F4" w:val="clear"/>
        <w:spacing w:after="0" w:line="240"/>
        <w:ind w:left="120"/>
      </w:pPr>
      <w:r>
        <w:rPr>
          <w:rFonts w:ascii="Consolas" w:cs="Consolas" w:eastAsia="Consolas" w:hAnsi="Consolas"/>
          <w:color w:val="1F2A24"/>
          <w:sz w:val="17"/>
          <w:szCs w:val="17"/>
        </w:rPr>
        <w:t xml:space="preserve">NatureAnnonce    = {BENEVOLE, REMUNEREE}                      (v2)</w:t>
      </w:r>
    </w:p>
    <w:p>
      <w:pPr>
        <w:shd w:fill="F3F6F4" w:val="clear"/>
        <w:spacing w:after="0" w:line="240"/>
        <w:ind w:left="120"/>
      </w:pPr>
      <w:r>
        <w:rPr>
          <w:rFonts w:ascii="Consolas" w:cs="Consolas" w:eastAsia="Consolas" w:hAnsi="Consolas"/>
          <w:color w:val="1F2A24"/>
          <w:sz w:val="17"/>
          <w:szCs w:val="17"/>
        </w:rPr>
        <w:t xml:space="preserve">RoleUtilisateur  = {UTILISATEUR, MODERATEUR, ADMINISTRATEUR}  (v2)</w:t>
      </w:r>
    </w:p>
    <w:p>
      <w:pPr>
        <w:shd w:fill="F3F6F4" w:val="clear"/>
        <w:spacing w:after="0" w:line="240"/>
        <w:ind w:left="120"/>
      </w:pPr>
      <w:r>
        <w:rPr>
          <w:rFonts w:ascii="Consolas" w:cs="Consolas" w:eastAsia="Consolas" w:hAnsi="Consolas"/>
          <w:color w:val="1F2A24"/>
          <w:sz w:val="17"/>
          <w:szCs w:val="17"/>
        </w:rPr>
        <w:t xml:space="preserve">StatutCompte     = {ACTIF, SUSPENDU, SUPPRIME}</w:t>
      </w:r>
    </w:p>
    <w:p>
      <w:pPr>
        <w:shd w:fill="F3F6F4" w:val="clear"/>
        <w:spacing w:after="0" w:line="240"/>
        <w:ind w:left="120"/>
      </w:pPr>
      <w:r>
        <w:rPr>
          <w:rFonts w:ascii="Consolas" w:cs="Consolas" w:eastAsia="Consolas" w:hAnsi="Consolas"/>
          <w:color w:val="1F2A24"/>
          <w:sz w:val="17"/>
          <w:szCs w:val="17"/>
        </w:rPr>
        <w:t xml:space="preserve">StatutAnnonce    = {BROUILLON, EN_REVUE, PUBLIEE, MASQUEE, CLOTUREE, REFUSEE}</w:t>
      </w:r>
    </w:p>
    <w:p>
      <w:pPr>
        <w:shd w:fill="F3F6F4" w:val="clear"/>
        <w:spacing w:after="0" w:line="240"/>
        <w:ind w:left="120"/>
      </w:pPr>
      <w:r>
        <w:rPr>
          <w:rFonts w:ascii="Consolas" w:cs="Consolas" w:eastAsia="Consolas" w:hAnsi="Consolas"/>
          <w:color w:val="1F2A24"/>
          <w:sz w:val="17"/>
          <w:szCs w:val="17"/>
        </w:rPr>
        <w:t xml:space="preserve">StatutInteraction= {OUVERTE, REPONDUE, FERMEE, SIGNALEE}</w:t>
      </w:r>
    </w:p>
    <w:p>
      <w:pPr>
        <w:shd w:fill="F3F6F4" w:val="clear"/>
        <w:spacing w:after="0" w:line="240"/>
        <w:ind w:left="120"/>
      </w:pPr>
      <w:r>
        <w:rPr>
          <w:rFonts w:ascii="Consolas" w:cs="Consolas" w:eastAsia="Consolas" w:hAnsi="Consolas"/>
          <w:color w:val="1F2A24"/>
          <w:sz w:val="17"/>
          <w:szCs w:val="17"/>
        </w:rPr>
        <w:t xml:space="preserve">StatutSignalement= {NOUVEAU, EN_COURS, TRAITE, CLASSE_SANS_SUITE}</w:t>
      </w:r>
    </w:p>
    <w:p>
      <w:pPr>
        <w:shd w:fill="F3F6F4" w:val="clear"/>
        <w:spacing w:after="0" w:line="240"/>
        <w:ind w:left="120"/>
      </w:pPr>
      <w:r>
        <w:rPr>
          <w:rFonts w:ascii="Consolas" w:cs="Consolas" w:eastAsia="Consolas" w:hAnsi="Consolas"/>
          <w:color w:val="1F2A24"/>
          <w:sz w:val="17"/>
          <w:szCs w:val="17"/>
        </w:rPr>
        <w:t xml:space="preserve">IssueCloture     = {SATISFAITE, NON_SATISFAITE, ABANDONNEE}   (v2, pour les indicateurs)</w:t>
      </w:r>
    </w:p>
    <w:p>
      <w:pPr>
        <w:pStyle w:val="Heading1"/>
        <w:pBdr>
          <w:bottom w:val="single" w:color="FE7402" w:sz="8" w:space="4"/>
        </w:pBdr>
        <w:spacing w:after="140" w:before="360"/>
      </w:pPr>
      <w:r>
        <w:rPr>
          <w:rFonts w:ascii="Arial" w:cs="Arial" w:eastAsia="Arial" w:hAnsi="Arial"/>
          <w:b/>
          <w:bCs/>
          <w:color w:val="0B5A2A"/>
          <w:sz w:val="32"/>
          <w:szCs w:val="32"/>
        </w:rPr>
        <w:t xml:space="preserve">8. Exigences non fonctionnelles</w:t>
      </w:r>
    </w:p>
    <w:p>
      <w:pPr>
        <w:spacing w:after="110" w:line="300"/>
      </w:pPr>
      <w:r>
        <w:rPr>
          <w:rFonts w:ascii="Arial" w:cs="Arial" w:eastAsia="Arial" w:hAnsi="Arial"/>
          <w:color w:val="1F2A24"/>
          <w:sz w:val="21"/>
          <w:szCs w:val="21"/>
        </w:rPr>
        <w:t xml:space="preserve">NF-01 à NF-10 de la v1 sont conservées (responsive dès 360 px, LCP ≤ 2,5 s au 75e percentile sur les pages clés, sécurité, confidentialité, accessibilité WCAG 2.2 AA, compatibilité, résilience, maintenabilité, traçabilité). Cibles à valider par la MOA ; aucun engagement contractuel à ce stade. Ajouts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908"/>
        <w:gridCol w:w="6826"/>
      </w:tblGrid>
      <w:tr>
        <w:trPr>
          <w:tblHeader/>
        </w:trPr>
        <w:tc>
          <w:tcPr>
            <w:tcW w:type="dxa" w:w="90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19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Domaine</w:t>
            </w:r>
          </w:p>
        </w:tc>
        <w:tc>
          <w:tcPr>
            <w:tcW w:type="dxa" w:w="682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Exigence</w:t>
            </w:r>
          </w:p>
        </w:tc>
      </w:tr>
      <w:tr>
        <w:trPr>
          <w:cantSplit/>
        </w:trPr>
        <w:tc>
          <w:tcPr>
            <w:tcW w:type="dxa" w:w="9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NF-11</w:t>
            </w:r>
          </w:p>
        </w:tc>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Réseau variable</w:t>
            </w:r>
          </w:p>
        </w:tc>
        <w:tc>
          <w:tcPr>
            <w:tcW w:type="dxa" w:w="68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Pages légères, pas de média lourd obligatoire, saisies conservées en cas de coupure ; les seuils de poids de page seront définis après mesure sur appareils réels.</w:t>
            </w:r>
          </w:p>
        </w:tc>
      </w:tr>
      <w:tr>
        <w:trPr>
          <w:cantSplit/>
        </w:trPr>
        <w:tc>
          <w:tcPr>
            <w:tcW w:type="dxa" w:w="9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NF-12</w:t>
            </w:r>
          </w:p>
        </w:tc>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Marque</w:t>
            </w:r>
          </w:p>
        </w:tc>
        <w:tc>
          <w:tcPr>
            <w:tcW w:type="dxa" w:w="68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Conformité à la Charte graphique v2 (palette, typographie, tokens, accessibilité).</w:t>
            </w:r>
          </w:p>
        </w:tc>
      </w:tr>
      <w:tr>
        <w:trPr>
          <w:cantSplit/>
        </w:trPr>
        <w:tc>
          <w:tcPr>
            <w:tcW w:type="dxa" w:w="90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NF-13</w:t>
            </w:r>
          </w:p>
        </w:tc>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Reproductibilité</w:t>
            </w:r>
          </w:p>
        </w:tc>
        <w:tc>
          <w:tcPr>
            <w:tcW w:type="dxa" w:w="682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Dépôt unique versionné, procédures documentées dans README.md et dans la documentation technique, de sorte qu’un nouvel intervenant puisse reprendre le travail.</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9. Écrans et critères d’acceptation</w:t>
      </w:r>
    </w:p>
    <w:p>
      <w:pPr>
        <w:spacing w:after="110" w:line="300"/>
      </w:pPr>
      <w:r>
        <w:rPr>
          <w:rFonts w:ascii="Arial" w:cs="Arial" w:eastAsia="Arial" w:hAnsi="Arial"/>
          <w:color w:val="1F2A24"/>
          <w:sz w:val="21"/>
          <w:szCs w:val="21"/>
        </w:rPr>
        <w:t xml:space="preserve">Les écrans de la v1 sont conservés (accueil, résultats, détail, inscription/connexion, profil, créer/modifier annonce, mes annonces, signalement, modération, administration). Ajout : sélecteur de commune sur l’accueil et dans les formulaires. Interfaces détaillées à produire en Phase 3 (maquettes) sur la base de la Charte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6927"/>
        <w:gridCol w:w="1205"/>
      </w:tblGrid>
      <w:tr>
        <w:trPr>
          <w:tblHeader/>
        </w:trPr>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692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Critère vérifiable</w:t>
            </w:r>
          </w:p>
        </w:tc>
        <w:tc>
          <w:tcPr>
            <w:tcW w:type="dxa" w:w="12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v2</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CA-01 à CA-10</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Identiques à la v1 (recherche publique, autorisations, validation, modération, 360 px, erreurs)</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Inchangé</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CA-11</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 filtre par commune ne retourne que les annonces de cette commune.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CA-12</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Chaque annonce affiche sa nature (bénévole/rémunérée) par un libellé, pas par la seule couleur.</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CA-13</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 visiteur non connecté ne voit aucune coordonnée ; un utilisateur connecté ne voit que les canaux autorisés par l’auteur.</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CA-14</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L’administrateur peut ajouter/désactiver une catégorie ; une catégorie désactivée n’est plus proposée mais les annonces existantes restent consultables.</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CA-15</w:t>
            </w:r>
          </w:p>
        </w:tc>
        <w:tc>
          <w:tcPr>
            <w:tcW w:type="dxa" w:w="69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Une demande peut être clôturée avec une issue (satisfaite, non satisfaite, abandonnée).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Nouveau</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10. Plan de test, livrables, risques</w:t>
      </w:r>
    </w:p>
    <w:p>
      <w:pPr>
        <w:spacing w:after="110" w:line="300"/>
      </w:pPr>
      <w:r>
        <w:rPr>
          <w:rFonts w:ascii="Arial" w:cs="Arial" w:eastAsia="Arial" w:hAnsi="Arial"/>
          <w:color w:val="1F2A24"/>
          <w:sz w:val="21"/>
          <w:szCs w:val="21"/>
        </w:rPr>
        <w:t xml:space="preserve">Plan de test (v1 §15) et livrables (v1 §16) conservés. Ajouts : tests sur les filtres par commune et sur la visibilité des contacts ; jeu de données de démonstration réaliste (annonces fictives clairement marquées comme telles, sans faux témoignages ni statistiques) ; vérification des contrastes avec la palette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4"/>
        <w:gridCol w:w="6124"/>
      </w:tblGrid>
      <w:tr>
        <w:trPr>
          <w:tblHeader/>
        </w:trPr>
        <w:tc>
          <w:tcPr>
            <w:tcW w:type="dxa" w:w="351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Risque</w:t>
            </w:r>
          </w:p>
        </w:tc>
        <w:tc>
          <w:tcPr>
            <w:tcW w:type="dxa" w:w="612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Mesure</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Annonces frauduleuses ou dangereuses</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Signalement, modération, règles claires, mesures graduées, traçabilité</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Mise en relation entre inconnus</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Contacts non publics, blocage, mention déclaré/vérifié, conseils de prudence</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Mineurs et personnes vulnérables</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RM-12 et RM-13 ; services sensibles hors MVP</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Réseau mobile instable</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Pages légères, conservation des saisies</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Périmètre trop large</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Gel du MVP ; matrice de traçabilité §3.5</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Rôle de la plateforme mal compris</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Mentions claires : mise en relation, sans garantie d’exécution (RM-10)</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Données personnelles</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Minimisation, contrôle d’accès, conservation à définir</w:t>
            </w:r>
          </w:p>
        </w:tc>
      </w:tr>
      <w:tr>
        <w:trPr>
          <w:cantSplit/>
        </w:trPr>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Dépendance à une seule personne</w:t>
            </w:r>
          </w:p>
        </w:tc>
        <w:tc>
          <w:tcPr>
            <w:tcW w:type="dxa" w:w="612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Documentation continue (README.md), dépôt partagé</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11. Registre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2309"/>
        <w:gridCol w:w="1506"/>
        <w:gridCol w:w="5120"/>
      </w:tblGrid>
      <w:tr>
        <w:trPr>
          <w:tblHeader/>
        </w:trPr>
        <w:tc>
          <w:tcPr>
            <w:tcW w:type="dxa" w:w="70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230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Décision</w:t>
            </w:r>
          </w:p>
        </w:tc>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c>
          <w:tcPr>
            <w:tcW w:type="dxa" w:w="512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Recommandation / remarque</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D-01</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Ville pilote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r>
              <w:rPr>
                <w:rFonts w:ascii="Arial" w:cs="Arial" w:eastAsia="Arial" w:hAnsi="Arial"/>
                <w:color w:val="1F2A24"/>
                <w:sz w:val="19"/>
                <w:szCs w:val="19"/>
              </w:rPr>
              <w:t xml:space="preserve"> : Abidjan</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D-02</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Identité visuelle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Proposé</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Logo reçu comme modèle de départ ; palette v2 proposée (voir Charte v2). À valider.</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D-03</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Référentiel de zones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Proposé</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Commune obligatoire + quartier libre ; liste à confirmer par la MOA.</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D-04</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Méthode d’inscription</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Téléphone avec code de vérification, ou e-mail. Le téléphone est probablement plus naturel pour un usage mobile, mais le coût et la fiabilité de l’envoi de SMS ne sont pas vérifiés : à chiffrer avant décision. Le modèle de données accepte les deux.</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D-05</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Canal de contact</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Recommandation : l’auteur choisit les canaux visibles (téléphone, lien de messagerie externe), visibles aux seuls connectés, avec interaction tracée. Plus simple et moins coûteux qu’une messagerie interne, qui reste une évolution possible.</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D-06</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Modération</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Recommandation pilote : publication immédiate + modération a posteriori sur signalement. Seuil de masquage automatique éventuel à définir, non fixé ici.</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D-07</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Catégories initiales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Proposition de départ (à valider) : Réparations et dépannage ; Maison et domestique ; Couture, beauté et coiffure ; Éducation et cours ; Informatique et numérique ; Transport léger et déménagement ; Petites missions et coups de main ; Autres.</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D-08</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Langues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Français au lancement.</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D-09</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Hébergement, budget, nom de domaine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traiter avec la stack (Phase 4). Aucun chiffre inventé.</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D-10</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Conservation des données, droits, conformité locale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valider par la MOA et un avis juridique ; non traité ici.</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D-11</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Âge minimum d’inscription</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décider avec la MOA (lié à RM-12).</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D-12</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Modèle économique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Ouvert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Gratuit au pilote proposé ; rien d’autre n’est défini.</w:t>
            </w:r>
          </w:p>
        </w:tc>
      </w:tr>
      <w:tr>
        <w:trPr>
          <w:cantSplit/>
        </w:trPr>
        <w:tc>
          <w:tcPr>
            <w:tcW w:type="dxa" w:w="70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D-13</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Stack technique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Proposé</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document Stack technique (Phase 4).</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12. Validation et gestion des changements</w:t>
      </w:r>
    </w:p>
    <w:p>
      <w:pPr>
        <w:spacing w:after="110" w:line="300"/>
      </w:pPr>
      <w:r>
        <w:rPr>
          <w:rFonts w:ascii="Arial" w:cs="Arial" w:eastAsia="Arial" w:hAnsi="Arial"/>
          <w:color w:val="1F2A24"/>
          <w:sz w:val="21"/>
          <w:szCs w:val="21"/>
        </w:rPr>
        <w:t xml:space="preserve">Version de travail, non contractuelle. La MOA valide objectifs, périmètre, règles métier, décisions du §11 et critères d’acceptation. Tout changement après validation est décrit, évalué (coût, délai, risque) puis accepté, et consigné dans le journal de README.md. Lorsqu’une modification touche une règle ou un diagramme, la section et le diagramme concernés sont cités.</w:t>
      </w:r>
    </w:p>
    <w:p>
      <w:pPr>
        <w:pStyle w:val="Heading1"/>
        <w:pBdr>
          <w:bottom w:val="single" w:color="FE7402" w:sz="8" w:space="4"/>
        </w:pBdr>
        <w:spacing w:after="140" w:before="360"/>
      </w:pPr>
      <w:r>
        <w:rPr>
          <w:rFonts w:ascii="Arial" w:cs="Arial" w:eastAsia="Arial" w:hAnsi="Arial"/>
          <w:b/>
          <w:bCs/>
          <w:color w:val="0B5A2A"/>
          <w:sz w:val="32"/>
          <w:szCs w:val="32"/>
        </w:rPr>
        <w:t xml:space="preserve">Annexe A — Diagrammes UML (PlantUML)</w:t>
      </w:r>
    </w:p>
    <w:p>
      <w:pPr>
        <w:pStyle w:val="Heading2"/>
        <w:spacing w:after="100" w:before="240"/>
      </w:pPr>
      <w:r>
        <w:rPr>
          <w:rFonts w:ascii="Arial" w:cs="Arial" w:eastAsia="Arial" w:hAnsi="Arial"/>
          <w:b/>
          <w:bCs/>
          <w:color w:val="037C30"/>
          <w:sz w:val="25"/>
          <w:szCs w:val="25"/>
        </w:rPr>
        <w:t xml:space="preserve">A.1 Cas d’utilisation</w:t>
      </w:r>
    </w:p>
    <w:p>
      <w:pPr>
        <w:shd w:fill="F3F6F4" w:val="clear"/>
        <w:spacing w:after="0" w:line="240"/>
        <w:ind w:left="120"/>
      </w:pPr>
      <w:r>
        <w:rPr>
          <w:rFonts w:ascii="Consolas" w:cs="Consolas" w:eastAsia="Consolas" w:hAnsi="Consolas"/>
          <w:color w:val="1F2A24"/>
          <w:sz w:val="17"/>
          <w:szCs w:val="17"/>
        </w:rPr>
        <w:t xml:space="preserve">@startuml</w:t>
      </w:r>
    </w:p>
    <w:p>
      <w:pPr>
        <w:shd w:fill="F3F6F4" w:val="clear"/>
        <w:spacing w:after="0" w:line="240"/>
        <w:ind w:left="120"/>
      </w:pPr>
      <w:r>
        <w:rPr>
          <w:rFonts w:ascii="Consolas" w:cs="Consolas" w:eastAsia="Consolas" w:hAnsi="Consolas"/>
          <w:color w:val="1F2A24"/>
          <w:sz w:val="17"/>
          <w:szCs w:val="17"/>
        </w:rPr>
        <w:t xml:space="preserve">left to right direction</w:t>
      </w:r>
    </w:p>
    <w:p>
      <w:pPr>
        <w:shd w:fill="F3F6F4" w:val="clear"/>
        <w:spacing w:after="0" w:line="240"/>
        <w:ind w:left="120"/>
      </w:pPr>
      <w:r>
        <w:rPr>
          <w:rFonts w:ascii="Consolas" w:cs="Consolas" w:eastAsia="Consolas" w:hAnsi="Consolas"/>
          <w:color w:val="1F2A24"/>
          <w:sz w:val="17"/>
          <w:szCs w:val="17"/>
        </w:rPr>
        <w:t xml:space="preserve">actor Visiteur</w:t>
      </w:r>
    </w:p>
    <w:p>
      <w:pPr>
        <w:shd w:fill="F3F6F4" w:val="clear"/>
        <w:spacing w:after="0" w:line="240"/>
        <w:ind w:left="120"/>
      </w:pPr>
      <w:r>
        <w:rPr>
          <w:rFonts w:ascii="Consolas" w:cs="Consolas" w:eastAsia="Consolas" w:hAnsi="Consolas"/>
          <w:color w:val="1F2A24"/>
          <w:sz w:val="17"/>
          <w:szCs w:val="17"/>
        </w:rPr>
        <w:t xml:space="preserve">actor Utilisateur</w:t>
      </w:r>
    </w:p>
    <w:p>
      <w:pPr>
        <w:shd w:fill="F3F6F4" w:val="clear"/>
        <w:spacing w:after="0" w:line="240"/>
        <w:ind w:left="120"/>
      </w:pPr>
      <w:r>
        <w:rPr>
          <w:rFonts w:ascii="Consolas" w:cs="Consolas" w:eastAsia="Consolas" w:hAnsi="Consolas"/>
          <w:color w:val="1F2A24"/>
          <w:sz w:val="17"/>
          <w:szCs w:val="17"/>
        </w:rPr>
        <w:t xml:space="preserve">actor Moderateur as "Modérateur"</w:t>
      </w:r>
    </w:p>
    <w:p>
      <w:pPr>
        <w:shd w:fill="F3F6F4" w:val="clear"/>
        <w:spacing w:after="0" w:line="240"/>
        <w:ind w:left="120"/>
      </w:pPr>
      <w:r>
        <w:rPr>
          <w:rFonts w:ascii="Consolas" w:cs="Consolas" w:eastAsia="Consolas" w:hAnsi="Consolas"/>
          <w:color w:val="1F2A24"/>
          <w:sz w:val="17"/>
          <w:szCs w:val="17"/>
        </w:rPr>
        <w:t xml:space="preserve">actor Administrateur</w:t>
      </w:r>
    </w:p>
    <w:p>
      <w:pPr>
        <w:shd w:fill="F3F6F4" w:val="clear"/>
        <w:spacing w:after="0" w:line="240"/>
        <w:ind w:left="120"/>
      </w:pPr>
      <w:r>
        <w:rPr>
          <w:rFonts w:ascii="Consolas" w:cs="Consolas" w:eastAsia="Consolas" w:hAnsi="Consolas"/>
          <w:color w:val="1F2A24"/>
          <w:sz w:val="17"/>
          <w:szCs w:val="17"/>
        </w:rPr>
        <w:t xml:space="preserve">rectangle "Soutrali" {</w:t>
      </w:r>
    </w:p>
    <w:p>
      <w:pPr>
        <w:shd w:fill="F3F6F4" w:val="clear"/>
        <w:spacing w:after="0" w:line="240"/>
        <w:ind w:left="120"/>
      </w:pPr>
      <w:r>
        <w:rPr>
          <w:rFonts w:ascii="Consolas" w:cs="Consolas" w:eastAsia="Consolas" w:hAnsi="Consolas"/>
          <w:color w:val="1F2A24"/>
          <w:sz w:val="17"/>
          <w:szCs w:val="17"/>
        </w:rPr>
        <w:t xml:space="preserve">  usecase "Consulter les annonces" as UC1</w:t>
      </w:r>
    </w:p>
    <w:p>
      <w:pPr>
        <w:shd w:fill="F3F6F4" w:val="clear"/>
        <w:spacing w:after="0" w:line="240"/>
        <w:ind w:left="120"/>
      </w:pPr>
      <w:r>
        <w:rPr>
          <w:rFonts w:ascii="Consolas" w:cs="Consolas" w:eastAsia="Consolas" w:hAnsi="Consolas"/>
          <w:color w:val="1F2A24"/>
          <w:sz w:val="17"/>
          <w:szCs w:val="17"/>
        </w:rPr>
        <w:t xml:space="preserve">  usecase "Rechercher / filtrer\n(commune, catégorie, type, nature)" as UC2</w:t>
      </w:r>
    </w:p>
    <w:p>
      <w:pPr>
        <w:shd w:fill="F3F6F4" w:val="clear"/>
        <w:spacing w:after="0" w:line="240"/>
        <w:ind w:left="120"/>
      </w:pPr>
      <w:r>
        <w:rPr>
          <w:rFonts w:ascii="Consolas" w:cs="Consolas" w:eastAsia="Consolas" w:hAnsi="Consolas"/>
          <w:color w:val="1F2A24"/>
          <w:sz w:val="17"/>
          <w:szCs w:val="17"/>
        </w:rPr>
        <w:t xml:space="preserve">  usecase "Créer un compte / se connecter" as UC3</w:t>
      </w:r>
    </w:p>
    <w:p>
      <w:pPr>
        <w:shd w:fill="F3F6F4" w:val="clear"/>
        <w:spacing w:after="0" w:line="240"/>
        <w:ind w:left="120"/>
      </w:pPr>
      <w:r>
        <w:rPr>
          <w:rFonts w:ascii="Consolas" w:cs="Consolas" w:eastAsia="Consolas" w:hAnsi="Consolas"/>
          <w:color w:val="1F2A24"/>
          <w:sz w:val="17"/>
          <w:szCs w:val="17"/>
        </w:rPr>
        <w:t xml:space="preserve">  usecase "Gérer son profil et ses contacts" as UC4</w:t>
      </w:r>
    </w:p>
    <w:p>
      <w:pPr>
        <w:shd w:fill="F3F6F4" w:val="clear"/>
        <w:spacing w:after="0" w:line="240"/>
        <w:ind w:left="120"/>
      </w:pPr>
      <w:r>
        <w:rPr>
          <w:rFonts w:ascii="Consolas" w:cs="Consolas" w:eastAsia="Consolas" w:hAnsi="Consolas"/>
          <w:color w:val="1F2A24"/>
          <w:sz w:val="17"/>
          <w:szCs w:val="17"/>
        </w:rPr>
        <w:t xml:space="preserve">  usecase "Publier une annonce" as UC5</w:t>
      </w:r>
    </w:p>
    <w:p>
      <w:pPr>
        <w:shd w:fill="F3F6F4" w:val="clear"/>
        <w:spacing w:after="0" w:line="240"/>
        <w:ind w:left="120"/>
      </w:pPr>
      <w:r>
        <w:rPr>
          <w:rFonts w:ascii="Consolas" w:cs="Consolas" w:eastAsia="Consolas" w:hAnsi="Consolas"/>
          <w:color w:val="1F2A24"/>
          <w:sz w:val="17"/>
          <w:szCs w:val="17"/>
        </w:rPr>
        <w:t xml:space="preserve">  usecase "Modifier / clôturer une annonce" as UC6</w:t>
      </w:r>
    </w:p>
    <w:p>
      <w:pPr>
        <w:shd w:fill="F3F6F4" w:val="clear"/>
        <w:spacing w:after="0" w:line="240"/>
        <w:ind w:left="120"/>
      </w:pPr>
      <w:r>
        <w:rPr>
          <w:rFonts w:ascii="Consolas" w:cs="Consolas" w:eastAsia="Consolas" w:hAnsi="Consolas"/>
          <w:color w:val="1F2A24"/>
          <w:sz w:val="17"/>
          <w:szCs w:val="17"/>
        </w:rPr>
        <w:t xml:space="preserve">  usecase "Contacter un auteur" as UC7</w:t>
      </w:r>
    </w:p>
    <w:p>
      <w:pPr>
        <w:shd w:fill="F3F6F4" w:val="clear"/>
        <w:spacing w:after="0" w:line="240"/>
        <w:ind w:left="120"/>
      </w:pPr>
      <w:r>
        <w:rPr>
          <w:rFonts w:ascii="Consolas" w:cs="Consolas" w:eastAsia="Consolas" w:hAnsi="Consolas"/>
          <w:color w:val="1F2A24"/>
          <w:sz w:val="17"/>
          <w:szCs w:val="17"/>
        </w:rPr>
        <w:t xml:space="preserve">  usecase "Signaler un contenu" as UC8</w:t>
      </w:r>
    </w:p>
    <w:p>
      <w:pPr>
        <w:shd w:fill="F3F6F4" w:val="clear"/>
        <w:spacing w:after="0" w:line="240"/>
        <w:ind w:left="120"/>
      </w:pPr>
      <w:r>
        <w:rPr>
          <w:rFonts w:ascii="Consolas" w:cs="Consolas" w:eastAsia="Consolas" w:hAnsi="Consolas"/>
          <w:color w:val="1F2A24"/>
          <w:sz w:val="17"/>
          <w:szCs w:val="17"/>
        </w:rPr>
        <w:t xml:space="preserve">  usecase "Traiter les signalements" as UC9</w:t>
      </w:r>
    </w:p>
    <w:p>
      <w:pPr>
        <w:shd w:fill="F3F6F4" w:val="clear"/>
        <w:spacing w:after="0" w:line="240"/>
        <w:ind w:left="120"/>
      </w:pPr>
      <w:r>
        <w:rPr>
          <w:rFonts w:ascii="Consolas" w:cs="Consolas" w:eastAsia="Consolas" w:hAnsi="Consolas"/>
          <w:color w:val="1F2A24"/>
          <w:sz w:val="17"/>
          <w:szCs w:val="17"/>
        </w:rPr>
        <w:t xml:space="preserve">  usecase "Masquer / restaurer une annonce" as UC10</w:t>
      </w:r>
    </w:p>
    <w:p>
      <w:pPr>
        <w:shd w:fill="F3F6F4" w:val="clear"/>
        <w:spacing w:after="0" w:line="240"/>
        <w:ind w:left="120"/>
      </w:pPr>
      <w:r>
        <w:rPr>
          <w:rFonts w:ascii="Consolas" w:cs="Consolas" w:eastAsia="Consolas" w:hAnsi="Consolas"/>
          <w:color w:val="1F2A24"/>
          <w:sz w:val="17"/>
          <w:szCs w:val="17"/>
        </w:rPr>
        <w:t xml:space="preserve">  usecase "Gérer rôles, catégories, communes" as UC11</w:t>
      </w:r>
    </w:p>
    <w:p>
      <w:pPr>
        <w:shd w:fill="F3F6F4" w:val="clear"/>
        <w:spacing w:after="0" w:line="240"/>
        <w:ind w:left="120"/>
      </w:pPr>
      <w:r>
        <w:rPr>
          <w:rFonts w:ascii="Consolas" w:cs="Consolas" w:eastAsia="Consolas" w:hAnsi="Consolas"/>
          <w:color w:val="1F2A24"/>
          <w:sz w:val="17"/>
          <w:szCs w:val="17"/>
        </w:rPr>
        <w:t xml:space="preserve">  usecase "Marquer « besoin satisfait »" as UC12</w:t>
      </w:r>
    </w:p>
    <w:p>
      <w:pPr>
        <w:shd w:fill="F3F6F4" w:val="clear"/>
        <w:spacing w:after="0" w:line="240"/>
        <w:ind w:left="120"/>
      </w:pPr>
      <w:r>
        <w:rPr>
          <w:rFonts w:ascii="Consolas" w:cs="Consolas" w:eastAsia="Consolas" w:hAnsi="Consolas"/>
          <w:color w:val="1F2A24"/>
          <w:sz w:val="17"/>
          <w:szCs w:val="17"/>
        </w:rPr>
        <w:t xml:space="preserve">}</w:t>
      </w:r>
    </w:p>
    <w:p>
      <w:pPr>
        <w:shd w:fill="F3F6F4" w:val="clear"/>
        <w:spacing w:after="0" w:line="240"/>
        <w:ind w:left="120"/>
      </w:pPr>
      <w:r>
        <w:rPr>
          <w:rFonts w:ascii="Consolas" w:cs="Consolas" w:eastAsia="Consolas" w:hAnsi="Consolas"/>
          <w:color w:val="1F2A24"/>
          <w:sz w:val="17"/>
          <w:szCs w:val="17"/>
        </w:rPr>
        <w:t xml:space="preserve">Visiteur --&gt; UC1</w:t>
      </w:r>
    </w:p>
    <w:p>
      <w:pPr>
        <w:shd w:fill="F3F6F4" w:val="clear"/>
        <w:spacing w:after="0" w:line="240"/>
        <w:ind w:left="120"/>
      </w:pPr>
      <w:r>
        <w:rPr>
          <w:rFonts w:ascii="Consolas" w:cs="Consolas" w:eastAsia="Consolas" w:hAnsi="Consolas"/>
          <w:color w:val="1F2A24"/>
          <w:sz w:val="17"/>
          <w:szCs w:val="17"/>
        </w:rPr>
        <w:t xml:space="preserve">Visiteur --&gt; UC2</w:t>
      </w:r>
    </w:p>
    <w:p>
      <w:pPr>
        <w:shd w:fill="F3F6F4" w:val="clear"/>
        <w:spacing w:after="0" w:line="240"/>
        <w:ind w:left="120"/>
      </w:pPr>
      <w:r>
        <w:rPr>
          <w:rFonts w:ascii="Consolas" w:cs="Consolas" w:eastAsia="Consolas" w:hAnsi="Consolas"/>
          <w:color w:val="1F2A24"/>
          <w:sz w:val="17"/>
          <w:szCs w:val="17"/>
        </w:rPr>
        <w:t xml:space="preserve">Visiteur --&gt; UC3</w:t>
      </w:r>
    </w:p>
    <w:p>
      <w:pPr>
        <w:shd w:fill="F3F6F4" w:val="clear"/>
        <w:spacing w:after="0" w:line="240"/>
        <w:ind w:left="120"/>
      </w:pPr>
      <w:r>
        <w:rPr>
          <w:rFonts w:ascii="Consolas" w:cs="Consolas" w:eastAsia="Consolas" w:hAnsi="Consolas"/>
          <w:color w:val="1F2A24"/>
          <w:sz w:val="17"/>
          <w:szCs w:val="17"/>
        </w:rPr>
        <w:t xml:space="preserve">Utilisateur --&gt; UC1</w:t>
      </w:r>
    </w:p>
    <w:p>
      <w:pPr>
        <w:shd w:fill="F3F6F4" w:val="clear"/>
        <w:spacing w:after="0" w:line="240"/>
        <w:ind w:left="120"/>
      </w:pPr>
      <w:r>
        <w:rPr>
          <w:rFonts w:ascii="Consolas" w:cs="Consolas" w:eastAsia="Consolas" w:hAnsi="Consolas"/>
          <w:color w:val="1F2A24"/>
          <w:sz w:val="17"/>
          <w:szCs w:val="17"/>
        </w:rPr>
        <w:t xml:space="preserve">Utilisateur --&gt; UC2</w:t>
      </w:r>
    </w:p>
    <w:p>
      <w:pPr>
        <w:shd w:fill="F3F6F4" w:val="clear"/>
        <w:spacing w:after="0" w:line="240"/>
        <w:ind w:left="120"/>
      </w:pPr>
      <w:r>
        <w:rPr>
          <w:rFonts w:ascii="Consolas" w:cs="Consolas" w:eastAsia="Consolas" w:hAnsi="Consolas"/>
          <w:color w:val="1F2A24"/>
          <w:sz w:val="17"/>
          <w:szCs w:val="17"/>
        </w:rPr>
        <w:t xml:space="preserve">Utilisateur --&gt; UC4</w:t>
      </w:r>
    </w:p>
    <w:p>
      <w:pPr>
        <w:shd w:fill="F3F6F4" w:val="clear"/>
        <w:spacing w:after="0" w:line="240"/>
        <w:ind w:left="120"/>
      </w:pPr>
      <w:r>
        <w:rPr>
          <w:rFonts w:ascii="Consolas" w:cs="Consolas" w:eastAsia="Consolas" w:hAnsi="Consolas"/>
          <w:color w:val="1F2A24"/>
          <w:sz w:val="17"/>
          <w:szCs w:val="17"/>
        </w:rPr>
        <w:t xml:space="preserve">Utilisateur --&gt; UC5</w:t>
      </w:r>
    </w:p>
    <w:p>
      <w:pPr>
        <w:shd w:fill="F3F6F4" w:val="clear"/>
        <w:spacing w:after="0" w:line="240"/>
        <w:ind w:left="120"/>
      </w:pPr>
      <w:r>
        <w:rPr>
          <w:rFonts w:ascii="Consolas" w:cs="Consolas" w:eastAsia="Consolas" w:hAnsi="Consolas"/>
          <w:color w:val="1F2A24"/>
          <w:sz w:val="17"/>
          <w:szCs w:val="17"/>
        </w:rPr>
        <w:t xml:space="preserve">Utilisateur --&gt; UC6</w:t>
      </w:r>
    </w:p>
    <w:p>
      <w:pPr>
        <w:shd w:fill="F3F6F4" w:val="clear"/>
        <w:spacing w:after="0" w:line="240"/>
        <w:ind w:left="120"/>
      </w:pPr>
      <w:r>
        <w:rPr>
          <w:rFonts w:ascii="Consolas" w:cs="Consolas" w:eastAsia="Consolas" w:hAnsi="Consolas"/>
          <w:color w:val="1F2A24"/>
          <w:sz w:val="17"/>
          <w:szCs w:val="17"/>
        </w:rPr>
        <w:t xml:space="preserve">Utilisateur --&gt; UC7</w:t>
      </w:r>
    </w:p>
    <w:p>
      <w:pPr>
        <w:shd w:fill="F3F6F4" w:val="clear"/>
        <w:spacing w:after="0" w:line="240"/>
        <w:ind w:left="120"/>
      </w:pPr>
      <w:r>
        <w:rPr>
          <w:rFonts w:ascii="Consolas" w:cs="Consolas" w:eastAsia="Consolas" w:hAnsi="Consolas"/>
          <w:color w:val="1F2A24"/>
          <w:sz w:val="17"/>
          <w:szCs w:val="17"/>
        </w:rPr>
        <w:t xml:space="preserve">Utilisateur --&gt; UC8</w:t>
      </w:r>
    </w:p>
    <w:p>
      <w:pPr>
        <w:shd w:fill="F3F6F4" w:val="clear"/>
        <w:spacing w:after="0" w:line="240"/>
        <w:ind w:left="120"/>
      </w:pPr>
      <w:r>
        <w:rPr>
          <w:rFonts w:ascii="Consolas" w:cs="Consolas" w:eastAsia="Consolas" w:hAnsi="Consolas"/>
          <w:color w:val="1F2A24"/>
          <w:sz w:val="17"/>
          <w:szCs w:val="17"/>
        </w:rPr>
        <w:t xml:space="preserve">Utilisateur --&gt; UC12</w:t>
      </w:r>
    </w:p>
    <w:p>
      <w:pPr>
        <w:shd w:fill="F3F6F4" w:val="clear"/>
        <w:spacing w:after="0" w:line="240"/>
        <w:ind w:left="120"/>
      </w:pPr>
      <w:r>
        <w:rPr>
          <w:rFonts w:ascii="Consolas" w:cs="Consolas" w:eastAsia="Consolas" w:hAnsi="Consolas"/>
          <w:color w:val="1F2A24"/>
          <w:sz w:val="17"/>
          <w:szCs w:val="17"/>
        </w:rPr>
        <w:t xml:space="preserve">Moderateur --&gt; UC9</w:t>
      </w:r>
    </w:p>
    <w:p>
      <w:pPr>
        <w:shd w:fill="F3F6F4" w:val="clear"/>
        <w:spacing w:after="0" w:line="240"/>
        <w:ind w:left="120"/>
      </w:pPr>
      <w:r>
        <w:rPr>
          <w:rFonts w:ascii="Consolas" w:cs="Consolas" w:eastAsia="Consolas" w:hAnsi="Consolas"/>
          <w:color w:val="1F2A24"/>
          <w:sz w:val="17"/>
          <w:szCs w:val="17"/>
        </w:rPr>
        <w:t xml:space="preserve">Moderateur --&gt; UC10</w:t>
      </w:r>
    </w:p>
    <w:p>
      <w:pPr>
        <w:shd w:fill="F3F6F4" w:val="clear"/>
        <w:spacing w:after="0" w:line="240"/>
        <w:ind w:left="120"/>
      </w:pPr>
      <w:r>
        <w:rPr>
          <w:rFonts w:ascii="Consolas" w:cs="Consolas" w:eastAsia="Consolas" w:hAnsi="Consolas"/>
          <w:color w:val="1F2A24"/>
          <w:sz w:val="17"/>
          <w:szCs w:val="17"/>
        </w:rPr>
        <w:t xml:space="preserve">Administrateur --&gt; UC11</w:t>
      </w:r>
    </w:p>
    <w:p>
      <w:pPr>
        <w:shd w:fill="F3F6F4" w:val="clear"/>
        <w:spacing w:after="0" w:line="240"/>
        <w:ind w:left="120"/>
      </w:pPr>
      <w:r>
        <w:rPr>
          <w:rFonts w:ascii="Consolas" w:cs="Consolas" w:eastAsia="Consolas" w:hAnsi="Consolas"/>
          <w:color w:val="1F2A24"/>
          <w:sz w:val="17"/>
          <w:szCs w:val="17"/>
        </w:rPr>
        <w:t xml:space="preserve">Administrateur --&gt; UC9</w:t>
      </w:r>
    </w:p>
    <w:p>
      <w:pPr>
        <w:shd w:fill="F3F6F4" w:val="clear"/>
        <w:spacing w:after="0" w:line="240"/>
        <w:ind w:left="120"/>
      </w:pPr>
      <w:r>
        <w:rPr>
          <w:rFonts w:ascii="Consolas" w:cs="Consolas" w:eastAsia="Consolas" w:hAnsi="Consolas"/>
          <w:color w:val="1F2A24"/>
          <w:sz w:val="17"/>
          <w:szCs w:val="17"/>
        </w:rPr>
        <w:t xml:space="preserve">UC12 .&gt; UC6 : &lt;&lt;extend&gt;&gt;</w:t>
      </w:r>
    </w:p>
    <w:p>
      <w:pPr>
        <w:shd w:fill="F3F6F4" w:val="clear"/>
        <w:spacing w:after="0" w:line="240"/>
        <w:ind w:left="120"/>
      </w:pPr>
      <w:r>
        <w:rPr>
          <w:rFonts w:ascii="Consolas" w:cs="Consolas" w:eastAsia="Consolas" w:hAnsi="Consolas"/>
          <w:color w:val="1F2A24"/>
          <w:sz w:val="17"/>
          <w:szCs w:val="17"/>
        </w:rPr>
        <w:t xml:space="preserve">@enduml</w:t>
      </w:r>
    </w:p>
    <w:p>
      <w:pPr>
        <w:pStyle w:val="Heading2"/>
        <w:spacing w:after="100" w:before="240"/>
      </w:pPr>
      <w:r>
        <w:rPr>
          <w:rFonts w:ascii="Arial" w:cs="Arial" w:eastAsia="Arial" w:hAnsi="Arial"/>
          <w:b/>
          <w:bCs/>
          <w:color w:val="037C30"/>
          <w:sz w:val="25"/>
          <w:szCs w:val="25"/>
        </w:rPr>
        <w:t xml:space="preserve">A.2 Classes (v2)</w:t>
      </w:r>
    </w:p>
    <w:p>
      <w:pPr>
        <w:shd w:fill="F3F6F4" w:val="clear"/>
        <w:spacing w:after="0" w:line="240"/>
        <w:ind w:left="120"/>
      </w:pPr>
      <w:r>
        <w:rPr>
          <w:rFonts w:ascii="Consolas" w:cs="Consolas" w:eastAsia="Consolas" w:hAnsi="Consolas"/>
          <w:color w:val="1F2A24"/>
          <w:sz w:val="17"/>
          <w:szCs w:val="17"/>
        </w:rPr>
        <w:t xml:space="preserve">@startuml</w:t>
      </w:r>
    </w:p>
    <w:p>
      <w:pPr>
        <w:shd w:fill="F3F6F4" w:val="clear"/>
        <w:spacing w:after="0" w:line="240"/>
        <w:ind w:left="120"/>
      </w:pPr>
      <w:r>
        <w:rPr>
          <w:rFonts w:ascii="Consolas" w:cs="Consolas" w:eastAsia="Consolas" w:hAnsi="Consolas"/>
          <w:color w:val="1F2A24"/>
          <w:sz w:val="17"/>
          <w:szCs w:val="17"/>
        </w:rPr>
        <w:t xml:space="preserve">enum TypeAnnonce { DEMANDE  OFFRE }</w:t>
      </w:r>
    </w:p>
    <w:p>
      <w:pPr>
        <w:shd w:fill="F3F6F4" w:val="clear"/>
        <w:spacing w:after="0" w:line="240"/>
        <w:ind w:left="120"/>
      </w:pPr>
      <w:r>
        <w:rPr>
          <w:rFonts w:ascii="Consolas" w:cs="Consolas" w:eastAsia="Consolas" w:hAnsi="Consolas"/>
          <w:color w:val="1F2A24"/>
          <w:sz w:val="17"/>
          <w:szCs w:val="17"/>
        </w:rPr>
        <w:t xml:space="preserve">enum NatureAnnonce { BENEVOLE  REMUNEREE }</w:t>
      </w:r>
    </w:p>
    <w:p>
      <w:pPr>
        <w:shd w:fill="F3F6F4" w:val="clear"/>
        <w:spacing w:after="0" w:line="240"/>
        <w:ind w:left="120"/>
      </w:pPr>
      <w:r>
        <w:rPr>
          <w:rFonts w:ascii="Consolas" w:cs="Consolas" w:eastAsia="Consolas" w:hAnsi="Consolas"/>
          <w:color w:val="1F2A24"/>
          <w:sz w:val="17"/>
          <w:szCs w:val="17"/>
        </w:rPr>
        <w:t xml:space="preserve">enum RoleUtilisateur { UTILISATEUR  MODERATEUR  ADMINISTRATEUR }</w:t>
      </w:r>
    </w:p>
    <w:p>
      <w:pPr>
        <w:shd w:fill="F3F6F4" w:val="clear"/>
        <w:spacing w:after="0" w:line="240"/>
        <w:ind w:left="120"/>
      </w:pPr>
      <w:r>
        <w:rPr>
          <w:rFonts w:ascii="Consolas" w:cs="Consolas" w:eastAsia="Consolas" w:hAnsi="Consolas"/>
          <w:color w:val="1F2A24"/>
          <w:sz w:val="17"/>
          <w:szCs w:val="17"/>
        </w:rPr>
        <w:t xml:space="preserve">class Utilisateur {</w:t>
      </w:r>
    </w:p>
    <w:p>
      <w:pPr>
        <w:shd w:fill="F3F6F4" w:val="clear"/>
        <w:spacing w:after="0" w:line="240"/>
        <w:ind w:left="120"/>
      </w:pPr>
      <w:r>
        <w:rPr>
          <w:rFonts w:ascii="Consolas" w:cs="Consolas" w:eastAsia="Consolas" w:hAnsi="Consolas"/>
          <w:color w:val="1F2A24"/>
          <w:sz w:val="17"/>
          <w:szCs w:val="17"/>
        </w:rPr>
        <w:t xml:space="preserve">  +id: UUID</w:t>
      </w:r>
    </w:p>
    <w:p>
      <w:pPr>
        <w:shd w:fill="F3F6F4" w:val="clear"/>
        <w:spacing w:after="0" w:line="240"/>
        <w:ind w:left="120"/>
      </w:pPr>
      <w:r>
        <w:rPr>
          <w:rFonts w:ascii="Consolas" w:cs="Consolas" w:eastAsia="Consolas" w:hAnsi="Consolas"/>
          <w:color w:val="1F2A24"/>
          <w:sz w:val="17"/>
          <w:szCs w:val="17"/>
        </w:rPr>
        <w:t xml:space="preserve">  +nomAffichage: String</w:t>
      </w:r>
    </w:p>
    <w:p>
      <w:pPr>
        <w:shd w:fill="F3F6F4" w:val="clear"/>
        <w:spacing w:after="0" w:line="240"/>
        <w:ind w:left="120"/>
      </w:pPr>
      <w:r>
        <w:rPr>
          <w:rFonts w:ascii="Consolas" w:cs="Consolas" w:eastAsia="Consolas" w:hAnsi="Consolas"/>
          <w:color w:val="1F2A24"/>
          <w:sz w:val="17"/>
          <w:szCs w:val="17"/>
        </w:rPr>
        <w:t xml:space="preserve">  +identifiant: String   // e-mail ou téléphone (D-04)</w:t>
      </w:r>
    </w:p>
    <w:p>
      <w:pPr>
        <w:shd w:fill="F3F6F4" w:val="clear"/>
        <w:spacing w:after="0" w:line="240"/>
        <w:ind w:left="120"/>
      </w:pPr>
      <w:r>
        <w:rPr>
          <w:rFonts w:ascii="Consolas" w:cs="Consolas" w:eastAsia="Consolas" w:hAnsi="Consolas"/>
          <w:color w:val="1F2A24"/>
          <w:sz w:val="17"/>
          <w:szCs w:val="17"/>
        </w:rPr>
        <w:t xml:space="preserve">  +motDePasseHash: String</w:t>
      </w:r>
    </w:p>
    <w:p>
      <w:pPr>
        <w:shd w:fill="F3F6F4" w:val="clear"/>
        <w:spacing w:after="0" w:line="240"/>
        <w:ind w:left="120"/>
      </w:pPr>
      <w:r>
        <w:rPr>
          <w:rFonts w:ascii="Consolas" w:cs="Consolas" w:eastAsia="Consolas" w:hAnsi="Consolas"/>
          <w:color w:val="1F2A24"/>
          <w:sz w:val="17"/>
          <w:szCs w:val="17"/>
        </w:rPr>
        <w:t xml:space="preserve">  +role: RoleUtilisateur</w:t>
      </w:r>
    </w:p>
    <w:p>
      <w:pPr>
        <w:shd w:fill="F3F6F4" w:val="clear"/>
        <w:spacing w:after="0" w:line="240"/>
        <w:ind w:left="120"/>
      </w:pPr>
      <w:r>
        <w:rPr>
          <w:rFonts w:ascii="Consolas" w:cs="Consolas" w:eastAsia="Consolas" w:hAnsi="Consolas"/>
          <w:color w:val="1F2A24"/>
          <w:sz w:val="17"/>
          <w:szCs w:val="17"/>
        </w:rPr>
        <w:t xml:space="preserve">  +commune: Commune</w:t>
      </w:r>
    </w:p>
    <w:p>
      <w:pPr>
        <w:shd w:fill="F3F6F4" w:val="clear"/>
        <w:spacing w:after="0" w:line="240"/>
        <w:ind w:left="120"/>
      </w:pPr>
      <w:r>
        <w:rPr>
          <w:rFonts w:ascii="Consolas" w:cs="Consolas" w:eastAsia="Consolas" w:hAnsi="Consolas"/>
          <w:color w:val="1F2A24"/>
          <w:sz w:val="17"/>
          <w:szCs w:val="17"/>
        </w:rPr>
        <w:t xml:space="preserve">  +presentation: String</w:t>
      </w:r>
    </w:p>
    <w:p>
      <w:pPr>
        <w:shd w:fill="F3F6F4" w:val="clear"/>
        <w:spacing w:after="0" w:line="240"/>
        <w:ind w:left="120"/>
      </w:pPr>
      <w:r>
        <w:rPr>
          <w:rFonts w:ascii="Consolas" w:cs="Consolas" w:eastAsia="Consolas" w:hAnsi="Consolas"/>
          <w:color w:val="1F2A24"/>
          <w:sz w:val="17"/>
          <w:szCs w:val="17"/>
        </w:rPr>
        <w:t xml:space="preserve">  +visibiliteContact: String</w:t>
      </w:r>
    </w:p>
    <w:p>
      <w:pPr>
        <w:shd w:fill="F3F6F4" w:val="clear"/>
        <w:spacing w:after="0" w:line="240"/>
        <w:ind w:left="120"/>
      </w:pPr>
      <w:r>
        <w:rPr>
          <w:rFonts w:ascii="Consolas" w:cs="Consolas" w:eastAsia="Consolas" w:hAnsi="Consolas"/>
          <w:color w:val="1F2A24"/>
          <w:sz w:val="17"/>
          <w:szCs w:val="17"/>
        </w:rPr>
        <w:t xml:space="preserve">  +statut: StatutCompte</w:t>
      </w:r>
    </w:p>
    <w:p>
      <w:pPr>
        <w:shd w:fill="F3F6F4" w:val="clear"/>
        <w:spacing w:after="0" w:line="240"/>
        <w:ind w:left="120"/>
      </w:pPr>
      <w:r>
        <w:rPr>
          <w:rFonts w:ascii="Consolas" w:cs="Consolas" w:eastAsia="Consolas" w:hAnsi="Consolas"/>
          <w:color w:val="1F2A24"/>
          <w:sz w:val="17"/>
          <w:szCs w:val="17"/>
        </w:rPr>
        <w:t xml:space="preserve">  +dateCreation: DateTime</w:t>
      </w:r>
    </w:p>
    <w:p>
      <w:pPr>
        <w:shd w:fill="F3F6F4" w:val="clear"/>
        <w:spacing w:after="0" w:line="240"/>
        <w:ind w:left="120"/>
      </w:pPr>
      <w:r>
        <w:rPr>
          <w:rFonts w:ascii="Consolas" w:cs="Consolas" w:eastAsia="Consolas" w:hAnsi="Consolas"/>
          <w:color w:val="1F2A24"/>
          <w:sz w:val="17"/>
          <w:szCs w:val="17"/>
        </w:rPr>
        <w:t xml:space="preserve">}</w:t>
      </w:r>
    </w:p>
    <w:p>
      <w:pPr>
        <w:shd w:fill="F3F6F4" w:val="clear"/>
        <w:spacing w:after="0" w:line="240"/>
        <w:ind w:left="120"/>
      </w:pPr>
      <w:r>
        <w:rPr>
          <w:rFonts w:ascii="Consolas" w:cs="Consolas" w:eastAsia="Consolas" w:hAnsi="Consolas"/>
          <w:color w:val="1F2A24"/>
          <w:sz w:val="17"/>
          <w:szCs w:val="17"/>
        </w:rPr>
        <w:t xml:space="preserve">class Annonce {</w:t>
      </w:r>
    </w:p>
    <w:p>
      <w:pPr>
        <w:shd w:fill="F3F6F4" w:val="clear"/>
        <w:spacing w:after="0" w:line="240"/>
        <w:ind w:left="120"/>
      </w:pPr>
      <w:r>
        <w:rPr>
          <w:rFonts w:ascii="Consolas" w:cs="Consolas" w:eastAsia="Consolas" w:hAnsi="Consolas"/>
          <w:color w:val="1F2A24"/>
          <w:sz w:val="17"/>
          <w:szCs w:val="17"/>
        </w:rPr>
        <w:t xml:space="preserve">  +id: UUID</w:t>
      </w:r>
    </w:p>
    <w:p>
      <w:pPr>
        <w:shd w:fill="F3F6F4" w:val="clear"/>
        <w:spacing w:after="0" w:line="240"/>
        <w:ind w:left="120"/>
      </w:pPr>
      <w:r>
        <w:rPr>
          <w:rFonts w:ascii="Consolas" w:cs="Consolas" w:eastAsia="Consolas" w:hAnsi="Consolas"/>
          <w:color w:val="1F2A24"/>
          <w:sz w:val="17"/>
          <w:szCs w:val="17"/>
        </w:rPr>
        <w:t xml:space="preserve">  +titre: String</w:t>
      </w:r>
    </w:p>
    <w:p>
      <w:pPr>
        <w:shd w:fill="F3F6F4" w:val="clear"/>
        <w:spacing w:after="0" w:line="240"/>
        <w:ind w:left="120"/>
      </w:pPr>
      <w:r>
        <w:rPr>
          <w:rFonts w:ascii="Consolas" w:cs="Consolas" w:eastAsia="Consolas" w:hAnsi="Consolas"/>
          <w:color w:val="1F2A24"/>
          <w:sz w:val="17"/>
          <w:szCs w:val="17"/>
        </w:rPr>
        <w:t xml:space="preserve">  +description: Text</w:t>
      </w:r>
    </w:p>
    <w:p>
      <w:pPr>
        <w:shd w:fill="F3F6F4" w:val="clear"/>
        <w:spacing w:after="0" w:line="240"/>
        <w:ind w:left="120"/>
      </w:pPr>
      <w:r>
        <w:rPr>
          <w:rFonts w:ascii="Consolas" w:cs="Consolas" w:eastAsia="Consolas" w:hAnsi="Consolas"/>
          <w:color w:val="1F2A24"/>
          <w:sz w:val="17"/>
          <w:szCs w:val="17"/>
        </w:rPr>
        <w:t xml:space="preserve">  +type: TypeAnnonce</w:t>
      </w:r>
    </w:p>
    <w:p>
      <w:pPr>
        <w:shd w:fill="F3F6F4" w:val="clear"/>
        <w:spacing w:after="0" w:line="240"/>
        <w:ind w:left="120"/>
      </w:pPr>
      <w:r>
        <w:rPr>
          <w:rFonts w:ascii="Consolas" w:cs="Consolas" w:eastAsia="Consolas" w:hAnsi="Consolas"/>
          <w:color w:val="1F2A24"/>
          <w:sz w:val="17"/>
          <w:szCs w:val="17"/>
        </w:rPr>
        <w:t xml:space="preserve">  +nature: NatureAnnonce</w:t>
      </w:r>
    </w:p>
    <w:p>
      <w:pPr>
        <w:shd w:fill="F3F6F4" w:val="clear"/>
        <w:spacing w:after="0" w:line="240"/>
        <w:ind w:left="120"/>
      </w:pPr>
      <w:r>
        <w:rPr>
          <w:rFonts w:ascii="Consolas" w:cs="Consolas" w:eastAsia="Consolas" w:hAnsi="Consolas"/>
          <w:color w:val="1F2A24"/>
          <w:sz w:val="17"/>
          <w:szCs w:val="17"/>
        </w:rPr>
        <w:t xml:space="preserve">  +quartier: String [0..1]</w:t>
      </w:r>
    </w:p>
    <w:p>
      <w:pPr>
        <w:shd w:fill="F3F6F4" w:val="clear"/>
        <w:spacing w:after="0" w:line="240"/>
        <w:ind w:left="120"/>
      </w:pPr>
      <w:r>
        <w:rPr>
          <w:rFonts w:ascii="Consolas" w:cs="Consolas" w:eastAsia="Consolas" w:hAnsi="Consolas"/>
          <w:color w:val="1F2A24"/>
          <w:sz w:val="17"/>
          <w:szCs w:val="17"/>
        </w:rPr>
        <w:t xml:space="preserve">  +disponibilite: String</w:t>
      </w:r>
    </w:p>
    <w:p>
      <w:pPr>
        <w:shd w:fill="F3F6F4" w:val="clear"/>
        <w:spacing w:after="0" w:line="240"/>
        <w:ind w:left="120"/>
      </w:pPr>
      <w:r>
        <w:rPr>
          <w:rFonts w:ascii="Consolas" w:cs="Consolas" w:eastAsia="Consolas" w:hAnsi="Consolas"/>
          <w:color w:val="1F2A24"/>
          <w:sz w:val="17"/>
          <w:szCs w:val="17"/>
        </w:rPr>
        <w:t xml:space="preserve">  +budgetIndicatif: Decimal [0..1]</w:t>
      </w:r>
    </w:p>
    <w:p>
      <w:pPr>
        <w:shd w:fill="F3F6F4" w:val="clear"/>
        <w:spacing w:after="0" w:line="240"/>
        <w:ind w:left="120"/>
      </w:pPr>
      <w:r>
        <w:rPr>
          <w:rFonts w:ascii="Consolas" w:cs="Consolas" w:eastAsia="Consolas" w:hAnsi="Consolas"/>
          <w:color w:val="1F2A24"/>
          <w:sz w:val="17"/>
          <w:szCs w:val="17"/>
        </w:rPr>
        <w:t xml:space="preserve">  +statut: StatutAnnonce</w:t>
      </w:r>
    </w:p>
    <w:p>
      <w:pPr>
        <w:shd w:fill="F3F6F4" w:val="clear"/>
        <w:spacing w:after="0" w:line="240"/>
        <w:ind w:left="120"/>
      </w:pPr>
      <w:r>
        <w:rPr>
          <w:rFonts w:ascii="Consolas" w:cs="Consolas" w:eastAsia="Consolas" w:hAnsi="Consolas"/>
          <w:color w:val="1F2A24"/>
          <w:sz w:val="17"/>
          <w:szCs w:val="17"/>
        </w:rPr>
        <w:t xml:space="preserve">  +issueCloture: IssueCloture [0..1]</w:t>
      </w:r>
    </w:p>
    <w:p>
      <w:pPr>
        <w:shd w:fill="F3F6F4" w:val="clear"/>
        <w:spacing w:after="0" w:line="240"/>
        <w:ind w:left="120"/>
      </w:pPr>
      <w:r>
        <w:rPr>
          <w:rFonts w:ascii="Consolas" w:cs="Consolas" w:eastAsia="Consolas" w:hAnsi="Consolas"/>
          <w:color w:val="1F2A24"/>
          <w:sz w:val="17"/>
          <w:szCs w:val="17"/>
        </w:rPr>
        <w:t xml:space="preserve">  +dateCreation: DateTime</w:t>
      </w:r>
    </w:p>
    <w:p>
      <w:pPr>
        <w:shd w:fill="F3F6F4" w:val="clear"/>
        <w:spacing w:after="0" w:line="240"/>
        <w:ind w:left="120"/>
      </w:pPr>
      <w:r>
        <w:rPr>
          <w:rFonts w:ascii="Consolas" w:cs="Consolas" w:eastAsia="Consolas" w:hAnsi="Consolas"/>
          <w:color w:val="1F2A24"/>
          <w:sz w:val="17"/>
          <w:szCs w:val="17"/>
        </w:rPr>
        <w:t xml:space="preserve">  +dateMiseAJour: DateTime</w:t>
      </w:r>
    </w:p>
    <w:p>
      <w:pPr>
        <w:shd w:fill="F3F6F4" w:val="clear"/>
        <w:spacing w:after="0" w:line="240"/>
        <w:ind w:left="120"/>
      </w:pPr>
      <w:r>
        <w:rPr>
          <w:rFonts w:ascii="Consolas" w:cs="Consolas" w:eastAsia="Consolas" w:hAnsi="Consolas"/>
          <w:color w:val="1F2A24"/>
          <w:sz w:val="17"/>
          <w:szCs w:val="17"/>
        </w:rPr>
        <w:t xml:space="preserve">}</w:t>
      </w:r>
    </w:p>
    <w:p>
      <w:pPr>
        <w:shd w:fill="F3F6F4" w:val="clear"/>
        <w:spacing w:after="0" w:line="240"/>
        <w:ind w:left="120"/>
      </w:pPr>
      <w:r>
        <w:rPr>
          <w:rFonts w:ascii="Consolas" w:cs="Consolas" w:eastAsia="Consolas" w:hAnsi="Consolas"/>
          <w:color w:val="1F2A24"/>
          <w:sz w:val="17"/>
          <w:szCs w:val="17"/>
        </w:rPr>
        <w:t xml:space="preserve">class Commune { +id: UUID  +nom: String  +active: Boolean }</w:t>
      </w:r>
    </w:p>
    <w:p>
      <w:pPr>
        <w:shd w:fill="F3F6F4" w:val="clear"/>
        <w:spacing w:after="0" w:line="240"/>
        <w:ind w:left="120"/>
      </w:pPr>
      <w:r>
        <w:rPr>
          <w:rFonts w:ascii="Consolas" w:cs="Consolas" w:eastAsia="Consolas" w:hAnsi="Consolas"/>
          <w:color w:val="1F2A24"/>
          <w:sz w:val="17"/>
          <w:szCs w:val="17"/>
        </w:rPr>
        <w:t xml:space="preserve">class Categorie { +id: UUID  +nom: String  +description: String  +active: Boolean }</w:t>
      </w:r>
    </w:p>
    <w:p>
      <w:pPr>
        <w:shd w:fill="F3F6F4" w:val="clear"/>
        <w:spacing w:after="0" w:line="240"/>
        <w:ind w:left="120"/>
      </w:pPr>
      <w:r>
        <w:rPr>
          <w:rFonts w:ascii="Consolas" w:cs="Consolas" w:eastAsia="Consolas" w:hAnsi="Consolas"/>
          <w:color w:val="1F2A24"/>
          <w:sz w:val="17"/>
          <w:szCs w:val="17"/>
        </w:rPr>
        <w:t xml:space="preserve">class Interaction { +id: UUID  +messageInitial: Text  +statut: StatutInteraction  +dateCreation: DateTime }</w:t>
      </w:r>
    </w:p>
    <w:p>
      <w:pPr>
        <w:shd w:fill="F3F6F4" w:val="clear"/>
        <w:spacing w:after="0" w:line="240"/>
        <w:ind w:left="120"/>
      </w:pPr>
      <w:r>
        <w:rPr>
          <w:rFonts w:ascii="Consolas" w:cs="Consolas" w:eastAsia="Consolas" w:hAnsi="Consolas"/>
          <w:color w:val="1F2A24"/>
          <w:sz w:val="17"/>
          <w:szCs w:val="17"/>
        </w:rPr>
        <w:t xml:space="preserve">class Signalement { +id: UUID  +motif: String  +details: Text  +statut: StatutSignalement  +dateCreation: DateTime }</w:t>
      </w:r>
    </w:p>
    <w:p>
      <w:pPr>
        <w:shd w:fill="F3F6F4" w:val="clear"/>
        <w:spacing w:after="0" w:line="240"/>
        <w:ind w:left="120"/>
      </w:pPr>
      <w:r>
        <w:rPr>
          <w:rFonts w:ascii="Consolas" w:cs="Consolas" w:eastAsia="Consolas" w:hAnsi="Consolas"/>
          <w:color w:val="1F2A24"/>
          <w:sz w:val="17"/>
          <w:szCs w:val="17"/>
        </w:rPr>
        <w:t xml:space="preserve">class ActionModeration { +id: UUID  +decision: String  +justification: Text  +dateAction: DateTime }</w:t>
      </w:r>
    </w:p>
    <w:p>
      <w:pPr>
        <w:shd w:fill="F3F6F4" w:val="clear"/>
        <w:spacing w:after="0" w:line="240"/>
        <w:ind w:left="120"/>
      </w:pPr>
      <w:r>
        <w:rPr>
          <w:rFonts w:ascii="Consolas" w:cs="Consolas" w:eastAsia="Consolas" w:hAnsi="Consolas"/>
          <w:color w:val="1F2A24"/>
          <w:sz w:val="17"/>
          <w:szCs w:val="17"/>
        </w:rPr>
        <w:t xml:space="preserve">Utilisateur "1" -- "0..*" Annonce : publie</w:t>
      </w:r>
    </w:p>
    <w:p>
      <w:pPr>
        <w:shd w:fill="F3F6F4" w:val="clear"/>
        <w:spacing w:after="0" w:line="240"/>
        <w:ind w:left="120"/>
      </w:pPr>
      <w:r>
        <w:rPr>
          <w:rFonts w:ascii="Consolas" w:cs="Consolas" w:eastAsia="Consolas" w:hAnsi="Consolas"/>
          <w:color w:val="1F2A24"/>
          <w:sz w:val="17"/>
          <w:szCs w:val="17"/>
        </w:rPr>
        <w:t xml:space="preserve">Categorie "1" -- "0..*" Annonce : classe</w:t>
      </w:r>
    </w:p>
    <w:p>
      <w:pPr>
        <w:shd w:fill="F3F6F4" w:val="clear"/>
        <w:spacing w:after="0" w:line="240"/>
        <w:ind w:left="120"/>
      </w:pPr>
      <w:r>
        <w:rPr>
          <w:rFonts w:ascii="Consolas" w:cs="Consolas" w:eastAsia="Consolas" w:hAnsi="Consolas"/>
          <w:color w:val="1F2A24"/>
          <w:sz w:val="17"/>
          <w:szCs w:val="17"/>
        </w:rPr>
        <w:t xml:space="preserve">Commune "1" -- "0..*" Annonce : situe</w:t>
      </w:r>
    </w:p>
    <w:p>
      <w:pPr>
        <w:shd w:fill="F3F6F4" w:val="clear"/>
        <w:spacing w:after="0" w:line="240"/>
        <w:ind w:left="120"/>
      </w:pPr>
      <w:r>
        <w:rPr>
          <w:rFonts w:ascii="Consolas" w:cs="Consolas" w:eastAsia="Consolas" w:hAnsi="Consolas"/>
          <w:color w:val="1F2A24"/>
          <w:sz w:val="17"/>
          <w:szCs w:val="17"/>
        </w:rPr>
        <w:t xml:space="preserve">Commune "1" -- "0..*" Utilisateur : réside</w:t>
      </w:r>
    </w:p>
    <w:p>
      <w:pPr>
        <w:shd w:fill="F3F6F4" w:val="clear"/>
        <w:spacing w:after="0" w:line="240"/>
        <w:ind w:left="120"/>
      </w:pPr>
      <w:r>
        <w:rPr>
          <w:rFonts w:ascii="Consolas" w:cs="Consolas" w:eastAsia="Consolas" w:hAnsi="Consolas"/>
          <w:color w:val="1F2A24"/>
          <w:sz w:val="17"/>
          <w:szCs w:val="17"/>
        </w:rPr>
        <w:t xml:space="preserve">Utilisateur "1" -- "0..*" Interaction : initie</w:t>
      </w:r>
    </w:p>
    <w:p>
      <w:pPr>
        <w:shd w:fill="F3F6F4" w:val="clear"/>
        <w:spacing w:after="0" w:line="240"/>
        <w:ind w:left="120"/>
      </w:pPr>
      <w:r>
        <w:rPr>
          <w:rFonts w:ascii="Consolas" w:cs="Consolas" w:eastAsia="Consolas" w:hAnsi="Consolas"/>
          <w:color w:val="1F2A24"/>
          <w:sz w:val="17"/>
          <w:szCs w:val="17"/>
        </w:rPr>
        <w:t xml:space="preserve">Interaction "0..*" --&gt; "1" Annonce : concerne</w:t>
      </w:r>
    </w:p>
    <w:p>
      <w:pPr>
        <w:shd w:fill="F3F6F4" w:val="clear"/>
        <w:spacing w:after="0" w:line="240"/>
        <w:ind w:left="120"/>
      </w:pPr>
      <w:r>
        <w:rPr>
          <w:rFonts w:ascii="Consolas" w:cs="Consolas" w:eastAsia="Consolas" w:hAnsi="Consolas"/>
          <w:color w:val="1F2A24"/>
          <w:sz w:val="17"/>
          <w:szCs w:val="17"/>
        </w:rPr>
        <w:t xml:space="preserve">Utilisateur "1" -- "0..*" Signalement : émet</w:t>
      </w:r>
    </w:p>
    <w:p>
      <w:pPr>
        <w:shd w:fill="F3F6F4" w:val="clear"/>
        <w:spacing w:after="0" w:line="240"/>
        <w:ind w:left="120"/>
      </w:pPr>
      <w:r>
        <w:rPr>
          <w:rFonts w:ascii="Consolas" w:cs="Consolas" w:eastAsia="Consolas" w:hAnsi="Consolas"/>
          <w:color w:val="1F2A24"/>
          <w:sz w:val="17"/>
          <w:szCs w:val="17"/>
        </w:rPr>
        <w:t xml:space="preserve">Signalement "0..*" --&gt; "1" Annonce : cible</w:t>
      </w:r>
    </w:p>
    <w:p>
      <w:pPr>
        <w:shd w:fill="F3F6F4" w:val="clear"/>
        <w:spacing w:after="0" w:line="240"/>
        <w:ind w:left="120"/>
      </w:pPr>
      <w:r>
        <w:rPr>
          <w:rFonts w:ascii="Consolas" w:cs="Consolas" w:eastAsia="Consolas" w:hAnsi="Consolas"/>
          <w:color w:val="1F2A24"/>
          <w:sz w:val="17"/>
          <w:szCs w:val="17"/>
        </w:rPr>
        <w:t xml:space="preserve">Utilisateur "1" -- "0..*" ActionModeration : effectue</w:t>
      </w:r>
    </w:p>
    <w:p>
      <w:pPr>
        <w:shd w:fill="F3F6F4" w:val="clear"/>
        <w:spacing w:after="0" w:line="240"/>
        <w:ind w:left="120"/>
      </w:pPr>
      <w:r>
        <w:rPr>
          <w:rFonts w:ascii="Consolas" w:cs="Consolas" w:eastAsia="Consolas" w:hAnsi="Consolas"/>
          <w:color w:val="1F2A24"/>
          <w:sz w:val="17"/>
          <w:szCs w:val="17"/>
        </w:rPr>
        <w:t xml:space="preserve">ActionModeration "0..*" --&gt; "0..1" Signalement : traite</w:t>
      </w:r>
    </w:p>
    <w:p>
      <w:pPr>
        <w:shd w:fill="F3F6F4" w:val="clear"/>
        <w:spacing w:after="0" w:line="240"/>
        <w:ind w:left="120"/>
      </w:pPr>
      <w:r>
        <w:rPr>
          <w:rFonts w:ascii="Consolas" w:cs="Consolas" w:eastAsia="Consolas" w:hAnsi="Consolas"/>
          <w:color w:val="1F2A24"/>
          <w:sz w:val="17"/>
          <w:szCs w:val="17"/>
        </w:rPr>
        <w:t xml:space="preserve">@enduml</w:t>
      </w:r>
    </w:p>
    <w:p>
      <w:pPr>
        <w:pStyle w:val="Heading2"/>
        <w:spacing w:after="100" w:before="240"/>
      </w:pPr>
      <w:r>
        <w:rPr>
          <w:rFonts w:ascii="Arial" w:cs="Arial" w:eastAsia="Arial" w:hAnsi="Arial"/>
          <w:b/>
          <w:bCs/>
          <w:color w:val="037C30"/>
          <w:sz w:val="25"/>
          <w:szCs w:val="25"/>
        </w:rPr>
        <w:t xml:space="preserve">A.3 Séquence : publication d’une annonce (inchangée, champs nature et commune ajoutés)</w:t>
      </w:r>
    </w:p>
    <w:p>
      <w:pPr>
        <w:shd w:fill="F3F6F4" w:val="clear"/>
        <w:spacing w:after="0" w:line="240"/>
        <w:ind w:left="120"/>
      </w:pPr>
      <w:r>
        <w:rPr>
          <w:rFonts w:ascii="Consolas" w:cs="Consolas" w:eastAsia="Consolas" w:hAnsi="Consolas"/>
          <w:color w:val="1F2A24"/>
          <w:sz w:val="17"/>
          <w:szCs w:val="17"/>
        </w:rPr>
        <w:t xml:space="preserve">@startuml</w:t>
      </w:r>
    </w:p>
    <w:p>
      <w:pPr>
        <w:shd w:fill="F3F6F4" w:val="clear"/>
        <w:spacing w:after="0" w:line="240"/>
        <w:ind w:left="120"/>
      </w:pPr>
      <w:r>
        <w:rPr>
          <w:rFonts w:ascii="Consolas" w:cs="Consolas" w:eastAsia="Consolas" w:hAnsi="Consolas"/>
          <w:color w:val="1F2A24"/>
          <w:sz w:val="17"/>
          <w:szCs w:val="17"/>
        </w:rPr>
        <w:t xml:space="preserve">actor Utilisateur</w:t>
      </w:r>
    </w:p>
    <w:p>
      <w:pPr>
        <w:shd w:fill="F3F6F4" w:val="clear"/>
        <w:spacing w:after="0" w:line="240"/>
        <w:ind w:left="120"/>
      </w:pPr>
      <w:r>
        <w:rPr>
          <w:rFonts w:ascii="Consolas" w:cs="Consolas" w:eastAsia="Consolas" w:hAnsi="Consolas"/>
          <w:color w:val="1F2A24"/>
          <w:sz w:val="17"/>
          <w:szCs w:val="17"/>
        </w:rPr>
        <w:t xml:space="preserve">boundary "Interface web" as UI</w:t>
      </w:r>
    </w:p>
    <w:p>
      <w:pPr>
        <w:shd w:fill="F3F6F4" w:val="clear"/>
        <w:spacing w:after="0" w:line="240"/>
        <w:ind w:left="120"/>
      </w:pPr>
      <w:r>
        <w:rPr>
          <w:rFonts w:ascii="Consolas" w:cs="Consolas" w:eastAsia="Consolas" w:hAnsi="Consolas"/>
          <w:color w:val="1F2A24"/>
          <w:sz w:val="17"/>
          <w:szCs w:val="17"/>
        </w:rPr>
        <w:t xml:space="preserve">control "Service Annonce" as SA</w:t>
      </w:r>
    </w:p>
    <w:p>
      <w:pPr>
        <w:shd w:fill="F3F6F4" w:val="clear"/>
        <w:spacing w:after="0" w:line="240"/>
        <w:ind w:left="120"/>
      </w:pPr>
      <w:r>
        <w:rPr>
          <w:rFonts w:ascii="Consolas" w:cs="Consolas" w:eastAsia="Consolas" w:hAnsi="Consolas"/>
          <w:color w:val="1F2A24"/>
          <w:sz w:val="17"/>
          <w:szCs w:val="17"/>
        </w:rPr>
        <w:t xml:space="preserve">database "Base de données" as DB</w:t>
      </w:r>
    </w:p>
    <w:p>
      <w:pPr>
        <w:shd w:fill="F3F6F4" w:val="clear"/>
        <w:spacing w:after="0" w:line="240"/>
        <w:ind w:left="120"/>
      </w:pPr>
      <w:r>
        <w:rPr>
          <w:rFonts w:ascii="Consolas" w:cs="Consolas" w:eastAsia="Consolas" w:hAnsi="Consolas"/>
          <w:color w:val="1F2A24"/>
          <w:sz w:val="17"/>
          <w:szCs w:val="17"/>
        </w:rPr>
        <w:t xml:space="preserve">Utilisateur -&gt; UI : Remplit le formulaire (type, nature, commune, catégorie…)</w:t>
      </w:r>
    </w:p>
    <w:p>
      <w:pPr>
        <w:shd w:fill="F3F6F4" w:val="clear"/>
        <w:spacing w:after="0" w:line="240"/>
        <w:ind w:left="120"/>
      </w:pPr>
      <w:r>
        <w:rPr>
          <w:rFonts w:ascii="Consolas" w:cs="Consolas" w:eastAsia="Consolas" w:hAnsi="Consolas"/>
          <w:color w:val="1F2A24"/>
          <w:sz w:val="17"/>
          <w:szCs w:val="17"/>
        </w:rPr>
        <w:t xml:space="preserve">UI -&gt; UI : Vérifie les champs côté client</w:t>
      </w:r>
    </w:p>
    <w:p>
      <w:pPr>
        <w:shd w:fill="F3F6F4" w:val="clear"/>
        <w:spacing w:after="0" w:line="240"/>
        <w:ind w:left="120"/>
      </w:pPr>
      <w:r>
        <w:rPr>
          <w:rFonts w:ascii="Consolas" w:cs="Consolas" w:eastAsia="Consolas" w:hAnsi="Consolas"/>
          <w:color w:val="1F2A24"/>
          <w:sz w:val="17"/>
          <w:szCs w:val="17"/>
        </w:rPr>
        <w:t xml:space="preserve">UI -&gt; SA : soumettreAnnonce(données, session)</w:t>
      </w:r>
    </w:p>
    <w:p>
      <w:pPr>
        <w:shd w:fill="F3F6F4" w:val="clear"/>
        <w:spacing w:after="0" w:line="240"/>
        <w:ind w:left="120"/>
      </w:pPr>
      <w:r>
        <w:rPr>
          <w:rFonts w:ascii="Consolas" w:cs="Consolas" w:eastAsia="Consolas" w:hAnsi="Consolas"/>
          <w:color w:val="1F2A24"/>
          <w:sz w:val="17"/>
          <w:szCs w:val="17"/>
        </w:rPr>
        <w:t xml:space="preserve">SA -&gt; SA : Vérifier session, rôle et règles (RM-01, RM-12, RM-13, RM-15)</w:t>
      </w:r>
    </w:p>
    <w:p>
      <w:pPr>
        <w:shd w:fill="F3F6F4" w:val="clear"/>
        <w:spacing w:after="0" w:line="240"/>
        <w:ind w:left="120"/>
      </w:pPr>
      <w:r>
        <w:rPr>
          <w:rFonts w:ascii="Consolas" w:cs="Consolas" w:eastAsia="Consolas" w:hAnsi="Consolas"/>
          <w:color w:val="1F2A24"/>
          <w:sz w:val="17"/>
          <w:szCs w:val="17"/>
        </w:rPr>
        <w:t xml:space="preserve">alt données valides</w:t>
      </w:r>
    </w:p>
    <w:p>
      <w:pPr>
        <w:shd w:fill="F3F6F4" w:val="clear"/>
        <w:spacing w:after="0" w:line="240"/>
        <w:ind w:left="120"/>
      </w:pPr>
      <w:r>
        <w:rPr>
          <w:rFonts w:ascii="Consolas" w:cs="Consolas" w:eastAsia="Consolas" w:hAnsi="Consolas"/>
          <w:color w:val="1F2A24"/>
          <w:sz w:val="17"/>
          <w:szCs w:val="17"/>
        </w:rPr>
        <w:t xml:space="preserve">  SA -&gt; DB : Enregistrer annonce</w:t>
      </w:r>
    </w:p>
    <w:p>
      <w:pPr>
        <w:shd w:fill="F3F6F4" w:val="clear"/>
        <w:spacing w:after="0" w:line="240"/>
        <w:ind w:left="120"/>
      </w:pPr>
      <w:r>
        <w:rPr>
          <w:rFonts w:ascii="Consolas" w:cs="Consolas" w:eastAsia="Consolas" w:hAnsi="Consolas"/>
          <w:color w:val="1F2A24"/>
          <w:sz w:val="17"/>
          <w:szCs w:val="17"/>
        </w:rPr>
        <w:t xml:space="preserve">  DB --&gt; SA : annonce créée + identifiant</w:t>
      </w:r>
    </w:p>
    <w:p>
      <w:pPr>
        <w:shd w:fill="F3F6F4" w:val="clear"/>
        <w:spacing w:after="0" w:line="240"/>
        <w:ind w:left="120"/>
      </w:pPr>
      <w:r>
        <w:rPr>
          <w:rFonts w:ascii="Consolas" w:cs="Consolas" w:eastAsia="Consolas" w:hAnsi="Consolas"/>
          <w:color w:val="1F2A24"/>
          <w:sz w:val="17"/>
          <w:szCs w:val="17"/>
        </w:rPr>
        <w:t xml:space="preserve">  SA --&gt; UI : succès + statut</w:t>
      </w:r>
    </w:p>
    <w:p>
      <w:pPr>
        <w:shd w:fill="F3F6F4" w:val="clear"/>
        <w:spacing w:after="0" w:line="240"/>
        <w:ind w:left="120"/>
      </w:pPr>
      <w:r>
        <w:rPr>
          <w:rFonts w:ascii="Consolas" w:cs="Consolas" w:eastAsia="Consolas" w:hAnsi="Consolas"/>
          <w:color w:val="1F2A24"/>
          <w:sz w:val="17"/>
          <w:szCs w:val="17"/>
        </w:rPr>
        <w:t xml:space="preserve">  UI --&gt; Utilisateur : Confirmation</w:t>
      </w:r>
    </w:p>
    <w:p>
      <w:pPr>
        <w:shd w:fill="F3F6F4" w:val="clear"/>
        <w:spacing w:after="0" w:line="240"/>
        <w:ind w:left="120"/>
      </w:pPr>
      <w:r>
        <w:rPr>
          <w:rFonts w:ascii="Consolas" w:cs="Consolas" w:eastAsia="Consolas" w:hAnsi="Consolas"/>
          <w:color w:val="1F2A24"/>
          <w:sz w:val="17"/>
          <w:szCs w:val="17"/>
        </w:rPr>
        <w:t xml:space="preserve">else données invalides</w:t>
      </w:r>
    </w:p>
    <w:p>
      <w:pPr>
        <w:shd w:fill="F3F6F4" w:val="clear"/>
        <w:spacing w:after="0" w:line="240"/>
        <w:ind w:left="120"/>
      </w:pPr>
      <w:r>
        <w:rPr>
          <w:rFonts w:ascii="Consolas" w:cs="Consolas" w:eastAsia="Consolas" w:hAnsi="Consolas"/>
          <w:color w:val="1F2A24"/>
          <w:sz w:val="17"/>
          <w:szCs w:val="17"/>
        </w:rPr>
        <w:t xml:space="preserve">  SA --&gt; UI : erreurs de validation</w:t>
      </w:r>
    </w:p>
    <w:p>
      <w:pPr>
        <w:shd w:fill="F3F6F4" w:val="clear"/>
        <w:spacing w:after="0" w:line="240"/>
        <w:ind w:left="120"/>
      </w:pPr>
      <w:r>
        <w:rPr>
          <w:rFonts w:ascii="Consolas" w:cs="Consolas" w:eastAsia="Consolas" w:hAnsi="Consolas"/>
          <w:color w:val="1F2A24"/>
          <w:sz w:val="17"/>
          <w:szCs w:val="17"/>
        </w:rPr>
        <w:t xml:space="preserve">  UI --&gt; Utilisateur : Champs à corriger (saisies conservées)</w:t>
      </w:r>
    </w:p>
    <w:p>
      <w:pPr>
        <w:shd w:fill="F3F6F4" w:val="clear"/>
        <w:spacing w:after="0" w:line="240"/>
        <w:ind w:left="120"/>
      </w:pPr>
      <w:r>
        <w:rPr>
          <w:rFonts w:ascii="Consolas" w:cs="Consolas" w:eastAsia="Consolas" w:hAnsi="Consolas"/>
          <w:color w:val="1F2A24"/>
          <w:sz w:val="17"/>
          <w:szCs w:val="17"/>
        </w:rPr>
        <w:t xml:space="preserve">end</w:t>
      </w:r>
    </w:p>
    <w:p>
      <w:pPr>
        <w:shd w:fill="F3F6F4" w:val="clear"/>
        <w:spacing w:after="0" w:line="240"/>
        <w:ind w:left="120"/>
      </w:pPr>
      <w:r>
        <w:rPr>
          <w:rFonts w:ascii="Consolas" w:cs="Consolas" w:eastAsia="Consolas" w:hAnsi="Consolas"/>
          <w:color w:val="1F2A24"/>
          <w:sz w:val="17"/>
          <w:szCs w:val="17"/>
        </w:rPr>
        <w:t xml:space="preserve">@enduml</w:t>
      </w:r>
    </w:p>
    <w:p>
      <w:pPr>
        <w:pStyle w:val="Heading2"/>
        <w:spacing w:after="100" w:before="240"/>
      </w:pPr>
      <w:r>
        <w:rPr>
          <w:rFonts w:ascii="Arial" w:cs="Arial" w:eastAsia="Arial" w:hAnsi="Arial"/>
          <w:b/>
          <w:bCs/>
          <w:color w:val="037C30"/>
          <w:sz w:val="25"/>
          <w:szCs w:val="25"/>
        </w:rPr>
        <w:t xml:space="preserve">A.4 Activité : traitement d’une annonce (inchangé)</w:t>
      </w:r>
    </w:p>
    <w:p>
      <w:pPr>
        <w:shd w:fill="F3F6F4" w:val="clear"/>
        <w:spacing w:after="0" w:line="240"/>
        <w:ind w:left="120"/>
      </w:pPr>
      <w:r>
        <w:rPr>
          <w:rFonts w:ascii="Consolas" w:cs="Consolas" w:eastAsia="Consolas" w:hAnsi="Consolas"/>
          <w:color w:val="1F2A24"/>
          <w:sz w:val="17"/>
          <w:szCs w:val="17"/>
        </w:rPr>
        <w:t xml:space="preserve">@startuml</w:t>
      </w:r>
    </w:p>
    <w:p>
      <w:pPr>
        <w:shd w:fill="F3F6F4" w:val="clear"/>
        <w:spacing w:after="0" w:line="240"/>
        <w:ind w:left="120"/>
      </w:pPr>
      <w:r>
        <w:rPr>
          <w:rFonts w:ascii="Consolas" w:cs="Consolas" w:eastAsia="Consolas" w:hAnsi="Consolas"/>
          <w:color w:val="1F2A24"/>
          <w:sz w:val="17"/>
          <w:szCs w:val="17"/>
        </w:rPr>
        <w:t xml:space="preserve">start</w:t>
      </w:r>
    </w:p>
    <w:p>
      <w:pPr>
        <w:shd w:fill="F3F6F4" w:val="clear"/>
        <w:spacing w:after="0" w:line="240"/>
        <w:ind w:left="120"/>
      </w:pPr>
      <w:r>
        <w:rPr>
          <w:rFonts w:ascii="Consolas" w:cs="Consolas" w:eastAsia="Consolas" w:hAnsi="Consolas"/>
          <w:color w:val="1F2A24"/>
          <w:sz w:val="17"/>
          <w:szCs w:val="17"/>
        </w:rPr>
        <w:t xml:space="preserve">:Utilisateur choisit « Publier »;</w:t>
      </w:r>
    </w:p>
    <w:p>
      <w:pPr>
        <w:shd w:fill="F3F6F4" w:val="clear"/>
        <w:spacing w:after="0" w:line="240"/>
        <w:ind w:left="120"/>
      </w:pPr>
      <w:r>
        <w:rPr>
          <w:rFonts w:ascii="Consolas" w:cs="Consolas" w:eastAsia="Consolas" w:hAnsi="Consolas"/>
          <w:color w:val="1F2A24"/>
          <w:sz w:val="17"/>
          <w:szCs w:val="17"/>
        </w:rPr>
        <w:t xml:space="preserve">:Saisir les informations;</w:t>
      </w:r>
    </w:p>
    <w:p>
      <w:pPr>
        <w:shd w:fill="F3F6F4" w:val="clear"/>
        <w:spacing w:after="0" w:line="240"/>
        <w:ind w:left="120"/>
      </w:pPr>
      <w:r>
        <w:rPr>
          <w:rFonts w:ascii="Consolas" w:cs="Consolas" w:eastAsia="Consolas" w:hAnsi="Consolas"/>
          <w:color w:val="1F2A24"/>
          <w:sz w:val="17"/>
          <w:szCs w:val="17"/>
        </w:rPr>
        <w:t xml:space="preserve">if (Champs valides ?) then (Oui)</w:t>
      </w:r>
    </w:p>
    <w:p>
      <w:pPr>
        <w:shd w:fill="F3F6F4" w:val="clear"/>
        <w:spacing w:after="0" w:line="240"/>
        <w:ind w:left="120"/>
      </w:pPr>
      <w:r>
        <w:rPr>
          <w:rFonts w:ascii="Consolas" w:cs="Consolas" w:eastAsia="Consolas" w:hAnsi="Consolas"/>
          <w:color w:val="1F2A24"/>
          <w:sz w:val="17"/>
          <w:szCs w:val="17"/>
        </w:rPr>
        <w:t xml:space="preserve">  :Vérifier session et règles;</w:t>
      </w:r>
    </w:p>
    <w:p>
      <w:pPr>
        <w:shd w:fill="F3F6F4" w:val="clear"/>
        <w:spacing w:after="0" w:line="240"/>
        <w:ind w:left="120"/>
      </w:pPr>
      <w:r>
        <w:rPr>
          <w:rFonts w:ascii="Consolas" w:cs="Consolas" w:eastAsia="Consolas" w:hAnsi="Consolas"/>
          <w:color w:val="1F2A24"/>
          <w:sz w:val="17"/>
          <w:szCs w:val="17"/>
        </w:rPr>
        <w:t xml:space="preserve">  if (Contenu conforme ?) then (Oui)</w:t>
      </w:r>
    </w:p>
    <w:p>
      <w:pPr>
        <w:shd w:fill="F3F6F4" w:val="clear"/>
        <w:spacing w:after="0" w:line="240"/>
        <w:ind w:left="120"/>
      </w:pPr>
      <w:r>
        <w:rPr>
          <w:rFonts w:ascii="Consolas" w:cs="Consolas" w:eastAsia="Consolas" w:hAnsi="Consolas"/>
          <w:color w:val="1F2A24"/>
          <w:sz w:val="17"/>
          <w:szCs w:val="17"/>
        </w:rPr>
        <w:t xml:space="preserve">    :Enregistrer l'annonce;</w:t>
      </w:r>
    </w:p>
    <w:p>
      <w:pPr>
        <w:shd w:fill="F3F6F4" w:val="clear"/>
        <w:spacing w:after="0" w:line="240"/>
        <w:ind w:left="120"/>
      </w:pPr>
      <w:r>
        <w:rPr>
          <w:rFonts w:ascii="Consolas" w:cs="Consolas" w:eastAsia="Consolas" w:hAnsi="Consolas"/>
          <w:color w:val="1F2A24"/>
          <w:sz w:val="17"/>
          <w:szCs w:val="17"/>
        </w:rPr>
        <w:t xml:space="preserve">    if (Modération préalable activée ?) then (Oui)</w:t>
      </w:r>
    </w:p>
    <w:p>
      <w:pPr>
        <w:shd w:fill="F3F6F4" w:val="clear"/>
        <w:spacing w:after="0" w:line="240"/>
        <w:ind w:left="120"/>
      </w:pPr>
      <w:r>
        <w:rPr>
          <w:rFonts w:ascii="Consolas" w:cs="Consolas" w:eastAsia="Consolas" w:hAnsi="Consolas"/>
          <w:color w:val="1F2A24"/>
          <w:sz w:val="17"/>
          <w:szCs w:val="17"/>
        </w:rPr>
        <w:t xml:space="preserve">      :Mettre en file de modération;</w:t>
      </w:r>
    </w:p>
    <w:p>
      <w:pPr>
        <w:shd w:fill="F3F6F4" w:val="clear"/>
        <w:spacing w:after="0" w:line="240"/>
        <w:ind w:left="120"/>
      </w:pPr>
      <w:r>
        <w:rPr>
          <w:rFonts w:ascii="Consolas" w:cs="Consolas" w:eastAsia="Consolas" w:hAnsi="Consolas"/>
          <w:color w:val="1F2A24"/>
          <w:sz w:val="17"/>
          <w:szCs w:val="17"/>
        </w:rPr>
        <w:t xml:space="preserve">      if (Annonce approuvée ?) then (Oui)</w:t>
      </w:r>
    </w:p>
    <w:p>
      <w:pPr>
        <w:shd w:fill="F3F6F4" w:val="clear"/>
        <w:spacing w:after="0" w:line="240"/>
        <w:ind w:left="120"/>
      </w:pPr>
      <w:r>
        <w:rPr>
          <w:rFonts w:ascii="Consolas" w:cs="Consolas" w:eastAsia="Consolas" w:hAnsi="Consolas"/>
          <w:color w:val="1F2A24"/>
          <w:sz w:val="17"/>
          <w:szCs w:val="17"/>
        </w:rPr>
        <w:t xml:space="preserve">        :Publier l'annonce;</w:t>
      </w:r>
    </w:p>
    <w:p>
      <w:pPr>
        <w:shd w:fill="F3F6F4" w:val="clear"/>
        <w:spacing w:after="0" w:line="240"/>
        <w:ind w:left="120"/>
      </w:pPr>
      <w:r>
        <w:rPr>
          <w:rFonts w:ascii="Consolas" w:cs="Consolas" w:eastAsia="Consolas" w:hAnsi="Consolas"/>
          <w:color w:val="1F2A24"/>
          <w:sz w:val="17"/>
          <w:szCs w:val="17"/>
        </w:rPr>
        <w:t xml:space="preserve">      else (Non)</w:t>
      </w:r>
    </w:p>
    <w:p>
      <w:pPr>
        <w:shd w:fill="F3F6F4" w:val="clear"/>
        <w:spacing w:after="0" w:line="240"/>
        <w:ind w:left="120"/>
      </w:pPr>
      <w:r>
        <w:rPr>
          <w:rFonts w:ascii="Consolas" w:cs="Consolas" w:eastAsia="Consolas" w:hAnsi="Consolas"/>
          <w:color w:val="1F2A24"/>
          <w:sz w:val="17"/>
          <w:szCs w:val="17"/>
        </w:rPr>
        <w:t xml:space="preserve">        :Refuser ou demander une correction;</w:t>
      </w:r>
    </w:p>
    <w:p>
      <w:pPr>
        <w:shd w:fill="F3F6F4" w:val="clear"/>
        <w:spacing w:after="0" w:line="240"/>
        <w:ind w:left="120"/>
      </w:pPr>
      <w:r>
        <w:rPr>
          <w:rFonts w:ascii="Consolas" w:cs="Consolas" w:eastAsia="Consolas" w:hAnsi="Consolas"/>
          <w:color w:val="1F2A24"/>
          <w:sz w:val="17"/>
          <w:szCs w:val="17"/>
        </w:rPr>
        <w:t xml:space="preserve">      endif</w:t>
      </w:r>
    </w:p>
    <w:p>
      <w:pPr>
        <w:shd w:fill="F3F6F4" w:val="clear"/>
        <w:spacing w:after="0" w:line="240"/>
        <w:ind w:left="120"/>
      </w:pPr>
      <w:r>
        <w:rPr>
          <w:rFonts w:ascii="Consolas" w:cs="Consolas" w:eastAsia="Consolas" w:hAnsi="Consolas"/>
          <w:color w:val="1F2A24"/>
          <w:sz w:val="17"/>
          <w:szCs w:val="17"/>
        </w:rPr>
        <w:t xml:space="preserve">    else (Non)</w:t>
      </w:r>
    </w:p>
    <w:p>
      <w:pPr>
        <w:shd w:fill="F3F6F4" w:val="clear"/>
        <w:spacing w:after="0" w:line="240"/>
        <w:ind w:left="120"/>
      </w:pPr>
      <w:r>
        <w:rPr>
          <w:rFonts w:ascii="Consolas" w:cs="Consolas" w:eastAsia="Consolas" w:hAnsi="Consolas"/>
          <w:color w:val="1F2A24"/>
          <w:sz w:val="17"/>
          <w:szCs w:val="17"/>
        </w:rPr>
        <w:t xml:space="preserve">      :Publier l'annonce;</w:t>
      </w:r>
    </w:p>
    <w:p>
      <w:pPr>
        <w:shd w:fill="F3F6F4" w:val="clear"/>
        <w:spacing w:after="0" w:line="240"/>
        <w:ind w:left="120"/>
      </w:pPr>
      <w:r>
        <w:rPr>
          <w:rFonts w:ascii="Consolas" w:cs="Consolas" w:eastAsia="Consolas" w:hAnsi="Consolas"/>
          <w:color w:val="1F2A24"/>
          <w:sz w:val="17"/>
          <w:szCs w:val="17"/>
        </w:rPr>
        <w:t xml:space="preserve">    endif</w:t>
      </w:r>
    </w:p>
    <w:p>
      <w:pPr>
        <w:shd w:fill="F3F6F4" w:val="clear"/>
        <w:spacing w:after="0" w:line="240"/>
        <w:ind w:left="120"/>
      </w:pPr>
      <w:r>
        <w:rPr>
          <w:rFonts w:ascii="Consolas" w:cs="Consolas" w:eastAsia="Consolas" w:hAnsi="Consolas"/>
          <w:color w:val="1F2A24"/>
          <w:sz w:val="17"/>
          <w:szCs w:val="17"/>
        </w:rPr>
        <w:t xml:space="preserve">  else (Non)</w:t>
      </w:r>
    </w:p>
    <w:p>
      <w:pPr>
        <w:shd w:fill="F3F6F4" w:val="clear"/>
        <w:spacing w:after="0" w:line="240"/>
        <w:ind w:left="120"/>
      </w:pPr>
      <w:r>
        <w:rPr>
          <w:rFonts w:ascii="Consolas" w:cs="Consolas" w:eastAsia="Consolas" w:hAnsi="Consolas"/>
          <w:color w:val="1F2A24"/>
          <w:sz w:val="17"/>
          <w:szCs w:val="17"/>
        </w:rPr>
        <w:t xml:space="preserve">    :Afficher les règles et erreurs;</w:t>
      </w:r>
    </w:p>
    <w:p>
      <w:pPr>
        <w:shd w:fill="F3F6F4" w:val="clear"/>
        <w:spacing w:after="0" w:line="240"/>
        <w:ind w:left="120"/>
      </w:pPr>
      <w:r>
        <w:rPr>
          <w:rFonts w:ascii="Consolas" w:cs="Consolas" w:eastAsia="Consolas" w:hAnsi="Consolas"/>
          <w:color w:val="1F2A24"/>
          <w:sz w:val="17"/>
          <w:szCs w:val="17"/>
        </w:rPr>
        <w:t xml:space="preserve">  endif</w:t>
      </w:r>
    </w:p>
    <w:p>
      <w:pPr>
        <w:shd w:fill="F3F6F4" w:val="clear"/>
        <w:spacing w:after="0" w:line="240"/>
        <w:ind w:left="120"/>
      </w:pPr>
      <w:r>
        <w:rPr>
          <w:rFonts w:ascii="Consolas" w:cs="Consolas" w:eastAsia="Consolas" w:hAnsi="Consolas"/>
          <w:color w:val="1F2A24"/>
          <w:sz w:val="17"/>
          <w:szCs w:val="17"/>
        </w:rPr>
        <w:t xml:space="preserve">else (Non)</w:t>
      </w:r>
    </w:p>
    <w:p>
      <w:pPr>
        <w:shd w:fill="F3F6F4" w:val="clear"/>
        <w:spacing w:after="0" w:line="240"/>
        <w:ind w:left="120"/>
      </w:pPr>
      <w:r>
        <w:rPr>
          <w:rFonts w:ascii="Consolas" w:cs="Consolas" w:eastAsia="Consolas" w:hAnsi="Consolas"/>
          <w:color w:val="1F2A24"/>
          <w:sz w:val="17"/>
          <w:szCs w:val="17"/>
        </w:rPr>
        <w:t xml:space="preserve">  :Indiquer les champs manquants;</w:t>
      </w:r>
    </w:p>
    <w:p>
      <w:pPr>
        <w:shd w:fill="F3F6F4" w:val="clear"/>
        <w:spacing w:after="0" w:line="240"/>
        <w:ind w:left="120"/>
      </w:pPr>
      <w:r>
        <w:rPr>
          <w:rFonts w:ascii="Consolas" w:cs="Consolas" w:eastAsia="Consolas" w:hAnsi="Consolas"/>
          <w:color w:val="1F2A24"/>
          <w:sz w:val="17"/>
          <w:szCs w:val="17"/>
        </w:rPr>
        <w:t xml:space="preserve">endif</w:t>
      </w:r>
    </w:p>
    <w:p>
      <w:pPr>
        <w:shd w:fill="F3F6F4" w:val="clear"/>
        <w:spacing w:after="0" w:line="240"/>
        <w:ind w:left="120"/>
      </w:pPr>
      <w:r>
        <w:rPr>
          <w:rFonts w:ascii="Consolas" w:cs="Consolas" w:eastAsia="Consolas" w:hAnsi="Consolas"/>
          <w:color w:val="1F2A24"/>
          <w:sz w:val="17"/>
          <w:szCs w:val="17"/>
        </w:rPr>
        <w:t xml:space="preserve">stop</w:t>
      </w:r>
    </w:p>
    <w:p>
      <w:pPr>
        <w:shd w:fill="F3F6F4" w:val="clear"/>
        <w:spacing w:after="0" w:line="240"/>
        <w:ind w:left="120"/>
      </w:pPr>
      <w:r>
        <w:rPr>
          <w:rFonts w:ascii="Consolas" w:cs="Consolas" w:eastAsia="Consolas" w:hAnsi="Consolas"/>
          <w:color w:val="1F2A24"/>
          <w:sz w:val="17"/>
          <w:szCs w:val="17"/>
        </w:rPr>
        <w:t xml:space="preserve">@enduml</w:t>
      </w:r>
    </w:p>
    <w:p>
      <w:pPr>
        <w:pStyle w:val="Heading2"/>
        <w:spacing w:after="100" w:before="240"/>
      </w:pPr>
      <w:r>
        <w:rPr>
          <w:rFonts w:ascii="Arial" w:cs="Arial" w:eastAsia="Arial" w:hAnsi="Arial"/>
          <w:b/>
          <w:bCs/>
          <w:color w:val="037C30"/>
          <w:sz w:val="25"/>
          <w:szCs w:val="25"/>
        </w:rPr>
        <w:t xml:space="preserve">A.5 États : annonce (inchangé)</w:t>
      </w:r>
    </w:p>
    <w:p>
      <w:pPr>
        <w:shd w:fill="F3F6F4" w:val="clear"/>
        <w:spacing w:after="0" w:line="240"/>
        <w:ind w:left="120"/>
      </w:pPr>
      <w:r>
        <w:rPr>
          <w:rFonts w:ascii="Consolas" w:cs="Consolas" w:eastAsia="Consolas" w:hAnsi="Consolas"/>
          <w:color w:val="1F2A24"/>
          <w:sz w:val="17"/>
          <w:szCs w:val="17"/>
        </w:rPr>
        <w:t xml:space="preserve">@startuml</w:t>
      </w:r>
    </w:p>
    <w:p>
      <w:pPr>
        <w:shd w:fill="F3F6F4" w:val="clear"/>
        <w:spacing w:after="0" w:line="240"/>
        <w:ind w:left="120"/>
      </w:pPr>
      <w:r>
        <w:rPr>
          <w:rFonts w:ascii="Consolas" w:cs="Consolas" w:eastAsia="Consolas" w:hAnsi="Consolas"/>
          <w:color w:val="1F2A24"/>
          <w:sz w:val="17"/>
          <w:szCs w:val="17"/>
        </w:rPr>
        <w:t xml:space="preserve">[*] --&gt; BROUILLON</w:t>
      </w:r>
    </w:p>
    <w:p>
      <w:pPr>
        <w:shd w:fill="F3F6F4" w:val="clear"/>
        <w:spacing w:after="0" w:line="240"/>
        <w:ind w:left="120"/>
      </w:pPr>
      <w:r>
        <w:rPr>
          <w:rFonts w:ascii="Consolas" w:cs="Consolas" w:eastAsia="Consolas" w:hAnsi="Consolas"/>
          <w:color w:val="1F2A24"/>
          <w:sz w:val="17"/>
          <w:szCs w:val="17"/>
        </w:rPr>
        <w:t xml:space="preserve">BROUILLON --&gt; EN_REVUE : soumettre (si modération préalable)</w:t>
      </w:r>
    </w:p>
    <w:p>
      <w:pPr>
        <w:shd w:fill="F3F6F4" w:val="clear"/>
        <w:spacing w:after="0" w:line="240"/>
        <w:ind w:left="120"/>
      </w:pPr>
      <w:r>
        <w:rPr>
          <w:rFonts w:ascii="Consolas" w:cs="Consolas" w:eastAsia="Consolas" w:hAnsi="Consolas"/>
          <w:color w:val="1F2A24"/>
          <w:sz w:val="17"/>
          <w:szCs w:val="17"/>
        </w:rPr>
        <w:t xml:space="preserve">BROUILLON --&gt; PUBLIEE : publier (si publication immédiate)</w:t>
      </w:r>
    </w:p>
    <w:p>
      <w:pPr>
        <w:shd w:fill="F3F6F4" w:val="clear"/>
        <w:spacing w:after="0" w:line="240"/>
        <w:ind w:left="120"/>
      </w:pPr>
      <w:r>
        <w:rPr>
          <w:rFonts w:ascii="Consolas" w:cs="Consolas" w:eastAsia="Consolas" w:hAnsi="Consolas"/>
          <w:color w:val="1F2A24"/>
          <w:sz w:val="17"/>
          <w:szCs w:val="17"/>
        </w:rPr>
        <w:t xml:space="preserve">EN_REVUE --&gt; PUBLIEE : approuver</w:t>
      </w:r>
    </w:p>
    <w:p>
      <w:pPr>
        <w:shd w:fill="F3F6F4" w:val="clear"/>
        <w:spacing w:after="0" w:line="240"/>
        <w:ind w:left="120"/>
      </w:pPr>
      <w:r>
        <w:rPr>
          <w:rFonts w:ascii="Consolas" w:cs="Consolas" w:eastAsia="Consolas" w:hAnsi="Consolas"/>
          <w:color w:val="1F2A24"/>
          <w:sz w:val="17"/>
          <w:szCs w:val="17"/>
        </w:rPr>
        <w:t xml:space="preserve">EN_REVUE --&gt; REFUSEE : refuser</w:t>
      </w:r>
    </w:p>
    <w:p>
      <w:pPr>
        <w:shd w:fill="F3F6F4" w:val="clear"/>
        <w:spacing w:after="0" w:line="240"/>
        <w:ind w:left="120"/>
      </w:pPr>
      <w:r>
        <w:rPr>
          <w:rFonts w:ascii="Consolas" w:cs="Consolas" w:eastAsia="Consolas" w:hAnsi="Consolas"/>
          <w:color w:val="1F2A24"/>
          <w:sz w:val="17"/>
          <w:szCs w:val="17"/>
        </w:rPr>
        <w:t xml:space="preserve">REFUSEE --&gt; BROUILLON : corriger</w:t>
      </w:r>
    </w:p>
    <w:p>
      <w:pPr>
        <w:shd w:fill="F3F6F4" w:val="clear"/>
        <w:spacing w:after="0" w:line="240"/>
        <w:ind w:left="120"/>
      </w:pPr>
      <w:r>
        <w:rPr>
          <w:rFonts w:ascii="Consolas" w:cs="Consolas" w:eastAsia="Consolas" w:hAnsi="Consolas"/>
          <w:color w:val="1F2A24"/>
          <w:sz w:val="17"/>
          <w:szCs w:val="17"/>
        </w:rPr>
        <w:t xml:space="preserve">PUBLIEE --&gt; MASQUEE : modération</w:t>
      </w:r>
    </w:p>
    <w:p>
      <w:pPr>
        <w:shd w:fill="F3F6F4" w:val="clear"/>
        <w:spacing w:after="0" w:line="240"/>
        <w:ind w:left="120"/>
      </w:pPr>
      <w:r>
        <w:rPr>
          <w:rFonts w:ascii="Consolas" w:cs="Consolas" w:eastAsia="Consolas" w:hAnsi="Consolas"/>
          <w:color w:val="1F2A24"/>
          <w:sz w:val="17"/>
          <w:szCs w:val="17"/>
        </w:rPr>
        <w:t xml:space="preserve">MASQUEE --&gt; PUBLIEE : restaurer</w:t>
      </w:r>
    </w:p>
    <w:p>
      <w:pPr>
        <w:shd w:fill="F3F6F4" w:val="clear"/>
        <w:spacing w:after="0" w:line="240"/>
        <w:ind w:left="120"/>
      </w:pPr>
      <w:r>
        <w:rPr>
          <w:rFonts w:ascii="Consolas" w:cs="Consolas" w:eastAsia="Consolas" w:hAnsi="Consolas"/>
          <w:color w:val="1F2A24"/>
          <w:sz w:val="17"/>
          <w:szCs w:val="17"/>
        </w:rPr>
        <w:t xml:space="preserve">PUBLIEE --&gt; CLOTUREE : auteur clôture</w:t>
      </w:r>
    </w:p>
    <w:p>
      <w:pPr>
        <w:shd w:fill="F3F6F4" w:val="clear"/>
        <w:spacing w:after="0" w:line="240"/>
        <w:ind w:left="120"/>
      </w:pPr>
      <w:r>
        <w:rPr>
          <w:rFonts w:ascii="Consolas" w:cs="Consolas" w:eastAsia="Consolas" w:hAnsi="Consolas"/>
          <w:color w:val="1F2A24"/>
          <w:sz w:val="17"/>
          <w:szCs w:val="17"/>
        </w:rPr>
        <w:t xml:space="preserve">MASQUEE --&gt; CLOTUREE : clôture autorisée</w:t>
      </w:r>
    </w:p>
    <w:p>
      <w:pPr>
        <w:shd w:fill="F3F6F4" w:val="clear"/>
        <w:spacing w:after="0" w:line="240"/>
        <w:ind w:left="120"/>
      </w:pPr>
      <w:r>
        <w:rPr>
          <w:rFonts w:ascii="Consolas" w:cs="Consolas" w:eastAsia="Consolas" w:hAnsi="Consolas"/>
          <w:color w:val="1F2A24"/>
          <w:sz w:val="17"/>
          <w:szCs w:val="17"/>
        </w:rPr>
        <w:t xml:space="preserve">CLOTUREE --&gt; [*]</w:t>
      </w:r>
    </w:p>
    <w:p>
      <w:pPr>
        <w:shd w:fill="F3F6F4" w:val="clear"/>
        <w:spacing w:after="0" w:line="240"/>
        <w:ind w:left="120"/>
      </w:pPr>
      <w:r>
        <w:rPr>
          <w:rFonts w:ascii="Consolas" w:cs="Consolas" w:eastAsia="Consolas" w:hAnsi="Consolas"/>
          <w:color w:val="1F2A24"/>
          <w:sz w:val="17"/>
          <w:szCs w:val="17"/>
        </w:rPr>
        <w:t xml:space="preserve">@enduml</w:t>
      </w:r>
    </w:p>
    <w:sectPr>
      <w:footerReference w:type="default" r:id="rId7"/>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62"/>
        <w:sz w:val="16"/>
        <w:szCs w:val="16"/>
      </w:rPr>
      <w:t xml:space="preserve">SOUTRALI — L’entraide à porter de main   |   Cahier des charges
fonctionnel et technique v2.0   |   page </w:t>
    </w:r>
    <w:r>
      <w:rPr>
        <w:rFonts w:ascii="Arial" w:cs="Arial" w:eastAsia="Arial" w:hAnsi="Arial"/>
        <w:color w:val="5A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0acd521cd6ec4c3f4730190187bd288050c41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Soutrali – Cahier des charges
fonctionnel et technique</dc:title>
  <dc:creator>Soutrali</dc:creator>
  <cp:lastModifiedBy>Un-named</cp:lastModifiedBy>
  <cp:revision>1</cp:revision>
  <dcterms:created xsi:type="dcterms:W3CDTF">2026-10-20T07:01:55.092Z</dcterms:created>
  <dcterms:modified xsi:type="dcterms:W3CDTF">2026-10-20T07:01:55.097Z</dcterms:modified>
</cp:coreProperties>
</file>

<file path=docProps/custom.xml><?xml version="1.0" encoding="utf-8"?>
<Properties xmlns="http://schemas.openxmlformats.org/officeDocument/2006/custom-properties" xmlns:vt="http://schemas.openxmlformats.org/officeDocument/2006/docPropsVTypes"/>
</file>