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6834A"/>
          <w:sz w:val="72"/>
        </w:rPr>
        <w:t>SOUTRALI</w:t>
      </w:r>
    </w:p>
    <w:p>
      <w:pPr>
        <w:jc w:val="center"/>
      </w:pPr>
      <w:r>
        <w:rPr>
          <w:b/>
          <w:color w:val="24332D"/>
          <w:sz w:val="32"/>
        </w:rPr>
        <w:t>CAHIER DES CHARGES FONCTIONNEL ET TECHNIQUE</w:t>
      </w:r>
    </w:p>
    <w:p>
      <w:pPr>
        <w:jc w:val="center"/>
      </w:pPr>
      <w:r>
        <w:rPr>
          <w:color w:val="F47A20"/>
          <w:sz w:val="22"/>
        </w:rPr>
        <w:t>Spécification structurée selon UML — Version 1.0</w:t>
      </w:r>
    </w:p>
    <w:p/>
    <w:tbl>
      <w:tblPr>
        <w:tblStyle w:val="TableGrid"/>
        <w:tblW w:type="auto" w:w="0"/>
        <w:tblLook w:firstColumn="1" w:firstRow="1" w:lastColumn="0" w:lastRow="0" w:noHBand="0" w:noVBand="1" w:val="04A0"/>
      </w:tblPr>
      <w:tblGrid>
        <w:gridCol w:w="5040"/>
        <w:gridCol w:w="5040"/>
      </w:tblGrid>
      <w:tr>
        <w:tc>
          <w:tcPr>
            <w:tcW w:type="dxa" w:w="5040"/>
            <w:shd w:fill="EAF5EE"/>
          </w:tcPr>
          <w:p>
            <w:pPr>
              <w:spacing w:after="40"/>
            </w:pPr>
            <w:r/>
            <w:r>
              <w:rPr>
                <w:rFonts w:ascii="Arial" w:hAnsi="Arial"/>
                <w:b/>
                <w:color w:val="16834A"/>
                <w:sz w:val="18"/>
              </w:rPr>
              <w:t>Projet</w:t>
            </w:r>
          </w:p>
        </w:tc>
        <w:tc>
          <w:tcPr>
            <w:tcW w:type="dxa" w:w="5040"/>
          </w:tcPr>
          <w:p>
            <w:pPr>
              <w:spacing w:after="40"/>
            </w:pPr>
            <w:r/>
            <w:r>
              <w:rPr>
                <w:rFonts w:ascii="Arial" w:hAnsi="Arial"/>
                <w:b w:val="0"/>
                <w:color w:val="24332D"/>
                <w:sz w:val="18"/>
              </w:rPr>
              <w:t>Plateforme urbaine d’entraide et de mise en relation</w:t>
            </w:r>
          </w:p>
        </w:tc>
      </w:tr>
      <w:tr>
        <w:tc>
          <w:tcPr>
            <w:tcW w:type="dxa" w:w="5040"/>
            <w:shd w:fill="EAF5EE"/>
          </w:tcPr>
          <w:p>
            <w:pPr>
              <w:spacing w:after="40"/>
            </w:pPr>
            <w:r/>
            <w:r>
              <w:rPr>
                <w:rFonts w:ascii="Arial" w:hAnsi="Arial"/>
                <w:b/>
                <w:color w:val="16834A"/>
                <w:sz w:val="18"/>
              </w:rPr>
              <w:t>Signature</w:t>
            </w:r>
          </w:p>
        </w:tc>
        <w:tc>
          <w:tcPr>
            <w:tcW w:type="dxa" w:w="5040"/>
          </w:tcPr>
          <w:p>
            <w:pPr>
              <w:spacing w:after="40"/>
            </w:pPr>
            <w:r/>
            <w:r>
              <w:rPr>
                <w:rFonts w:ascii="Arial" w:hAnsi="Arial"/>
                <w:b w:val="0"/>
                <w:color w:val="24332D"/>
                <w:sz w:val="18"/>
              </w:rPr>
              <w:t>L’entraide à porter de main</w:t>
            </w:r>
          </w:p>
        </w:tc>
      </w:tr>
      <w:tr>
        <w:tc>
          <w:tcPr>
            <w:tcW w:type="dxa" w:w="5040"/>
            <w:shd w:fill="EAF5EE"/>
          </w:tcPr>
          <w:p>
            <w:pPr>
              <w:spacing w:after="40"/>
            </w:pPr>
            <w:r/>
            <w:r>
              <w:rPr>
                <w:rFonts w:ascii="Arial" w:hAnsi="Arial"/>
                <w:b/>
                <w:color w:val="16834A"/>
                <w:sz w:val="18"/>
              </w:rPr>
              <w:t>Périmètre initial</w:t>
            </w:r>
          </w:p>
        </w:tc>
        <w:tc>
          <w:tcPr>
            <w:tcW w:type="dxa" w:w="5040"/>
          </w:tcPr>
          <w:p>
            <w:pPr>
              <w:spacing w:after="40"/>
            </w:pPr>
            <w:r/>
            <w:r>
              <w:rPr>
                <w:rFonts w:ascii="Arial" w:hAnsi="Arial"/>
                <w:b w:val="0"/>
                <w:color w:val="24332D"/>
                <w:sz w:val="18"/>
              </w:rPr>
              <w:t>MVP web responsive, évolutif vers une PWA/application</w:t>
            </w:r>
          </w:p>
        </w:tc>
      </w:tr>
    </w:tbl>
    <w:p/>
    <w:p>
      <w:pPr>
        <w:jc w:val="center"/>
      </w:pPr>
      <w:r>
        <w:t>Document de cadrage pour la maîtrise d’ouvrage, la conception, le développement, les tests et la validation du pilote.</w:t>
      </w:r>
    </w:p>
    <w:p>
      <w:r>
        <w:br w:type="page"/>
      </w:r>
    </w:p>
    <w:p>
      <w:pPr>
        <w:pStyle w:val="Heading1"/>
      </w:pPr>
      <w:r>
        <w:t>1. Présentation et objectifs</w:t>
      </w:r>
    </w:p>
    <w:p>
      <w:r>
        <w:t>Soutrali est une plateforme d’entraide à l’échelle d’une ville, pensée pour faciliter les échanges de services entre habitants : demander un coup de main, proposer une compétence, trouver un prestataire ou une aide ponctuelle et entrer en contact de manière plus simple. Le projet vise les usages quotidiens en Côte d’Ivoire, sans se limiter à la gestion d’entreprises.</w:t>
      </w:r>
    </w:p>
    <w:p>
      <w:pPr>
        <w:pStyle w:val="Heading2"/>
      </w:pPr>
      <w:r>
        <w:t>1.1 Objectifs métier</w:t>
      </w:r>
    </w:p>
    <w:p>
      <w:pPr>
        <w:pStyle w:val="ListBullet"/>
        <w:spacing w:after="40"/>
      </w:pPr>
      <w:r>
        <w:t>Permettre à un habitant de publier une demande d’aide ou une offre de service.</w:t>
      </w:r>
    </w:p>
    <w:p>
      <w:pPr>
        <w:pStyle w:val="ListBullet"/>
        <w:spacing w:after="40"/>
      </w:pPr>
      <w:r>
        <w:t>Permettre aux autres habitants de découvrir, rechercher et consulter les annonces pertinentes.</w:t>
      </w:r>
    </w:p>
    <w:p>
      <w:pPr>
        <w:pStyle w:val="ListBullet"/>
        <w:spacing w:after="40"/>
      </w:pPr>
      <w:r>
        <w:t>Faciliter une prise de contact sécurisée et traçable entre demandeur et répondant.</w:t>
      </w:r>
    </w:p>
    <w:p>
      <w:pPr>
        <w:pStyle w:val="ListBullet"/>
        <w:spacing w:after="40"/>
      </w:pPr>
      <w:r>
        <w:t>Permettre aux utilisateurs de gérer leurs annonces, leur profil et leurs signalements.</w:t>
      </w:r>
    </w:p>
    <w:p>
      <w:pPr>
        <w:pStyle w:val="ListBullet"/>
        <w:spacing w:after="40"/>
      </w:pPr>
      <w:r>
        <w:t>Donner aux modérateurs les moyens de traiter les abus et contenus inappropriés.</w:t>
      </w:r>
    </w:p>
    <w:p>
      <w:pPr>
        <w:pStyle w:val="Heading2"/>
      </w:pPr>
      <w:r>
        <w:t>1.2 Résultats attendus</w:t>
      </w:r>
    </w:p>
    <w:p>
      <w:pPr>
        <w:pStyle w:val="ListBullet"/>
        <w:spacing w:after="40"/>
      </w:pPr>
      <w:r>
        <w:t>Un MVP compréhensible par un public non technique.</w:t>
      </w:r>
    </w:p>
    <w:p>
      <w:pPr>
        <w:pStyle w:val="ListBullet"/>
        <w:spacing w:after="40"/>
      </w:pPr>
      <w:r>
        <w:t>Un parcours mobile simple et performant sur réseau variable.</w:t>
      </w:r>
    </w:p>
    <w:p>
      <w:pPr>
        <w:pStyle w:val="ListBullet"/>
        <w:spacing w:after="40"/>
      </w:pPr>
      <w:r>
        <w:t>Une base fonctionnelle mesurable par des critères d’acceptation.</w:t>
      </w:r>
    </w:p>
    <w:p>
      <w:pPr>
        <w:pStyle w:val="ListBullet"/>
        <w:spacing w:after="40"/>
      </w:pPr>
      <w:r>
        <w:t>Une architecture et des exigences documentées, prêtes à être affinées avec la maîtrise d’ouvrage.</w:t>
      </w:r>
    </w:p>
    <w:p>
      <w:pPr>
        <w:pStyle w:val="Heading1"/>
      </w:pPr>
      <w:r>
        <w:t>2. Méthode UML et conventions</w:t>
      </w:r>
    </w:p>
    <w:p>
      <w:r>
        <w:t>UML (Unified Modeling Language) sert ici à représenter les acteurs, fonctionnalités, structures de données et interactions. Le cahier des charges combine des exigences textuelles vérifiables et des diagrammes UML textuels. Les diagrammes peuvent être rendus dans tout outil compatible PlantUML ou Mermaid selon la notation.</w:t>
      </w:r>
    </w:p>
    <w:p>
      <w:pPr>
        <w:pStyle w:val="ListBullet"/>
        <w:spacing w:after="40"/>
      </w:pPr>
      <w:r>
        <w:t>Diagramme de cas d’utilisation : périmètre fonctionnel et acteurs.</w:t>
      </w:r>
    </w:p>
    <w:p>
      <w:pPr>
        <w:pStyle w:val="ListBullet"/>
        <w:spacing w:after="40"/>
      </w:pPr>
      <w:r>
        <w:t>Diagramme de classes : principales entités métier et relations.</w:t>
      </w:r>
    </w:p>
    <w:p>
      <w:pPr>
        <w:pStyle w:val="ListBullet"/>
        <w:spacing w:after="40"/>
      </w:pPr>
      <w:r>
        <w:t>Diagramme de séquence : ordre des échanges pour publier une annonce.</w:t>
      </w:r>
    </w:p>
    <w:p>
      <w:pPr>
        <w:pStyle w:val="ListBullet"/>
        <w:spacing w:after="40"/>
      </w:pPr>
      <w:r>
        <w:t>Diagramme d’activité : cheminement d’une demande et traitement d’une annonce.</w:t>
      </w:r>
    </w:p>
    <w:p>
      <w:pPr>
        <w:pStyle w:val="ListBullet"/>
        <w:spacing w:after="40"/>
      </w:pPr>
      <w:r>
        <w:t>Diagramme d’états : cycle de vie d’une annonce.</w:t>
      </w:r>
    </w:p>
    <w:p>
      <w:pPr>
        <w:pStyle w:val="Heading1"/>
      </w:pPr>
      <w:r>
        <w:t>3. Périmètre fonctionnel</w:t>
      </w:r>
    </w:p>
    <w:p>
      <w:pPr>
        <w:pStyle w:val="Heading2"/>
      </w:pPr>
      <w:r>
        <w:t>3.1 Inclus dans le MVP</w:t>
      </w:r>
    </w:p>
    <w:tbl>
      <w:tblPr>
        <w:tblStyle w:val="TableGrid"/>
        <w:tblW w:type="auto" w:w="0"/>
        <w:tblLook w:firstColumn="1" w:firstRow="1" w:lastColumn="0" w:lastRow="0" w:noHBand="0" w:noVBand="1" w:val="04A0"/>
      </w:tblPr>
      <w:tblGrid>
        <w:gridCol w:w="3360"/>
        <w:gridCol w:w="3360"/>
        <w:gridCol w:w="3360"/>
      </w:tblGrid>
      <w:tr>
        <w:tc>
          <w:tcPr>
            <w:tcW w:type="dxa" w:w="3360"/>
            <w:shd w:fill="16834A"/>
          </w:tcPr>
          <w:p>
            <w:pPr>
              <w:spacing w:after="40"/>
            </w:pPr>
            <w:r/>
            <w:r>
              <w:rPr>
                <w:rFonts w:ascii="Arial" w:hAnsi="Arial"/>
                <w:b/>
                <w:color w:val="FFFFFF"/>
                <w:sz w:val="16"/>
              </w:rPr>
              <w:t>ID</w:t>
            </w:r>
          </w:p>
        </w:tc>
        <w:tc>
          <w:tcPr>
            <w:tcW w:type="dxa" w:w="3360"/>
            <w:shd w:fill="16834A"/>
          </w:tcPr>
          <w:p>
            <w:pPr>
              <w:spacing w:after="40"/>
            </w:pPr>
            <w:r/>
            <w:r>
              <w:rPr>
                <w:rFonts w:ascii="Arial" w:hAnsi="Arial"/>
                <w:b/>
                <w:color w:val="FFFFFF"/>
                <w:sz w:val="16"/>
              </w:rPr>
              <w:t>Fonctionnalité</w:t>
            </w:r>
          </w:p>
        </w:tc>
        <w:tc>
          <w:tcPr>
            <w:tcW w:type="dxa" w:w="3360"/>
            <w:shd w:fill="16834A"/>
          </w:tcPr>
          <w:p>
            <w:pPr>
              <w:spacing w:after="40"/>
            </w:pPr>
            <w:r/>
            <w:r>
              <w:rPr>
                <w:rFonts w:ascii="Arial" w:hAnsi="Arial"/>
                <w:b/>
                <w:color w:val="FFFFFF"/>
                <w:sz w:val="16"/>
              </w:rPr>
              <w:t>Description / priorité</w:t>
            </w:r>
          </w:p>
        </w:tc>
      </w:tr>
      <w:tr>
        <w:tc>
          <w:tcPr>
            <w:tcW w:type="dxa" w:w="3360"/>
          </w:tcPr>
          <w:p>
            <w:pPr>
              <w:spacing w:after="40"/>
            </w:pPr>
            <w:r/>
            <w:r>
              <w:rPr>
                <w:rFonts w:ascii="Arial" w:hAnsi="Arial"/>
                <w:b w:val="0"/>
                <w:color w:val="24332D"/>
                <w:sz w:val="14"/>
              </w:rPr>
              <w:t>F-01</w:t>
            </w:r>
          </w:p>
        </w:tc>
        <w:tc>
          <w:tcPr>
            <w:tcW w:type="dxa" w:w="3360"/>
          </w:tcPr>
          <w:p>
            <w:pPr>
              <w:spacing w:after="40"/>
            </w:pPr>
            <w:r/>
            <w:r>
              <w:rPr>
                <w:rFonts w:ascii="Arial" w:hAnsi="Arial"/>
                <w:b w:val="0"/>
                <w:color w:val="24332D"/>
                <w:sz w:val="14"/>
              </w:rPr>
              <w:t>Compte et authentification</w:t>
            </w:r>
          </w:p>
        </w:tc>
        <w:tc>
          <w:tcPr>
            <w:tcW w:type="dxa" w:w="3360"/>
          </w:tcPr>
          <w:p>
            <w:pPr>
              <w:spacing w:after="40"/>
            </w:pPr>
            <w:r/>
            <w:r>
              <w:rPr>
                <w:rFonts w:ascii="Arial" w:hAnsi="Arial"/>
                <w:b w:val="0"/>
                <w:color w:val="24332D"/>
                <w:sz w:val="14"/>
              </w:rPr>
              <w:t>Inscription, connexion, déconnexion, récupération d’accès — Essentiel</w:t>
            </w:r>
          </w:p>
        </w:tc>
      </w:tr>
      <w:tr>
        <w:tc>
          <w:tcPr>
            <w:tcW w:type="dxa" w:w="3360"/>
          </w:tcPr>
          <w:p>
            <w:pPr>
              <w:spacing w:after="40"/>
            </w:pPr>
            <w:r/>
            <w:r>
              <w:rPr>
                <w:rFonts w:ascii="Arial" w:hAnsi="Arial"/>
                <w:b w:val="0"/>
                <w:color w:val="24332D"/>
                <w:sz w:val="14"/>
              </w:rPr>
              <w:t>F-02</w:t>
            </w:r>
          </w:p>
        </w:tc>
        <w:tc>
          <w:tcPr>
            <w:tcW w:type="dxa" w:w="3360"/>
          </w:tcPr>
          <w:p>
            <w:pPr>
              <w:spacing w:after="40"/>
            </w:pPr>
            <w:r/>
            <w:r>
              <w:rPr>
                <w:rFonts w:ascii="Arial" w:hAnsi="Arial"/>
                <w:b w:val="0"/>
                <w:color w:val="24332D"/>
                <w:sz w:val="14"/>
              </w:rPr>
              <w:t>Profil utilisateur</w:t>
            </w:r>
          </w:p>
        </w:tc>
        <w:tc>
          <w:tcPr>
            <w:tcW w:type="dxa" w:w="3360"/>
          </w:tcPr>
          <w:p>
            <w:pPr>
              <w:spacing w:after="40"/>
            </w:pPr>
            <w:r/>
            <w:r>
              <w:rPr>
                <w:rFonts w:ascii="Arial" w:hAnsi="Arial"/>
                <w:b w:val="0"/>
                <w:color w:val="24332D"/>
                <w:sz w:val="14"/>
              </w:rPr>
              <w:t>Nom d’affichage, ville/commune, moyen de contact contrôlé, courte présentation — Essentiel</w:t>
            </w:r>
          </w:p>
        </w:tc>
      </w:tr>
      <w:tr>
        <w:tc>
          <w:tcPr>
            <w:tcW w:type="dxa" w:w="3360"/>
          </w:tcPr>
          <w:p>
            <w:pPr>
              <w:spacing w:after="40"/>
            </w:pPr>
            <w:r/>
            <w:r>
              <w:rPr>
                <w:rFonts w:ascii="Arial" w:hAnsi="Arial"/>
                <w:b w:val="0"/>
                <w:color w:val="24332D"/>
                <w:sz w:val="14"/>
              </w:rPr>
              <w:t>F-03</w:t>
            </w:r>
          </w:p>
        </w:tc>
        <w:tc>
          <w:tcPr>
            <w:tcW w:type="dxa" w:w="3360"/>
          </w:tcPr>
          <w:p>
            <w:pPr>
              <w:spacing w:after="40"/>
            </w:pPr>
            <w:r/>
            <w:r>
              <w:rPr>
                <w:rFonts w:ascii="Arial" w:hAnsi="Arial"/>
                <w:b w:val="0"/>
                <w:color w:val="24332D"/>
                <w:sz w:val="14"/>
              </w:rPr>
              <w:t>Publier une annonce</w:t>
            </w:r>
          </w:p>
        </w:tc>
        <w:tc>
          <w:tcPr>
            <w:tcW w:type="dxa" w:w="3360"/>
          </w:tcPr>
          <w:p>
            <w:pPr>
              <w:spacing w:after="40"/>
            </w:pPr>
            <w:r/>
            <w:r>
              <w:rPr>
                <w:rFonts w:ascii="Arial" w:hAnsi="Arial"/>
                <w:b w:val="0"/>
                <w:color w:val="24332D"/>
                <w:sz w:val="14"/>
              </w:rPr>
              <w:t>Créer une demande d’aide ou une offre de service, catégorie, description, zone, disponibilité et éventuel budget indicatif — Essentiel</w:t>
            </w:r>
          </w:p>
        </w:tc>
      </w:tr>
      <w:tr>
        <w:tc>
          <w:tcPr>
            <w:tcW w:type="dxa" w:w="3360"/>
          </w:tcPr>
          <w:p>
            <w:pPr>
              <w:spacing w:after="40"/>
            </w:pPr>
            <w:r/>
            <w:r>
              <w:rPr>
                <w:rFonts w:ascii="Arial" w:hAnsi="Arial"/>
                <w:b w:val="0"/>
                <w:color w:val="24332D"/>
                <w:sz w:val="14"/>
              </w:rPr>
              <w:t>F-04</w:t>
            </w:r>
          </w:p>
        </w:tc>
        <w:tc>
          <w:tcPr>
            <w:tcW w:type="dxa" w:w="3360"/>
          </w:tcPr>
          <w:p>
            <w:pPr>
              <w:spacing w:after="40"/>
            </w:pPr>
            <w:r/>
            <w:r>
              <w:rPr>
                <w:rFonts w:ascii="Arial" w:hAnsi="Arial"/>
                <w:b w:val="0"/>
                <w:color w:val="24332D"/>
                <w:sz w:val="14"/>
              </w:rPr>
              <w:t>Explorer les annonces</w:t>
            </w:r>
          </w:p>
        </w:tc>
        <w:tc>
          <w:tcPr>
            <w:tcW w:type="dxa" w:w="3360"/>
          </w:tcPr>
          <w:p>
            <w:pPr>
              <w:spacing w:after="40"/>
            </w:pPr>
            <w:r/>
            <w:r>
              <w:rPr>
                <w:rFonts w:ascii="Arial" w:hAnsi="Arial"/>
                <w:b w:val="0"/>
                <w:color w:val="24332D"/>
                <w:sz w:val="14"/>
              </w:rPr>
              <w:t>Liste paginée, détails, recherche par mots-clés, filtres catégorie/zone/type — Essentiel</w:t>
            </w:r>
          </w:p>
        </w:tc>
      </w:tr>
      <w:tr>
        <w:tc>
          <w:tcPr>
            <w:tcW w:type="dxa" w:w="3360"/>
          </w:tcPr>
          <w:p>
            <w:pPr>
              <w:spacing w:after="40"/>
            </w:pPr>
            <w:r/>
            <w:r>
              <w:rPr>
                <w:rFonts w:ascii="Arial" w:hAnsi="Arial"/>
                <w:b w:val="0"/>
                <w:color w:val="24332D"/>
                <w:sz w:val="14"/>
              </w:rPr>
              <w:t>F-05</w:t>
            </w:r>
          </w:p>
        </w:tc>
        <w:tc>
          <w:tcPr>
            <w:tcW w:type="dxa" w:w="3360"/>
          </w:tcPr>
          <w:p>
            <w:pPr>
              <w:spacing w:after="40"/>
            </w:pPr>
            <w:r/>
            <w:r>
              <w:rPr>
                <w:rFonts w:ascii="Arial" w:hAnsi="Arial"/>
                <w:b w:val="0"/>
                <w:color w:val="24332D"/>
                <w:sz w:val="14"/>
              </w:rPr>
              <w:t>Gérer ses annonces</w:t>
            </w:r>
          </w:p>
        </w:tc>
        <w:tc>
          <w:tcPr>
            <w:tcW w:type="dxa" w:w="3360"/>
          </w:tcPr>
          <w:p>
            <w:pPr>
              <w:spacing w:after="40"/>
            </w:pPr>
            <w:r/>
            <w:r>
              <w:rPr>
                <w:rFonts w:ascii="Arial" w:hAnsi="Arial"/>
                <w:b w:val="0"/>
                <w:color w:val="24332D"/>
                <w:sz w:val="14"/>
              </w:rPr>
              <w:t>Modifier, retirer, clôturer et consulter ses propres annonces — Essentiel</w:t>
            </w:r>
          </w:p>
        </w:tc>
      </w:tr>
      <w:tr>
        <w:tc>
          <w:tcPr>
            <w:tcW w:type="dxa" w:w="3360"/>
          </w:tcPr>
          <w:p>
            <w:pPr>
              <w:spacing w:after="40"/>
            </w:pPr>
            <w:r/>
            <w:r>
              <w:rPr>
                <w:rFonts w:ascii="Arial" w:hAnsi="Arial"/>
                <w:b w:val="0"/>
                <w:color w:val="24332D"/>
                <w:sz w:val="14"/>
              </w:rPr>
              <w:t>F-06</w:t>
            </w:r>
          </w:p>
        </w:tc>
        <w:tc>
          <w:tcPr>
            <w:tcW w:type="dxa" w:w="3360"/>
          </w:tcPr>
          <w:p>
            <w:pPr>
              <w:spacing w:after="40"/>
            </w:pPr>
            <w:r/>
            <w:r>
              <w:rPr>
                <w:rFonts w:ascii="Arial" w:hAnsi="Arial"/>
                <w:b w:val="0"/>
                <w:color w:val="24332D"/>
                <w:sz w:val="14"/>
              </w:rPr>
              <w:t>Contacter un auteur</w:t>
            </w:r>
          </w:p>
        </w:tc>
        <w:tc>
          <w:tcPr>
            <w:tcW w:type="dxa" w:w="3360"/>
          </w:tcPr>
          <w:p>
            <w:pPr>
              <w:spacing w:after="40"/>
            </w:pPr>
            <w:r/>
            <w:r>
              <w:rPr>
                <w:rFonts w:ascii="Arial" w:hAnsi="Arial"/>
                <w:b w:val="0"/>
                <w:color w:val="24332D"/>
                <w:sz w:val="14"/>
              </w:rPr>
              <w:t>Initier un échange via messagerie interne ou canal de contact contrôlé — Essentiel, choix technique à confirmer</w:t>
            </w:r>
          </w:p>
        </w:tc>
      </w:tr>
      <w:tr>
        <w:tc>
          <w:tcPr>
            <w:tcW w:type="dxa" w:w="3360"/>
          </w:tcPr>
          <w:p>
            <w:pPr>
              <w:spacing w:after="40"/>
            </w:pPr>
            <w:r/>
            <w:r>
              <w:rPr>
                <w:rFonts w:ascii="Arial" w:hAnsi="Arial"/>
                <w:b w:val="0"/>
                <w:color w:val="24332D"/>
                <w:sz w:val="14"/>
              </w:rPr>
              <w:t>F-07</w:t>
            </w:r>
          </w:p>
        </w:tc>
        <w:tc>
          <w:tcPr>
            <w:tcW w:type="dxa" w:w="3360"/>
          </w:tcPr>
          <w:p>
            <w:pPr>
              <w:spacing w:after="40"/>
            </w:pPr>
            <w:r/>
            <w:r>
              <w:rPr>
                <w:rFonts w:ascii="Arial" w:hAnsi="Arial"/>
                <w:b w:val="0"/>
                <w:color w:val="24332D"/>
                <w:sz w:val="14"/>
              </w:rPr>
              <w:t>Signaler un contenu</w:t>
            </w:r>
          </w:p>
        </w:tc>
        <w:tc>
          <w:tcPr>
            <w:tcW w:type="dxa" w:w="3360"/>
          </w:tcPr>
          <w:p>
            <w:pPr>
              <w:spacing w:after="40"/>
            </w:pPr>
            <w:r/>
            <w:r>
              <w:rPr>
                <w:rFonts w:ascii="Arial" w:hAnsi="Arial"/>
                <w:b w:val="0"/>
                <w:color w:val="24332D"/>
                <w:sz w:val="14"/>
              </w:rPr>
              <w:t>Envoyer un motif de signalement et suivre le statut de traitement — Essentiel</w:t>
            </w:r>
          </w:p>
        </w:tc>
      </w:tr>
      <w:tr>
        <w:tc>
          <w:tcPr>
            <w:tcW w:type="dxa" w:w="3360"/>
          </w:tcPr>
          <w:p>
            <w:pPr>
              <w:spacing w:after="40"/>
            </w:pPr>
            <w:r/>
            <w:r>
              <w:rPr>
                <w:rFonts w:ascii="Arial" w:hAnsi="Arial"/>
                <w:b w:val="0"/>
                <w:color w:val="24332D"/>
                <w:sz w:val="14"/>
              </w:rPr>
              <w:t>F-08</w:t>
            </w:r>
          </w:p>
        </w:tc>
        <w:tc>
          <w:tcPr>
            <w:tcW w:type="dxa" w:w="3360"/>
          </w:tcPr>
          <w:p>
            <w:pPr>
              <w:spacing w:after="40"/>
            </w:pPr>
            <w:r/>
            <w:r>
              <w:rPr>
                <w:rFonts w:ascii="Arial" w:hAnsi="Arial"/>
                <w:b w:val="0"/>
                <w:color w:val="24332D"/>
                <w:sz w:val="14"/>
              </w:rPr>
              <w:t>Modération</w:t>
            </w:r>
          </w:p>
        </w:tc>
        <w:tc>
          <w:tcPr>
            <w:tcW w:type="dxa" w:w="3360"/>
          </w:tcPr>
          <w:p>
            <w:pPr>
              <w:spacing w:after="40"/>
            </w:pPr>
            <w:r/>
            <w:r>
              <w:rPr>
                <w:rFonts w:ascii="Arial" w:hAnsi="Arial"/>
                <w:b w:val="0"/>
                <w:color w:val="24332D"/>
                <w:sz w:val="14"/>
              </w:rPr>
              <w:t>Examiner, masquer/restaurer une annonce, traiter les signalements, suspendre un compte — Essentiel</w:t>
            </w:r>
          </w:p>
        </w:tc>
      </w:tr>
      <w:tr>
        <w:tc>
          <w:tcPr>
            <w:tcW w:type="dxa" w:w="3360"/>
          </w:tcPr>
          <w:p>
            <w:pPr>
              <w:spacing w:after="40"/>
            </w:pPr>
            <w:r/>
            <w:r>
              <w:rPr>
                <w:rFonts w:ascii="Arial" w:hAnsi="Arial"/>
                <w:b w:val="0"/>
                <w:color w:val="24332D"/>
                <w:sz w:val="14"/>
              </w:rPr>
              <w:t>F-09</w:t>
            </w:r>
          </w:p>
        </w:tc>
        <w:tc>
          <w:tcPr>
            <w:tcW w:type="dxa" w:w="3360"/>
          </w:tcPr>
          <w:p>
            <w:pPr>
              <w:spacing w:after="40"/>
            </w:pPr>
            <w:r/>
            <w:r>
              <w:rPr>
                <w:rFonts w:ascii="Arial" w:hAnsi="Arial"/>
                <w:b w:val="0"/>
                <w:color w:val="24332D"/>
                <w:sz w:val="14"/>
              </w:rPr>
              <w:t>Notifications</w:t>
            </w:r>
          </w:p>
        </w:tc>
        <w:tc>
          <w:tcPr>
            <w:tcW w:type="dxa" w:w="3360"/>
          </w:tcPr>
          <w:p>
            <w:pPr>
              <w:spacing w:after="40"/>
            </w:pPr>
            <w:r/>
            <w:r>
              <w:rPr>
                <w:rFonts w:ascii="Arial" w:hAnsi="Arial"/>
                <w:b w:val="0"/>
                <w:color w:val="24332D"/>
                <w:sz w:val="14"/>
              </w:rPr>
              <w:t>Confirmation de publication et notifications d’événements majeurs — Souhaitable</w:t>
            </w:r>
          </w:p>
        </w:tc>
      </w:tr>
      <w:tr>
        <w:tc>
          <w:tcPr>
            <w:tcW w:type="dxa" w:w="3360"/>
          </w:tcPr>
          <w:p>
            <w:pPr>
              <w:spacing w:after="40"/>
            </w:pPr>
            <w:r/>
            <w:r>
              <w:rPr>
                <w:rFonts w:ascii="Arial" w:hAnsi="Arial"/>
                <w:b w:val="0"/>
                <w:color w:val="24332D"/>
                <w:sz w:val="14"/>
              </w:rPr>
              <w:t>F-10</w:t>
            </w:r>
          </w:p>
        </w:tc>
        <w:tc>
          <w:tcPr>
            <w:tcW w:type="dxa" w:w="3360"/>
          </w:tcPr>
          <w:p>
            <w:pPr>
              <w:spacing w:after="40"/>
            </w:pPr>
            <w:r/>
            <w:r>
              <w:rPr>
                <w:rFonts w:ascii="Arial" w:hAnsi="Arial"/>
                <w:b w:val="0"/>
                <w:color w:val="24332D"/>
                <w:sz w:val="14"/>
              </w:rPr>
              <w:t>Évaluation après échange</w:t>
            </w:r>
          </w:p>
        </w:tc>
        <w:tc>
          <w:tcPr>
            <w:tcW w:type="dxa" w:w="3360"/>
          </w:tcPr>
          <w:p>
            <w:pPr>
              <w:spacing w:after="40"/>
            </w:pPr>
            <w:r/>
            <w:r>
              <w:rPr>
                <w:rFonts w:ascii="Arial" w:hAnsi="Arial"/>
                <w:b w:val="0"/>
                <w:color w:val="24332D"/>
                <w:sz w:val="14"/>
              </w:rPr>
              <w:t>Avis réciproque après interaction confirmée — Phase ultérieure</w:t>
            </w:r>
          </w:p>
        </w:tc>
      </w:tr>
      <w:tr>
        <w:tc>
          <w:tcPr>
            <w:tcW w:type="dxa" w:w="3360"/>
          </w:tcPr>
          <w:p>
            <w:pPr>
              <w:spacing w:after="40"/>
            </w:pPr>
            <w:r/>
            <w:r>
              <w:rPr>
                <w:rFonts w:ascii="Arial" w:hAnsi="Arial"/>
                <w:b w:val="0"/>
                <w:color w:val="24332D"/>
                <w:sz w:val="14"/>
              </w:rPr>
              <w:t>F-11</w:t>
            </w:r>
          </w:p>
        </w:tc>
        <w:tc>
          <w:tcPr>
            <w:tcW w:type="dxa" w:w="3360"/>
          </w:tcPr>
          <w:p>
            <w:pPr>
              <w:spacing w:after="40"/>
            </w:pPr>
            <w:r/>
            <w:r>
              <w:rPr>
                <w:rFonts w:ascii="Arial" w:hAnsi="Arial"/>
                <w:b w:val="0"/>
                <w:color w:val="24332D"/>
                <w:sz w:val="14"/>
              </w:rPr>
              <w:t>Paiement en ligne</w:t>
            </w:r>
          </w:p>
        </w:tc>
        <w:tc>
          <w:tcPr>
            <w:tcW w:type="dxa" w:w="3360"/>
          </w:tcPr>
          <w:p>
            <w:pPr>
              <w:spacing w:after="40"/>
            </w:pPr>
            <w:r/>
            <w:r>
              <w:rPr>
                <w:rFonts w:ascii="Arial" w:hAnsi="Arial"/>
                <w:b w:val="0"/>
                <w:color w:val="24332D"/>
                <w:sz w:val="14"/>
              </w:rPr>
              <w:t>Transaction intégrée et gestion des litiges — Hors MVP</w:t>
            </w:r>
          </w:p>
        </w:tc>
      </w:tr>
      <w:tr>
        <w:tc>
          <w:tcPr>
            <w:tcW w:type="dxa" w:w="3360"/>
          </w:tcPr>
          <w:p>
            <w:pPr>
              <w:spacing w:after="40"/>
            </w:pPr>
            <w:r/>
            <w:r>
              <w:rPr>
                <w:rFonts w:ascii="Arial" w:hAnsi="Arial"/>
                <w:b w:val="0"/>
                <w:color w:val="24332D"/>
                <w:sz w:val="14"/>
              </w:rPr>
              <w:t>F-12</w:t>
            </w:r>
          </w:p>
        </w:tc>
        <w:tc>
          <w:tcPr>
            <w:tcW w:type="dxa" w:w="3360"/>
          </w:tcPr>
          <w:p>
            <w:pPr>
              <w:spacing w:after="40"/>
            </w:pPr>
            <w:r/>
            <w:r>
              <w:rPr>
                <w:rFonts w:ascii="Arial" w:hAnsi="Arial"/>
                <w:b w:val="0"/>
                <w:color w:val="24332D"/>
                <w:sz w:val="14"/>
              </w:rPr>
              <w:t>Géolocalisation en temps réel</w:t>
            </w:r>
          </w:p>
        </w:tc>
        <w:tc>
          <w:tcPr>
            <w:tcW w:type="dxa" w:w="3360"/>
          </w:tcPr>
          <w:p>
            <w:pPr>
              <w:spacing w:after="40"/>
            </w:pPr>
            <w:r/>
            <w:r>
              <w:rPr>
                <w:rFonts w:ascii="Arial" w:hAnsi="Arial"/>
                <w:b w:val="0"/>
                <w:color w:val="24332D"/>
                <w:sz w:val="14"/>
              </w:rPr>
              <w:t>Suivi précis de personnes ou déplacements — Hors MVP</w:t>
            </w:r>
          </w:p>
        </w:tc>
      </w:tr>
    </w:tbl>
    <w:p>
      <w:pPr>
        <w:pStyle w:val="Heading2"/>
      </w:pPr>
      <w:r>
        <w:t>3.2 Hors périmètre initial</w:t>
      </w:r>
    </w:p>
    <w:p>
      <w:pPr>
        <w:pStyle w:val="ListBullet"/>
        <w:spacing w:after="40"/>
      </w:pPr>
      <w:r>
        <w:t>Application native Android/iOS dédiée : le MVP est web responsive.</w:t>
      </w:r>
    </w:p>
    <w:p>
      <w:pPr>
        <w:pStyle w:val="ListBullet"/>
        <w:spacing w:after="40"/>
      </w:pPr>
      <w:r>
        <w:t>Paiement, portefeuille électronique, séquestre et remboursement.</w:t>
      </w:r>
    </w:p>
    <w:p>
      <w:pPr>
        <w:pStyle w:val="ListBullet"/>
        <w:spacing w:after="40"/>
      </w:pPr>
      <w:r>
        <w:t>Vérification d’identité officielle automatisée.</w:t>
      </w:r>
    </w:p>
    <w:p>
      <w:pPr>
        <w:pStyle w:val="ListBullet"/>
        <w:spacing w:after="40"/>
      </w:pPr>
      <w:r>
        <w:t>Promesse de qualité ou garantie de sécurité sur les prestations.</w:t>
      </w:r>
    </w:p>
    <w:p>
      <w:pPr>
        <w:pStyle w:val="ListBullet"/>
        <w:spacing w:after="40"/>
      </w:pPr>
      <w:r>
        <w:t>Publication automatique sur les réseaux sociaux.</w:t>
      </w:r>
    </w:p>
    <w:p>
      <w:pPr>
        <w:pStyle w:val="Heading2"/>
      </w:pPr>
      <w:r>
        <w:t>3.3 Hypothèses à confirmer</w:t>
      </w:r>
    </w:p>
    <w:p>
      <w:pPr>
        <w:pStyle w:val="ListBullet"/>
        <w:spacing w:after="40"/>
      </w:pPr>
      <w:r>
        <w:t>Le pilote est lancé dans une ville choisie par la maîtrise d’ouvrage ; la ville n’est pas fixée dans ce document.</w:t>
      </w:r>
    </w:p>
    <w:p>
      <w:pPr>
        <w:pStyle w:val="ListBullet"/>
        <w:spacing w:after="40"/>
      </w:pPr>
      <w:r>
        <w:t>La langue initiale est le français ; les langues locales pourront être ajoutées ultérieurement.</w:t>
      </w:r>
    </w:p>
    <w:p>
      <w:pPr>
        <w:pStyle w:val="ListBullet"/>
        <w:spacing w:after="40"/>
      </w:pPr>
      <w:r>
        <w:t>Le modèle économique n’est pas défini à ce stade.</w:t>
      </w:r>
    </w:p>
    <w:p>
      <w:pPr>
        <w:pStyle w:val="ListBullet"/>
        <w:spacing w:after="40"/>
      </w:pPr>
      <w:r>
        <w:t>Le canal de contact (messagerie interne, téléphone masqué ou autre) doit être décidé avant le développement.</w:t>
      </w:r>
    </w:p>
    <w:p>
      <w:pPr>
        <w:pStyle w:val="ListBullet"/>
        <w:spacing w:after="40"/>
      </w:pPr>
      <w:r>
        <w:t>Les règles de vérification des comptes et de conservation des données doivent être validées avec la maîtrise d’ouvrage.</w:t>
      </w:r>
    </w:p>
    <w:p>
      <w:pPr>
        <w:pStyle w:val="Heading1"/>
      </w:pPr>
      <w:r>
        <w:t>4. Acteurs et responsabilités</w:t>
      </w:r>
    </w:p>
    <w:tbl>
      <w:tblPr>
        <w:tblStyle w:val="TableGrid"/>
        <w:tblW w:type="auto" w:w="0"/>
        <w:tblLook w:firstColumn="1" w:firstRow="1" w:lastColumn="0" w:lastRow="0" w:noHBand="0" w:noVBand="1" w:val="04A0"/>
      </w:tblPr>
      <w:tblGrid>
        <w:gridCol w:w="3360"/>
        <w:gridCol w:w="3360"/>
        <w:gridCol w:w="3360"/>
      </w:tblGrid>
      <w:tr>
        <w:tc>
          <w:tcPr>
            <w:tcW w:type="dxa" w:w="3360"/>
            <w:shd w:fill="16834A"/>
          </w:tcPr>
          <w:p>
            <w:pPr>
              <w:spacing w:after="40"/>
            </w:pPr>
            <w:r/>
            <w:r>
              <w:rPr>
                <w:rFonts w:ascii="Arial" w:hAnsi="Arial"/>
                <w:b/>
                <w:color w:val="FFFFFF"/>
                <w:sz w:val="16"/>
              </w:rPr>
              <w:t>Acteur UML</w:t>
            </w:r>
          </w:p>
        </w:tc>
        <w:tc>
          <w:tcPr>
            <w:tcW w:type="dxa" w:w="3360"/>
            <w:shd w:fill="16834A"/>
          </w:tcPr>
          <w:p>
            <w:pPr>
              <w:spacing w:after="40"/>
            </w:pPr>
            <w:r/>
            <w:r>
              <w:rPr>
                <w:rFonts w:ascii="Arial" w:hAnsi="Arial"/>
                <w:b/>
                <w:color w:val="FFFFFF"/>
                <w:sz w:val="16"/>
              </w:rPr>
              <w:t>Description</w:t>
            </w:r>
          </w:p>
        </w:tc>
        <w:tc>
          <w:tcPr>
            <w:tcW w:type="dxa" w:w="3360"/>
            <w:shd w:fill="16834A"/>
          </w:tcPr>
          <w:p>
            <w:pPr>
              <w:spacing w:after="40"/>
            </w:pPr>
            <w:r/>
            <w:r>
              <w:rPr>
                <w:rFonts w:ascii="Arial" w:hAnsi="Arial"/>
                <w:b/>
                <w:color w:val="FFFFFF"/>
                <w:sz w:val="16"/>
              </w:rPr>
              <w:t>Droits principaux</w:t>
            </w:r>
          </w:p>
        </w:tc>
      </w:tr>
      <w:tr>
        <w:tc>
          <w:tcPr>
            <w:tcW w:type="dxa" w:w="3360"/>
          </w:tcPr>
          <w:p>
            <w:pPr>
              <w:spacing w:after="40"/>
            </w:pPr>
            <w:r/>
            <w:r>
              <w:rPr>
                <w:rFonts w:ascii="Arial" w:hAnsi="Arial"/>
                <w:b w:val="0"/>
                <w:color w:val="24332D"/>
                <w:sz w:val="14"/>
              </w:rPr>
              <w:t>Visiteur</w:t>
            </w:r>
          </w:p>
        </w:tc>
        <w:tc>
          <w:tcPr>
            <w:tcW w:type="dxa" w:w="3360"/>
          </w:tcPr>
          <w:p>
            <w:pPr>
              <w:spacing w:after="40"/>
            </w:pPr>
            <w:r/>
            <w:r>
              <w:rPr>
                <w:rFonts w:ascii="Arial" w:hAnsi="Arial"/>
                <w:b w:val="0"/>
                <w:color w:val="24332D"/>
                <w:sz w:val="14"/>
              </w:rPr>
              <w:t>Personne non connectée</w:t>
            </w:r>
          </w:p>
        </w:tc>
        <w:tc>
          <w:tcPr>
            <w:tcW w:type="dxa" w:w="3360"/>
          </w:tcPr>
          <w:p>
            <w:pPr>
              <w:spacing w:after="40"/>
            </w:pPr>
            <w:r/>
            <w:r>
              <w:rPr>
                <w:rFonts w:ascii="Arial" w:hAnsi="Arial"/>
                <w:b w:val="0"/>
                <w:color w:val="24332D"/>
                <w:sz w:val="14"/>
              </w:rPr>
              <w:t>Voir les annonces publiques, rechercher, consulter les détails non sensibles, s’inscrire/se connecter</w:t>
            </w:r>
          </w:p>
        </w:tc>
      </w:tr>
      <w:tr>
        <w:tc>
          <w:tcPr>
            <w:tcW w:type="dxa" w:w="3360"/>
          </w:tcPr>
          <w:p>
            <w:pPr>
              <w:spacing w:after="40"/>
            </w:pPr>
            <w:r/>
            <w:r>
              <w:rPr>
                <w:rFonts w:ascii="Arial" w:hAnsi="Arial"/>
                <w:b w:val="0"/>
                <w:color w:val="24332D"/>
                <w:sz w:val="14"/>
              </w:rPr>
              <w:t>Utilisateur</w:t>
            </w:r>
          </w:p>
        </w:tc>
        <w:tc>
          <w:tcPr>
            <w:tcW w:type="dxa" w:w="3360"/>
          </w:tcPr>
          <w:p>
            <w:pPr>
              <w:spacing w:after="40"/>
            </w:pPr>
            <w:r/>
            <w:r>
              <w:rPr>
                <w:rFonts w:ascii="Arial" w:hAnsi="Arial"/>
                <w:b w:val="0"/>
                <w:color w:val="24332D"/>
                <w:sz w:val="14"/>
              </w:rPr>
              <w:t>Habitant inscrit</w:t>
            </w:r>
          </w:p>
        </w:tc>
        <w:tc>
          <w:tcPr>
            <w:tcW w:type="dxa" w:w="3360"/>
          </w:tcPr>
          <w:p>
            <w:pPr>
              <w:spacing w:after="40"/>
            </w:pPr>
            <w:r/>
            <w:r>
              <w:rPr>
                <w:rFonts w:ascii="Arial" w:hAnsi="Arial"/>
                <w:b w:val="0"/>
                <w:color w:val="24332D"/>
                <w:sz w:val="14"/>
              </w:rPr>
              <w:t>Gérer son profil, publier et gérer ses annonces, contacter un auteur, signaler</w:t>
            </w:r>
          </w:p>
        </w:tc>
      </w:tr>
      <w:tr>
        <w:tc>
          <w:tcPr>
            <w:tcW w:type="dxa" w:w="3360"/>
          </w:tcPr>
          <w:p>
            <w:pPr>
              <w:spacing w:after="40"/>
            </w:pPr>
            <w:r/>
            <w:r>
              <w:rPr>
                <w:rFonts w:ascii="Arial" w:hAnsi="Arial"/>
                <w:b w:val="0"/>
                <w:color w:val="24332D"/>
                <w:sz w:val="14"/>
              </w:rPr>
              <w:t>Demandeur</w:t>
            </w:r>
          </w:p>
        </w:tc>
        <w:tc>
          <w:tcPr>
            <w:tcW w:type="dxa" w:w="3360"/>
          </w:tcPr>
          <w:p>
            <w:pPr>
              <w:spacing w:after="40"/>
            </w:pPr>
            <w:r/>
            <w:r>
              <w:rPr>
                <w:rFonts w:ascii="Arial" w:hAnsi="Arial"/>
                <w:b w:val="0"/>
                <w:color w:val="24332D"/>
                <w:sz w:val="14"/>
              </w:rPr>
              <w:t>Utilisateur publiant une demande</w:t>
            </w:r>
          </w:p>
        </w:tc>
        <w:tc>
          <w:tcPr>
            <w:tcW w:type="dxa" w:w="3360"/>
          </w:tcPr>
          <w:p>
            <w:pPr>
              <w:spacing w:after="40"/>
            </w:pPr>
            <w:r/>
            <w:r>
              <w:rPr>
                <w:rFonts w:ascii="Arial" w:hAnsi="Arial"/>
                <w:b w:val="0"/>
                <w:color w:val="24332D"/>
                <w:sz w:val="14"/>
              </w:rPr>
              <w:t>Décrire le besoin, répondre aux prises de contact, clôturer la demande</w:t>
            </w:r>
          </w:p>
        </w:tc>
      </w:tr>
      <w:tr>
        <w:tc>
          <w:tcPr>
            <w:tcW w:type="dxa" w:w="3360"/>
          </w:tcPr>
          <w:p>
            <w:pPr>
              <w:spacing w:after="40"/>
            </w:pPr>
            <w:r/>
            <w:r>
              <w:rPr>
                <w:rFonts w:ascii="Arial" w:hAnsi="Arial"/>
                <w:b w:val="0"/>
                <w:color w:val="24332D"/>
                <w:sz w:val="14"/>
              </w:rPr>
              <w:t>Prestataire / aidant</w:t>
            </w:r>
          </w:p>
        </w:tc>
        <w:tc>
          <w:tcPr>
            <w:tcW w:type="dxa" w:w="3360"/>
          </w:tcPr>
          <w:p>
            <w:pPr>
              <w:spacing w:after="40"/>
            </w:pPr>
            <w:r/>
            <w:r>
              <w:rPr>
                <w:rFonts w:ascii="Arial" w:hAnsi="Arial"/>
                <w:b w:val="0"/>
                <w:color w:val="24332D"/>
                <w:sz w:val="14"/>
              </w:rPr>
              <w:t>Utilisateur publiant une offre ou répondant</w:t>
            </w:r>
          </w:p>
        </w:tc>
        <w:tc>
          <w:tcPr>
            <w:tcW w:type="dxa" w:w="3360"/>
          </w:tcPr>
          <w:p>
            <w:pPr>
              <w:spacing w:after="40"/>
            </w:pPr>
            <w:r/>
            <w:r>
              <w:rPr>
                <w:rFonts w:ascii="Arial" w:hAnsi="Arial"/>
                <w:b w:val="0"/>
                <w:color w:val="24332D"/>
                <w:sz w:val="14"/>
              </w:rPr>
              <w:t>Publier une offre, répondre aux demandes, gérer ses disponibilités</w:t>
            </w:r>
          </w:p>
        </w:tc>
      </w:tr>
      <w:tr>
        <w:tc>
          <w:tcPr>
            <w:tcW w:type="dxa" w:w="3360"/>
          </w:tcPr>
          <w:p>
            <w:pPr>
              <w:spacing w:after="40"/>
            </w:pPr>
            <w:r/>
            <w:r>
              <w:rPr>
                <w:rFonts w:ascii="Arial" w:hAnsi="Arial"/>
                <w:b w:val="0"/>
                <w:color w:val="24332D"/>
                <w:sz w:val="14"/>
              </w:rPr>
              <w:t>Modérateur</w:t>
            </w:r>
          </w:p>
        </w:tc>
        <w:tc>
          <w:tcPr>
            <w:tcW w:type="dxa" w:w="3360"/>
          </w:tcPr>
          <w:p>
            <w:pPr>
              <w:spacing w:after="40"/>
            </w:pPr>
            <w:r/>
            <w:r>
              <w:rPr>
                <w:rFonts w:ascii="Arial" w:hAnsi="Arial"/>
                <w:b w:val="0"/>
                <w:color w:val="24332D"/>
                <w:sz w:val="14"/>
              </w:rPr>
              <w:t>Personne autorisée à traiter les abus</w:t>
            </w:r>
          </w:p>
        </w:tc>
        <w:tc>
          <w:tcPr>
            <w:tcW w:type="dxa" w:w="3360"/>
          </w:tcPr>
          <w:p>
            <w:pPr>
              <w:spacing w:after="40"/>
            </w:pPr>
            <w:r/>
            <w:r>
              <w:rPr>
                <w:rFonts w:ascii="Arial" w:hAnsi="Arial"/>
                <w:b w:val="0"/>
                <w:color w:val="24332D"/>
                <w:sz w:val="14"/>
              </w:rPr>
              <w:t>Examiner les signalements, masquer/restaurer les annonces, appliquer les mesures prévues</w:t>
            </w:r>
          </w:p>
        </w:tc>
      </w:tr>
      <w:tr>
        <w:tc>
          <w:tcPr>
            <w:tcW w:type="dxa" w:w="3360"/>
          </w:tcPr>
          <w:p>
            <w:pPr>
              <w:spacing w:after="40"/>
            </w:pPr>
            <w:r/>
            <w:r>
              <w:rPr>
                <w:rFonts w:ascii="Arial" w:hAnsi="Arial"/>
                <w:b w:val="0"/>
                <w:color w:val="24332D"/>
                <w:sz w:val="14"/>
              </w:rPr>
              <w:t>Administrateur</w:t>
            </w:r>
          </w:p>
        </w:tc>
        <w:tc>
          <w:tcPr>
            <w:tcW w:type="dxa" w:w="3360"/>
          </w:tcPr>
          <w:p>
            <w:pPr>
              <w:spacing w:after="40"/>
            </w:pPr>
            <w:r/>
            <w:r>
              <w:rPr>
                <w:rFonts w:ascii="Arial" w:hAnsi="Arial"/>
                <w:b w:val="0"/>
                <w:color w:val="24332D"/>
                <w:sz w:val="14"/>
              </w:rPr>
              <w:t>Responsable de la plateforme</w:t>
            </w:r>
          </w:p>
        </w:tc>
        <w:tc>
          <w:tcPr>
            <w:tcW w:type="dxa" w:w="3360"/>
          </w:tcPr>
          <w:p>
            <w:pPr>
              <w:spacing w:after="40"/>
            </w:pPr>
            <w:r/>
            <w:r>
              <w:rPr>
                <w:rFonts w:ascii="Arial" w:hAnsi="Arial"/>
                <w:b w:val="0"/>
                <w:color w:val="24332D"/>
                <w:sz w:val="14"/>
              </w:rPr>
              <w:t>Gérer les rôles, catégories, paramètres et comptes modérateurs</w:t>
            </w:r>
          </w:p>
        </w:tc>
      </w:tr>
    </w:tbl>
    <w:p>
      <w:r>
        <w:t>Demandeur et prestataire sont des rôles métier que peut prendre un même compte utilisateur ; ils ne constituent pas nécessairement des types de comptes distincts.</w:t>
      </w:r>
    </w:p>
    <w:p>
      <w:pPr>
        <w:pStyle w:val="Heading1"/>
      </w:pPr>
      <w:r>
        <w:t>5. Diagramme UML de cas d’utilisation</w:t>
      </w:r>
    </w:p>
    <w:p>
      <w:r>
        <w:t>Le diagramme ci-dessous décrit les principaux services rendus par le système. Les acteurs modérateur et administrateur disposent de droits spécifiques.</w:t>
      </w:r>
    </w:p>
    <w:p>
      <w:pPr>
        <w:ind w:left="216"/>
      </w:pPr>
      <w:r>
        <w:rPr>
          <w:rFonts w:ascii="Consolas" w:hAnsi="Consolas"/>
          <w:color w:val="24332D"/>
          <w:sz w:val="14"/>
        </w:rPr>
        <w:t>@startuml</w:t>
        <w:br/>
        <w:t>left to right direction</w:t>
        <w:br/>
        <w:t>actor Visiteur</w:t>
        <w:br/>
        <w:t>actor Utilisateur</w:t>
        <w:br/>
        <w:t>actor Modérateur</w:t>
        <w:br/>
        <w:t>actor Administrateur</w:t>
        <w:br/>
        <w:t>rectangle "Soutrali" {</w:t>
        <w:br/>
        <w:t xml:space="preserve">  usecase "Consulter les annonces" as UC1</w:t>
        <w:br/>
        <w:t xml:space="preserve">  usecase "Rechercher / filtrer" as UC2</w:t>
        <w:br/>
        <w:t xml:space="preserve">  usecase "Créer un compte / se connecter" as UC3</w:t>
        <w:br/>
        <w:t xml:space="preserve">  usecase "Gérer son profil" as UC4</w:t>
        <w:br/>
        <w:t xml:space="preserve">  usecase "Publier une annonce" as UC5</w:t>
        <w:br/>
        <w:t xml:space="preserve">  usecase "Modifier / clôturer</w:t>
        <w:br/>
        <w:t>une annonce" as UC6</w:t>
        <w:br/>
        <w:t xml:space="preserve">  usecase "Contacter un auteur" as UC7</w:t>
        <w:br/>
        <w:t xml:space="preserve">  usecase "Signaler un contenu" as UC8</w:t>
        <w:br/>
        <w:t xml:space="preserve">  usecase "Traiter les signalements" as UC9</w:t>
        <w:br/>
        <w:t xml:space="preserve">  usecase "Masquer / restaurer</w:t>
        <w:br/>
        <w:t>une annonce" as UC10</w:t>
        <w:br/>
        <w:t xml:space="preserve">  usecase "Gérer les rôles et catégories" as UC11</w:t>
        <w:br/>
        <w:t>}</w:t>
        <w:br/>
        <w:t>Visiteur --&gt; UC1</w:t>
        <w:br/>
        <w:t>Visiteur --&gt; UC2</w:t>
        <w:br/>
        <w:t>Visiteur --&gt; UC3</w:t>
        <w:br/>
        <w:t>Utilisateur --&gt; UC1</w:t>
        <w:br/>
        <w:t>Utilisateur --&gt; UC2</w:t>
        <w:br/>
        <w:t>Utilisateur --&gt; UC4</w:t>
        <w:br/>
        <w:t>Utilisateur --&gt; UC5</w:t>
        <w:br/>
        <w:t>Utilisateur --&gt; UC6</w:t>
        <w:br/>
        <w:t>Utilisateur --&gt; UC7</w:t>
        <w:br/>
        <w:t>Utilisateur --&gt; UC8</w:t>
        <w:br/>
        <w:t>Modérateur --&gt; UC9</w:t>
        <w:br/>
        <w:t>Modérateur --&gt; UC10</w:t>
        <w:br/>
        <w:t>Administrateur --&gt; UC11</w:t>
        <w:br/>
        <w:t>Administrateur --&gt; UC9</w:t>
        <w:br/>
        <w:t>@enduml</w:t>
      </w:r>
    </w:p>
    <w:p>
      <w:pPr>
        <w:pStyle w:val="Heading2"/>
      </w:pPr>
      <w:r>
        <w:t>5.1 Spécifications de cas d’utilisation</w:t>
      </w:r>
    </w:p>
    <w:p>
      <w:pPr>
        <w:pStyle w:val="Heading3"/>
      </w:pPr>
      <w:r>
        <w:t>UC-01 — Publier une annonce</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Rubrique</w:t>
            </w:r>
          </w:p>
        </w:tc>
        <w:tc>
          <w:tcPr>
            <w:tcW w:type="dxa" w:w="5040"/>
            <w:shd w:fill="16834A"/>
          </w:tcPr>
          <w:p>
            <w:pPr>
              <w:spacing w:after="40"/>
            </w:pPr>
            <w:r/>
            <w:r>
              <w:rPr>
                <w:rFonts w:ascii="Arial" w:hAnsi="Arial"/>
                <w:b/>
                <w:color w:val="FFFFFF"/>
                <w:sz w:val="16"/>
              </w:rPr>
              <w:t>Spécification</w:t>
            </w:r>
          </w:p>
        </w:tc>
      </w:tr>
      <w:tr>
        <w:tc>
          <w:tcPr>
            <w:tcW w:type="dxa" w:w="5040"/>
          </w:tcPr>
          <w:p>
            <w:pPr>
              <w:spacing w:after="40"/>
            </w:pPr>
            <w:r/>
            <w:r>
              <w:rPr>
                <w:rFonts w:ascii="Arial" w:hAnsi="Arial"/>
                <w:b w:val="0"/>
                <w:color w:val="24332D"/>
                <w:sz w:val="14"/>
              </w:rPr>
              <w:t>Acteur principal</w:t>
            </w:r>
          </w:p>
        </w:tc>
        <w:tc>
          <w:tcPr>
            <w:tcW w:type="dxa" w:w="5040"/>
          </w:tcPr>
          <w:p>
            <w:pPr>
              <w:spacing w:after="40"/>
            </w:pPr>
            <w:r/>
            <w:r>
              <w:rPr>
                <w:rFonts w:ascii="Arial" w:hAnsi="Arial"/>
                <w:b w:val="0"/>
                <w:color w:val="24332D"/>
                <w:sz w:val="14"/>
              </w:rPr>
              <w:t>Utilisateur connecté</w:t>
            </w:r>
          </w:p>
        </w:tc>
      </w:tr>
      <w:tr>
        <w:tc>
          <w:tcPr>
            <w:tcW w:type="dxa" w:w="5040"/>
          </w:tcPr>
          <w:p>
            <w:pPr>
              <w:spacing w:after="40"/>
            </w:pPr>
            <w:r/>
            <w:r>
              <w:rPr>
                <w:rFonts w:ascii="Arial" w:hAnsi="Arial"/>
                <w:b w:val="0"/>
                <w:color w:val="24332D"/>
                <w:sz w:val="14"/>
              </w:rPr>
              <w:t>Préconditions</w:t>
            </w:r>
          </w:p>
        </w:tc>
        <w:tc>
          <w:tcPr>
            <w:tcW w:type="dxa" w:w="5040"/>
          </w:tcPr>
          <w:p>
            <w:pPr>
              <w:spacing w:after="40"/>
            </w:pPr>
            <w:r/>
            <w:r>
              <w:rPr>
                <w:rFonts w:ascii="Arial" w:hAnsi="Arial"/>
                <w:b w:val="0"/>
                <w:color w:val="24332D"/>
                <w:sz w:val="14"/>
              </w:rPr>
              <w:t>Compte actif ; utilisateur authentifié</w:t>
            </w:r>
          </w:p>
        </w:tc>
      </w:tr>
      <w:tr>
        <w:tc>
          <w:tcPr>
            <w:tcW w:type="dxa" w:w="5040"/>
          </w:tcPr>
          <w:p>
            <w:pPr>
              <w:spacing w:after="40"/>
            </w:pPr>
            <w:r/>
            <w:r>
              <w:rPr>
                <w:rFonts w:ascii="Arial" w:hAnsi="Arial"/>
                <w:b w:val="0"/>
                <w:color w:val="24332D"/>
                <w:sz w:val="14"/>
              </w:rPr>
              <w:t>Déclencheur</w:t>
            </w:r>
          </w:p>
        </w:tc>
        <w:tc>
          <w:tcPr>
            <w:tcW w:type="dxa" w:w="5040"/>
          </w:tcPr>
          <w:p>
            <w:pPr>
              <w:spacing w:after="40"/>
            </w:pPr>
            <w:r/>
            <w:r>
              <w:rPr>
                <w:rFonts w:ascii="Arial" w:hAnsi="Arial"/>
                <w:b w:val="0"/>
                <w:color w:val="24332D"/>
                <w:sz w:val="14"/>
              </w:rPr>
              <w:t>L’utilisateur choisit « Publier une annonce »</w:t>
            </w:r>
          </w:p>
        </w:tc>
      </w:tr>
      <w:tr>
        <w:tc>
          <w:tcPr>
            <w:tcW w:type="dxa" w:w="5040"/>
          </w:tcPr>
          <w:p>
            <w:pPr>
              <w:spacing w:after="40"/>
            </w:pPr>
            <w:r/>
            <w:r>
              <w:rPr>
                <w:rFonts w:ascii="Arial" w:hAnsi="Arial"/>
                <w:b w:val="0"/>
                <w:color w:val="24332D"/>
                <w:sz w:val="14"/>
              </w:rPr>
              <w:t>Scénario nominal</w:t>
            </w:r>
          </w:p>
        </w:tc>
        <w:tc>
          <w:tcPr>
            <w:tcW w:type="dxa" w:w="5040"/>
          </w:tcPr>
          <w:p>
            <w:pPr>
              <w:spacing w:after="40"/>
            </w:pPr>
            <w:r/>
            <w:r>
              <w:rPr>
                <w:rFonts w:ascii="Arial" w:hAnsi="Arial"/>
                <w:b w:val="0"/>
                <w:color w:val="24332D"/>
                <w:sz w:val="14"/>
              </w:rPr>
              <w:t>1. Choisir demande ou offre. 2. Saisir titre, catégorie, description, zone et disponibilité. 3. Ajouter budget indicatif si pertinent. 4. Prévisualiser. 5. Confirmer. 6. Le système valide et enregistre. 7. Afficher confirmation et statut.</w:t>
            </w:r>
          </w:p>
        </w:tc>
      </w:tr>
      <w:tr>
        <w:tc>
          <w:tcPr>
            <w:tcW w:type="dxa" w:w="5040"/>
          </w:tcPr>
          <w:p>
            <w:pPr>
              <w:spacing w:after="40"/>
            </w:pPr>
            <w:r/>
            <w:r>
              <w:rPr>
                <w:rFonts w:ascii="Arial" w:hAnsi="Arial"/>
                <w:b w:val="0"/>
                <w:color w:val="24332D"/>
                <w:sz w:val="14"/>
              </w:rPr>
              <w:t>Exceptions</w:t>
            </w:r>
          </w:p>
        </w:tc>
        <w:tc>
          <w:tcPr>
            <w:tcW w:type="dxa" w:w="5040"/>
          </w:tcPr>
          <w:p>
            <w:pPr>
              <w:spacing w:after="40"/>
            </w:pPr>
            <w:r/>
            <w:r>
              <w:rPr>
                <w:rFonts w:ascii="Arial" w:hAnsi="Arial"/>
                <w:b w:val="0"/>
                <w:color w:val="24332D"/>
                <w:sz w:val="14"/>
              </w:rPr>
              <w:t>Champ obligatoire manquant ; contenu interdit ; session expirée ; erreur réseau. Le système indique l’erreur sans perdre les champs si possible.</w:t>
            </w:r>
          </w:p>
        </w:tc>
      </w:tr>
      <w:tr>
        <w:tc>
          <w:tcPr>
            <w:tcW w:type="dxa" w:w="5040"/>
          </w:tcPr>
          <w:p>
            <w:pPr>
              <w:spacing w:after="40"/>
            </w:pPr>
            <w:r/>
            <w:r>
              <w:rPr>
                <w:rFonts w:ascii="Arial" w:hAnsi="Arial"/>
                <w:b w:val="0"/>
                <w:color w:val="24332D"/>
                <w:sz w:val="14"/>
              </w:rPr>
              <w:t>Postconditions</w:t>
            </w:r>
          </w:p>
        </w:tc>
        <w:tc>
          <w:tcPr>
            <w:tcW w:type="dxa" w:w="5040"/>
          </w:tcPr>
          <w:p>
            <w:pPr>
              <w:spacing w:after="40"/>
            </w:pPr>
            <w:r/>
            <w:r>
              <w:rPr>
                <w:rFonts w:ascii="Arial" w:hAnsi="Arial"/>
                <w:b w:val="0"/>
                <w:color w:val="24332D"/>
                <w:sz w:val="14"/>
              </w:rPr>
              <w:t>Annonce enregistrée avec identifiant, auteur, date et statut initial.</w:t>
            </w:r>
          </w:p>
        </w:tc>
      </w:tr>
    </w:tbl>
    <w:p>
      <w:pPr>
        <w:pStyle w:val="Heading3"/>
      </w:pPr>
      <w:r>
        <w:t>UC-02 — Rechercher une annonce</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Rubrique</w:t>
            </w:r>
          </w:p>
        </w:tc>
        <w:tc>
          <w:tcPr>
            <w:tcW w:type="dxa" w:w="5040"/>
            <w:shd w:fill="16834A"/>
          </w:tcPr>
          <w:p>
            <w:pPr>
              <w:spacing w:after="40"/>
            </w:pPr>
            <w:r/>
            <w:r>
              <w:rPr>
                <w:rFonts w:ascii="Arial" w:hAnsi="Arial"/>
                <w:b/>
                <w:color w:val="FFFFFF"/>
                <w:sz w:val="16"/>
              </w:rPr>
              <w:t>Spécification</w:t>
            </w:r>
          </w:p>
        </w:tc>
      </w:tr>
      <w:tr>
        <w:tc>
          <w:tcPr>
            <w:tcW w:type="dxa" w:w="5040"/>
          </w:tcPr>
          <w:p>
            <w:pPr>
              <w:spacing w:after="40"/>
            </w:pPr>
            <w:r/>
            <w:r>
              <w:rPr>
                <w:rFonts w:ascii="Arial" w:hAnsi="Arial"/>
                <w:b w:val="0"/>
                <w:color w:val="24332D"/>
                <w:sz w:val="14"/>
              </w:rPr>
              <w:t>Acteur principal</w:t>
            </w:r>
          </w:p>
        </w:tc>
        <w:tc>
          <w:tcPr>
            <w:tcW w:type="dxa" w:w="5040"/>
          </w:tcPr>
          <w:p>
            <w:pPr>
              <w:spacing w:after="40"/>
            </w:pPr>
            <w:r/>
            <w:r>
              <w:rPr>
                <w:rFonts w:ascii="Arial" w:hAnsi="Arial"/>
                <w:b w:val="0"/>
                <w:color w:val="24332D"/>
                <w:sz w:val="14"/>
              </w:rPr>
              <w:t>Visiteur ou utilisateur</w:t>
            </w:r>
          </w:p>
        </w:tc>
      </w:tr>
      <w:tr>
        <w:tc>
          <w:tcPr>
            <w:tcW w:type="dxa" w:w="5040"/>
          </w:tcPr>
          <w:p>
            <w:pPr>
              <w:spacing w:after="40"/>
            </w:pPr>
            <w:r/>
            <w:r>
              <w:rPr>
                <w:rFonts w:ascii="Arial" w:hAnsi="Arial"/>
                <w:b w:val="0"/>
                <w:color w:val="24332D"/>
                <w:sz w:val="14"/>
              </w:rPr>
              <w:t>Préconditions</w:t>
            </w:r>
          </w:p>
        </w:tc>
        <w:tc>
          <w:tcPr>
            <w:tcW w:type="dxa" w:w="5040"/>
          </w:tcPr>
          <w:p>
            <w:pPr>
              <w:spacing w:after="40"/>
            </w:pPr>
            <w:r/>
            <w:r>
              <w:rPr>
                <w:rFonts w:ascii="Arial" w:hAnsi="Arial"/>
                <w:b w:val="0"/>
                <w:color w:val="24332D"/>
                <w:sz w:val="14"/>
              </w:rPr>
              <w:t>Aucune ; les filtres privés ne sont pas requis</w:t>
            </w:r>
          </w:p>
        </w:tc>
      </w:tr>
      <w:tr>
        <w:tc>
          <w:tcPr>
            <w:tcW w:type="dxa" w:w="5040"/>
          </w:tcPr>
          <w:p>
            <w:pPr>
              <w:spacing w:after="40"/>
            </w:pPr>
            <w:r/>
            <w:r>
              <w:rPr>
                <w:rFonts w:ascii="Arial" w:hAnsi="Arial"/>
                <w:b w:val="0"/>
                <w:color w:val="24332D"/>
                <w:sz w:val="14"/>
              </w:rPr>
              <w:t>Scénario nominal</w:t>
            </w:r>
          </w:p>
        </w:tc>
        <w:tc>
          <w:tcPr>
            <w:tcW w:type="dxa" w:w="5040"/>
          </w:tcPr>
          <w:p>
            <w:pPr>
              <w:spacing w:after="40"/>
            </w:pPr>
            <w:r/>
            <w:r>
              <w:rPr>
                <w:rFonts w:ascii="Arial" w:hAnsi="Arial"/>
                <w:b w:val="0"/>
                <w:color w:val="24332D"/>
                <w:sz w:val="14"/>
              </w:rPr>
              <w:t>Saisir mots-clés facultatifs, choisir catégorie, zone et type, puis lancer la recherche. Le système présente une liste paginée et un état vide explicite si aucun résultat.</w:t>
            </w:r>
          </w:p>
        </w:tc>
      </w:tr>
      <w:tr>
        <w:tc>
          <w:tcPr>
            <w:tcW w:type="dxa" w:w="5040"/>
          </w:tcPr>
          <w:p>
            <w:pPr>
              <w:spacing w:after="40"/>
            </w:pPr>
            <w:r/>
            <w:r>
              <w:rPr>
                <w:rFonts w:ascii="Arial" w:hAnsi="Arial"/>
                <w:b w:val="0"/>
                <w:color w:val="24332D"/>
                <w:sz w:val="14"/>
              </w:rPr>
              <w:t>Exceptions</w:t>
            </w:r>
          </w:p>
        </w:tc>
        <w:tc>
          <w:tcPr>
            <w:tcW w:type="dxa" w:w="5040"/>
          </w:tcPr>
          <w:p>
            <w:pPr>
              <w:spacing w:after="40"/>
            </w:pPr>
            <w:r/>
            <w:r>
              <w:rPr>
                <w:rFonts w:ascii="Arial" w:hAnsi="Arial"/>
                <w:b w:val="0"/>
                <w:color w:val="24332D"/>
                <w:sz w:val="14"/>
              </w:rPr>
              <w:t>Paramètres invalides ou indisponibilité du service ; proposer de réessayer.</w:t>
            </w:r>
          </w:p>
        </w:tc>
      </w:tr>
      <w:tr>
        <w:tc>
          <w:tcPr>
            <w:tcW w:type="dxa" w:w="5040"/>
          </w:tcPr>
          <w:p>
            <w:pPr>
              <w:spacing w:after="40"/>
            </w:pPr>
            <w:r/>
            <w:r>
              <w:rPr>
                <w:rFonts w:ascii="Arial" w:hAnsi="Arial"/>
                <w:b w:val="0"/>
                <w:color w:val="24332D"/>
                <w:sz w:val="14"/>
              </w:rPr>
              <w:t>Postconditions</w:t>
            </w:r>
          </w:p>
        </w:tc>
        <w:tc>
          <w:tcPr>
            <w:tcW w:type="dxa" w:w="5040"/>
          </w:tcPr>
          <w:p>
            <w:pPr>
              <w:spacing w:after="40"/>
            </w:pPr>
            <w:r/>
            <w:r>
              <w:rPr>
                <w:rFonts w:ascii="Arial" w:hAnsi="Arial"/>
                <w:b w:val="0"/>
                <w:color w:val="24332D"/>
                <w:sz w:val="14"/>
              </w:rPr>
              <w:t>Les résultats respectent les critères et les règles de visibilité.</w:t>
            </w:r>
          </w:p>
        </w:tc>
      </w:tr>
    </w:tbl>
    <w:p>
      <w:pPr>
        <w:pStyle w:val="Heading3"/>
      </w:pPr>
      <w:r>
        <w:t>UC-03 — Contacter l’auteur d’une annonce</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Rubrique</w:t>
            </w:r>
          </w:p>
        </w:tc>
        <w:tc>
          <w:tcPr>
            <w:tcW w:type="dxa" w:w="5040"/>
            <w:shd w:fill="16834A"/>
          </w:tcPr>
          <w:p>
            <w:pPr>
              <w:spacing w:after="40"/>
            </w:pPr>
            <w:r/>
            <w:r>
              <w:rPr>
                <w:rFonts w:ascii="Arial" w:hAnsi="Arial"/>
                <w:b/>
                <w:color w:val="FFFFFF"/>
                <w:sz w:val="16"/>
              </w:rPr>
              <w:t>Spécification</w:t>
            </w:r>
          </w:p>
        </w:tc>
      </w:tr>
      <w:tr>
        <w:tc>
          <w:tcPr>
            <w:tcW w:type="dxa" w:w="5040"/>
          </w:tcPr>
          <w:p>
            <w:pPr>
              <w:spacing w:after="40"/>
            </w:pPr>
            <w:r/>
            <w:r>
              <w:rPr>
                <w:rFonts w:ascii="Arial" w:hAnsi="Arial"/>
                <w:b w:val="0"/>
                <w:color w:val="24332D"/>
                <w:sz w:val="14"/>
              </w:rPr>
              <w:t>Acteur principal</w:t>
            </w:r>
          </w:p>
        </w:tc>
        <w:tc>
          <w:tcPr>
            <w:tcW w:type="dxa" w:w="5040"/>
          </w:tcPr>
          <w:p>
            <w:pPr>
              <w:spacing w:after="40"/>
            </w:pPr>
            <w:r/>
            <w:r>
              <w:rPr>
                <w:rFonts w:ascii="Arial" w:hAnsi="Arial"/>
                <w:b w:val="0"/>
                <w:color w:val="24332D"/>
                <w:sz w:val="14"/>
              </w:rPr>
              <w:t>Utilisateur connecté</w:t>
            </w:r>
          </w:p>
        </w:tc>
      </w:tr>
      <w:tr>
        <w:tc>
          <w:tcPr>
            <w:tcW w:type="dxa" w:w="5040"/>
          </w:tcPr>
          <w:p>
            <w:pPr>
              <w:spacing w:after="40"/>
            </w:pPr>
            <w:r/>
            <w:r>
              <w:rPr>
                <w:rFonts w:ascii="Arial" w:hAnsi="Arial"/>
                <w:b w:val="0"/>
                <w:color w:val="24332D"/>
                <w:sz w:val="14"/>
              </w:rPr>
              <w:t>Préconditions</w:t>
            </w:r>
          </w:p>
        </w:tc>
        <w:tc>
          <w:tcPr>
            <w:tcW w:type="dxa" w:w="5040"/>
          </w:tcPr>
          <w:p>
            <w:pPr>
              <w:spacing w:after="40"/>
            </w:pPr>
            <w:r/>
            <w:r>
              <w:rPr>
                <w:rFonts w:ascii="Arial" w:hAnsi="Arial"/>
                <w:b w:val="0"/>
                <w:color w:val="24332D"/>
                <w:sz w:val="14"/>
              </w:rPr>
              <w:t>Annonce visible et non clôturée ; canal de contact disponible</w:t>
            </w:r>
          </w:p>
        </w:tc>
      </w:tr>
      <w:tr>
        <w:tc>
          <w:tcPr>
            <w:tcW w:type="dxa" w:w="5040"/>
          </w:tcPr>
          <w:p>
            <w:pPr>
              <w:spacing w:after="40"/>
            </w:pPr>
            <w:r/>
            <w:r>
              <w:rPr>
                <w:rFonts w:ascii="Arial" w:hAnsi="Arial"/>
                <w:b w:val="0"/>
                <w:color w:val="24332D"/>
                <w:sz w:val="14"/>
              </w:rPr>
              <w:t>Scénario nominal</w:t>
            </w:r>
          </w:p>
        </w:tc>
        <w:tc>
          <w:tcPr>
            <w:tcW w:type="dxa" w:w="5040"/>
          </w:tcPr>
          <w:p>
            <w:pPr>
              <w:spacing w:after="40"/>
            </w:pPr>
            <w:r/>
            <w:r>
              <w:rPr>
                <w:rFonts w:ascii="Arial" w:hAnsi="Arial"/>
                <w:b w:val="0"/>
                <w:color w:val="24332D"/>
                <w:sz w:val="14"/>
              </w:rPr>
              <w:t>Ouvrir le détail, choisir contacter, envoyer un message ou déclencher le canal retenu ; afficher la confirmation.</w:t>
            </w:r>
          </w:p>
        </w:tc>
      </w:tr>
      <w:tr>
        <w:tc>
          <w:tcPr>
            <w:tcW w:type="dxa" w:w="5040"/>
          </w:tcPr>
          <w:p>
            <w:pPr>
              <w:spacing w:after="40"/>
            </w:pPr>
            <w:r/>
            <w:r>
              <w:rPr>
                <w:rFonts w:ascii="Arial" w:hAnsi="Arial"/>
                <w:b w:val="0"/>
                <w:color w:val="24332D"/>
                <w:sz w:val="14"/>
              </w:rPr>
              <w:t>Règles</w:t>
            </w:r>
          </w:p>
        </w:tc>
        <w:tc>
          <w:tcPr>
            <w:tcW w:type="dxa" w:w="5040"/>
          </w:tcPr>
          <w:p>
            <w:pPr>
              <w:spacing w:after="40"/>
            </w:pPr>
            <w:r/>
            <w:r>
              <w:rPr>
                <w:rFonts w:ascii="Arial" w:hAnsi="Arial"/>
                <w:b w:val="0"/>
                <w:color w:val="24332D"/>
                <w:sz w:val="14"/>
              </w:rPr>
              <w:t>Ne pas exposer publiquement les coordonnées privées par défaut ; prévoir blocage/signalement.</w:t>
            </w:r>
          </w:p>
        </w:tc>
      </w:tr>
      <w:tr>
        <w:tc>
          <w:tcPr>
            <w:tcW w:type="dxa" w:w="5040"/>
          </w:tcPr>
          <w:p>
            <w:pPr>
              <w:spacing w:after="40"/>
            </w:pPr>
            <w:r/>
            <w:r>
              <w:rPr>
                <w:rFonts w:ascii="Arial" w:hAnsi="Arial"/>
                <w:b w:val="0"/>
                <w:color w:val="24332D"/>
                <w:sz w:val="14"/>
              </w:rPr>
              <w:t>Postconditions</w:t>
            </w:r>
          </w:p>
        </w:tc>
        <w:tc>
          <w:tcPr>
            <w:tcW w:type="dxa" w:w="5040"/>
          </w:tcPr>
          <w:p>
            <w:pPr>
              <w:spacing w:after="40"/>
            </w:pPr>
            <w:r/>
            <w:r>
              <w:rPr>
                <w:rFonts w:ascii="Arial" w:hAnsi="Arial"/>
                <w:b w:val="0"/>
                <w:color w:val="24332D"/>
                <w:sz w:val="14"/>
              </w:rPr>
              <w:t>Une interaction est créée ou le canal de contact est ouvert selon la décision technique.</w:t>
            </w:r>
          </w:p>
        </w:tc>
      </w:tr>
    </w:tbl>
    <w:p>
      <w:pPr>
        <w:pStyle w:val="Heading3"/>
      </w:pPr>
      <w:r>
        <w:t>UC-04 — Traiter un signalement</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Rubrique</w:t>
            </w:r>
          </w:p>
        </w:tc>
        <w:tc>
          <w:tcPr>
            <w:tcW w:type="dxa" w:w="5040"/>
            <w:shd w:fill="16834A"/>
          </w:tcPr>
          <w:p>
            <w:pPr>
              <w:spacing w:after="40"/>
            </w:pPr>
            <w:r/>
            <w:r>
              <w:rPr>
                <w:rFonts w:ascii="Arial" w:hAnsi="Arial"/>
                <w:b/>
                <w:color w:val="FFFFFF"/>
                <w:sz w:val="16"/>
              </w:rPr>
              <w:t>Spécification</w:t>
            </w:r>
          </w:p>
        </w:tc>
      </w:tr>
      <w:tr>
        <w:tc>
          <w:tcPr>
            <w:tcW w:type="dxa" w:w="5040"/>
          </w:tcPr>
          <w:p>
            <w:pPr>
              <w:spacing w:after="40"/>
            </w:pPr>
            <w:r/>
            <w:r>
              <w:rPr>
                <w:rFonts w:ascii="Arial" w:hAnsi="Arial"/>
                <w:b w:val="0"/>
                <w:color w:val="24332D"/>
                <w:sz w:val="14"/>
              </w:rPr>
              <w:t>Acteur principal</w:t>
            </w:r>
          </w:p>
        </w:tc>
        <w:tc>
          <w:tcPr>
            <w:tcW w:type="dxa" w:w="5040"/>
          </w:tcPr>
          <w:p>
            <w:pPr>
              <w:spacing w:after="40"/>
            </w:pPr>
            <w:r/>
            <w:r>
              <w:rPr>
                <w:rFonts w:ascii="Arial" w:hAnsi="Arial"/>
                <w:b w:val="0"/>
                <w:color w:val="24332D"/>
                <w:sz w:val="14"/>
              </w:rPr>
              <w:t>Modérateur</w:t>
            </w:r>
          </w:p>
        </w:tc>
      </w:tr>
      <w:tr>
        <w:tc>
          <w:tcPr>
            <w:tcW w:type="dxa" w:w="5040"/>
          </w:tcPr>
          <w:p>
            <w:pPr>
              <w:spacing w:after="40"/>
            </w:pPr>
            <w:r/>
            <w:r>
              <w:rPr>
                <w:rFonts w:ascii="Arial" w:hAnsi="Arial"/>
                <w:b w:val="0"/>
                <w:color w:val="24332D"/>
                <w:sz w:val="14"/>
              </w:rPr>
              <w:t>Préconditions</w:t>
            </w:r>
          </w:p>
        </w:tc>
        <w:tc>
          <w:tcPr>
            <w:tcW w:type="dxa" w:w="5040"/>
          </w:tcPr>
          <w:p>
            <w:pPr>
              <w:spacing w:after="40"/>
            </w:pPr>
            <w:r/>
            <w:r>
              <w:rPr>
                <w:rFonts w:ascii="Arial" w:hAnsi="Arial"/>
                <w:b w:val="0"/>
                <w:color w:val="24332D"/>
                <w:sz w:val="14"/>
              </w:rPr>
              <w:t>Modérateur authentifié avec permission appropriée ; signalement existant</w:t>
            </w:r>
          </w:p>
        </w:tc>
      </w:tr>
      <w:tr>
        <w:tc>
          <w:tcPr>
            <w:tcW w:type="dxa" w:w="5040"/>
          </w:tcPr>
          <w:p>
            <w:pPr>
              <w:spacing w:after="40"/>
            </w:pPr>
            <w:r/>
            <w:r>
              <w:rPr>
                <w:rFonts w:ascii="Arial" w:hAnsi="Arial"/>
                <w:b w:val="0"/>
                <w:color w:val="24332D"/>
                <w:sz w:val="14"/>
              </w:rPr>
              <w:t>Scénario nominal</w:t>
            </w:r>
          </w:p>
        </w:tc>
        <w:tc>
          <w:tcPr>
            <w:tcW w:type="dxa" w:w="5040"/>
          </w:tcPr>
          <w:p>
            <w:pPr>
              <w:spacing w:after="40"/>
            </w:pPr>
            <w:r/>
            <w:r>
              <w:rPr>
                <w:rFonts w:ascii="Arial" w:hAnsi="Arial"/>
                <w:b w:val="0"/>
                <w:color w:val="24332D"/>
                <w:sz w:val="14"/>
              </w:rPr>
              <w:t>Consulter la file, ouvrir le signalement, examiner le contenu, choisir une action, saisir une justification si nécessaire et confirmer.</w:t>
            </w:r>
          </w:p>
        </w:tc>
      </w:tr>
      <w:tr>
        <w:tc>
          <w:tcPr>
            <w:tcW w:type="dxa" w:w="5040"/>
          </w:tcPr>
          <w:p>
            <w:pPr>
              <w:spacing w:after="40"/>
            </w:pPr>
            <w:r/>
            <w:r>
              <w:rPr>
                <w:rFonts w:ascii="Arial" w:hAnsi="Arial"/>
                <w:b w:val="0"/>
                <w:color w:val="24332D"/>
                <w:sz w:val="14"/>
              </w:rPr>
              <w:t>Actions possibles</w:t>
            </w:r>
          </w:p>
        </w:tc>
        <w:tc>
          <w:tcPr>
            <w:tcW w:type="dxa" w:w="5040"/>
          </w:tcPr>
          <w:p>
            <w:pPr>
              <w:spacing w:after="40"/>
            </w:pPr>
            <w:r/>
            <w:r>
              <w:rPr>
                <w:rFonts w:ascii="Arial" w:hAnsi="Arial"/>
                <w:b w:val="0"/>
                <w:color w:val="24332D"/>
                <w:sz w:val="14"/>
              </w:rPr>
              <w:t>Classer sans suite, masquer l’annonce, restaurer, demander correction ou transmettre à l’administrateur selon les règles à définir.</w:t>
            </w:r>
          </w:p>
        </w:tc>
      </w:tr>
      <w:tr>
        <w:tc>
          <w:tcPr>
            <w:tcW w:type="dxa" w:w="5040"/>
          </w:tcPr>
          <w:p>
            <w:pPr>
              <w:spacing w:after="40"/>
            </w:pPr>
            <w:r/>
            <w:r>
              <w:rPr>
                <w:rFonts w:ascii="Arial" w:hAnsi="Arial"/>
                <w:b w:val="0"/>
                <w:color w:val="24332D"/>
                <w:sz w:val="14"/>
              </w:rPr>
              <w:t>Postconditions</w:t>
            </w:r>
          </w:p>
        </w:tc>
        <w:tc>
          <w:tcPr>
            <w:tcW w:type="dxa" w:w="5040"/>
          </w:tcPr>
          <w:p>
            <w:pPr>
              <w:spacing w:after="40"/>
            </w:pPr>
            <w:r/>
            <w:r>
              <w:rPr>
                <w:rFonts w:ascii="Arial" w:hAnsi="Arial"/>
                <w:b w:val="0"/>
                <w:color w:val="24332D"/>
                <w:sz w:val="14"/>
              </w:rPr>
              <w:t>Décision, auteur de la décision, date et historique sont enregistrés.</w:t>
            </w:r>
          </w:p>
        </w:tc>
      </w:tr>
    </w:tbl>
    <w:p>
      <w:pPr>
        <w:pStyle w:val="Heading1"/>
      </w:pPr>
      <w:r>
        <w:t>6. Règles métier</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ID</w:t>
            </w:r>
          </w:p>
        </w:tc>
        <w:tc>
          <w:tcPr>
            <w:tcW w:type="dxa" w:w="5040"/>
            <w:shd w:fill="16834A"/>
          </w:tcPr>
          <w:p>
            <w:pPr>
              <w:spacing w:after="40"/>
            </w:pPr>
            <w:r/>
            <w:r>
              <w:rPr>
                <w:rFonts w:ascii="Arial" w:hAnsi="Arial"/>
                <w:b/>
                <w:color w:val="FFFFFF"/>
                <w:sz w:val="16"/>
              </w:rPr>
              <w:t>Règle</w:t>
            </w:r>
          </w:p>
        </w:tc>
      </w:tr>
      <w:tr>
        <w:tc>
          <w:tcPr>
            <w:tcW w:type="dxa" w:w="5040"/>
          </w:tcPr>
          <w:p>
            <w:pPr>
              <w:spacing w:after="40"/>
            </w:pPr>
            <w:r/>
            <w:r>
              <w:rPr>
                <w:rFonts w:ascii="Arial" w:hAnsi="Arial"/>
                <w:b w:val="0"/>
                <w:color w:val="24332D"/>
                <w:sz w:val="14"/>
              </w:rPr>
              <w:t>RM-01</w:t>
            </w:r>
          </w:p>
        </w:tc>
        <w:tc>
          <w:tcPr>
            <w:tcW w:type="dxa" w:w="5040"/>
          </w:tcPr>
          <w:p>
            <w:pPr>
              <w:spacing w:after="40"/>
            </w:pPr>
            <w:r/>
            <w:r>
              <w:rPr>
                <w:rFonts w:ascii="Arial" w:hAnsi="Arial"/>
                <w:b w:val="0"/>
                <w:color w:val="24332D"/>
                <w:sz w:val="14"/>
              </w:rPr>
              <w:t>Seul un utilisateur authentifié peut publier, modifier ou clôturer une annonce.</w:t>
            </w:r>
          </w:p>
        </w:tc>
      </w:tr>
      <w:tr>
        <w:tc>
          <w:tcPr>
            <w:tcW w:type="dxa" w:w="5040"/>
          </w:tcPr>
          <w:p>
            <w:pPr>
              <w:spacing w:after="40"/>
            </w:pPr>
            <w:r/>
            <w:r>
              <w:rPr>
                <w:rFonts w:ascii="Arial" w:hAnsi="Arial"/>
                <w:b w:val="0"/>
                <w:color w:val="24332D"/>
                <w:sz w:val="14"/>
              </w:rPr>
              <w:t>RM-02</w:t>
            </w:r>
          </w:p>
        </w:tc>
        <w:tc>
          <w:tcPr>
            <w:tcW w:type="dxa" w:w="5040"/>
          </w:tcPr>
          <w:p>
            <w:pPr>
              <w:spacing w:after="40"/>
            </w:pPr>
            <w:r/>
            <w:r>
              <w:rPr>
                <w:rFonts w:ascii="Arial" w:hAnsi="Arial"/>
                <w:b w:val="0"/>
                <w:color w:val="24332D"/>
                <w:sz w:val="14"/>
              </w:rPr>
              <w:t>Un utilisateur ne peut modifier ou supprimer que ses propres annonces, sauf rôle de modération autorisé.</w:t>
            </w:r>
          </w:p>
        </w:tc>
      </w:tr>
      <w:tr>
        <w:tc>
          <w:tcPr>
            <w:tcW w:type="dxa" w:w="5040"/>
          </w:tcPr>
          <w:p>
            <w:pPr>
              <w:spacing w:after="40"/>
            </w:pPr>
            <w:r/>
            <w:r>
              <w:rPr>
                <w:rFonts w:ascii="Arial" w:hAnsi="Arial"/>
                <w:b w:val="0"/>
                <w:color w:val="24332D"/>
                <w:sz w:val="14"/>
              </w:rPr>
              <w:t>RM-03</w:t>
            </w:r>
          </w:p>
        </w:tc>
        <w:tc>
          <w:tcPr>
            <w:tcW w:type="dxa" w:w="5040"/>
          </w:tcPr>
          <w:p>
            <w:pPr>
              <w:spacing w:after="40"/>
            </w:pPr>
            <w:r/>
            <w:r>
              <w:rPr>
                <w:rFonts w:ascii="Arial" w:hAnsi="Arial"/>
                <w:b w:val="0"/>
                <w:color w:val="24332D"/>
                <w:sz w:val="14"/>
              </w:rPr>
              <w:t>Chaque annonce possède un type : DEMANDE ou OFFRE.</w:t>
            </w:r>
          </w:p>
        </w:tc>
      </w:tr>
      <w:tr>
        <w:tc>
          <w:tcPr>
            <w:tcW w:type="dxa" w:w="5040"/>
          </w:tcPr>
          <w:p>
            <w:pPr>
              <w:spacing w:after="40"/>
            </w:pPr>
            <w:r/>
            <w:r>
              <w:rPr>
                <w:rFonts w:ascii="Arial" w:hAnsi="Arial"/>
                <w:b w:val="0"/>
                <w:color w:val="24332D"/>
                <w:sz w:val="14"/>
              </w:rPr>
              <w:t>RM-04</w:t>
            </w:r>
          </w:p>
        </w:tc>
        <w:tc>
          <w:tcPr>
            <w:tcW w:type="dxa" w:w="5040"/>
          </w:tcPr>
          <w:p>
            <w:pPr>
              <w:spacing w:after="40"/>
            </w:pPr>
            <w:r/>
            <w:r>
              <w:rPr>
                <w:rFonts w:ascii="Arial" w:hAnsi="Arial"/>
                <w:b w:val="0"/>
                <w:color w:val="24332D"/>
                <w:sz w:val="14"/>
              </w:rPr>
              <w:t>Chaque annonce publiée doit contenir un titre, une catégorie, une description et une zone géographique suffisamment générale.</w:t>
            </w:r>
          </w:p>
        </w:tc>
      </w:tr>
      <w:tr>
        <w:tc>
          <w:tcPr>
            <w:tcW w:type="dxa" w:w="5040"/>
          </w:tcPr>
          <w:p>
            <w:pPr>
              <w:spacing w:after="40"/>
            </w:pPr>
            <w:r/>
            <w:r>
              <w:rPr>
                <w:rFonts w:ascii="Arial" w:hAnsi="Arial"/>
                <w:b w:val="0"/>
                <w:color w:val="24332D"/>
                <w:sz w:val="14"/>
              </w:rPr>
              <w:t>RM-05</w:t>
            </w:r>
          </w:p>
        </w:tc>
        <w:tc>
          <w:tcPr>
            <w:tcW w:type="dxa" w:w="5040"/>
          </w:tcPr>
          <w:p>
            <w:pPr>
              <w:spacing w:after="40"/>
            </w:pPr>
            <w:r/>
            <w:r>
              <w:rPr>
                <w:rFonts w:ascii="Arial" w:hAnsi="Arial"/>
                <w:b w:val="0"/>
                <w:color w:val="24332D"/>
                <w:sz w:val="14"/>
              </w:rPr>
              <w:t>Les coordonnées privées ne sont pas affichées publiquement par défaut.</w:t>
            </w:r>
          </w:p>
        </w:tc>
      </w:tr>
      <w:tr>
        <w:tc>
          <w:tcPr>
            <w:tcW w:type="dxa" w:w="5040"/>
          </w:tcPr>
          <w:p>
            <w:pPr>
              <w:spacing w:after="40"/>
            </w:pPr>
            <w:r/>
            <w:r>
              <w:rPr>
                <w:rFonts w:ascii="Arial" w:hAnsi="Arial"/>
                <w:b w:val="0"/>
                <w:color w:val="24332D"/>
                <w:sz w:val="14"/>
              </w:rPr>
              <w:t>RM-06</w:t>
            </w:r>
          </w:p>
        </w:tc>
        <w:tc>
          <w:tcPr>
            <w:tcW w:type="dxa" w:w="5040"/>
          </w:tcPr>
          <w:p>
            <w:pPr>
              <w:spacing w:after="40"/>
            </w:pPr>
            <w:r/>
            <w:r>
              <w:rPr>
                <w:rFonts w:ascii="Arial" w:hAnsi="Arial"/>
                <w:b w:val="0"/>
                <w:color w:val="24332D"/>
                <w:sz w:val="14"/>
              </w:rPr>
              <w:t>Une annonce clôturée n’apparaît plus dans les résultats actifs, mais reste visible à son auteur dans son historique.</w:t>
            </w:r>
          </w:p>
        </w:tc>
      </w:tr>
      <w:tr>
        <w:tc>
          <w:tcPr>
            <w:tcW w:type="dxa" w:w="5040"/>
          </w:tcPr>
          <w:p>
            <w:pPr>
              <w:spacing w:after="40"/>
            </w:pPr>
            <w:r/>
            <w:r>
              <w:rPr>
                <w:rFonts w:ascii="Arial" w:hAnsi="Arial"/>
                <w:b w:val="0"/>
                <w:color w:val="24332D"/>
                <w:sz w:val="14"/>
              </w:rPr>
              <w:t>RM-07</w:t>
            </w:r>
          </w:p>
        </w:tc>
        <w:tc>
          <w:tcPr>
            <w:tcW w:type="dxa" w:w="5040"/>
          </w:tcPr>
          <w:p>
            <w:pPr>
              <w:spacing w:after="40"/>
            </w:pPr>
            <w:r/>
            <w:r>
              <w:rPr>
                <w:rFonts w:ascii="Arial" w:hAnsi="Arial"/>
                <w:b w:val="0"/>
                <w:color w:val="24332D"/>
                <w:sz w:val="14"/>
              </w:rPr>
              <w:t>Les actions de modération doivent être traçables.</w:t>
            </w:r>
          </w:p>
        </w:tc>
      </w:tr>
      <w:tr>
        <w:tc>
          <w:tcPr>
            <w:tcW w:type="dxa" w:w="5040"/>
          </w:tcPr>
          <w:p>
            <w:pPr>
              <w:spacing w:after="40"/>
            </w:pPr>
            <w:r/>
            <w:r>
              <w:rPr>
                <w:rFonts w:ascii="Arial" w:hAnsi="Arial"/>
                <w:b w:val="0"/>
                <w:color w:val="24332D"/>
                <w:sz w:val="14"/>
              </w:rPr>
              <w:t>RM-08</w:t>
            </w:r>
          </w:p>
        </w:tc>
        <w:tc>
          <w:tcPr>
            <w:tcW w:type="dxa" w:w="5040"/>
          </w:tcPr>
          <w:p>
            <w:pPr>
              <w:spacing w:after="40"/>
            </w:pPr>
            <w:r/>
            <w:r>
              <w:rPr>
                <w:rFonts w:ascii="Arial" w:hAnsi="Arial"/>
                <w:b w:val="0"/>
                <w:color w:val="24332D"/>
                <w:sz w:val="14"/>
              </w:rPr>
              <w:t>Un signalement ne garantit pas automatiquement la suppression ; une décision de modération est nécessaire.</w:t>
            </w:r>
          </w:p>
        </w:tc>
      </w:tr>
      <w:tr>
        <w:tc>
          <w:tcPr>
            <w:tcW w:type="dxa" w:w="5040"/>
          </w:tcPr>
          <w:p>
            <w:pPr>
              <w:spacing w:after="40"/>
            </w:pPr>
            <w:r/>
            <w:r>
              <w:rPr>
                <w:rFonts w:ascii="Arial" w:hAnsi="Arial"/>
                <w:b w:val="0"/>
                <w:color w:val="24332D"/>
                <w:sz w:val="14"/>
              </w:rPr>
              <w:t>RM-09</w:t>
            </w:r>
          </w:p>
        </w:tc>
        <w:tc>
          <w:tcPr>
            <w:tcW w:type="dxa" w:w="5040"/>
          </w:tcPr>
          <w:p>
            <w:pPr>
              <w:spacing w:after="40"/>
            </w:pPr>
            <w:r/>
            <w:r>
              <w:rPr>
                <w:rFonts w:ascii="Arial" w:hAnsi="Arial"/>
                <w:b w:val="0"/>
                <w:color w:val="24332D"/>
                <w:sz w:val="14"/>
              </w:rPr>
              <w:t>Les contenus illicites, frauduleux, discriminatoires, menaçants ou exposant des données personnelles non nécessaires sont interdits.</w:t>
            </w:r>
          </w:p>
        </w:tc>
      </w:tr>
      <w:tr>
        <w:tc>
          <w:tcPr>
            <w:tcW w:type="dxa" w:w="5040"/>
          </w:tcPr>
          <w:p>
            <w:pPr>
              <w:spacing w:after="40"/>
            </w:pPr>
            <w:r/>
            <w:r>
              <w:rPr>
                <w:rFonts w:ascii="Arial" w:hAnsi="Arial"/>
                <w:b w:val="0"/>
                <w:color w:val="24332D"/>
                <w:sz w:val="14"/>
              </w:rPr>
              <w:t>RM-10</w:t>
            </w:r>
          </w:p>
        </w:tc>
        <w:tc>
          <w:tcPr>
            <w:tcW w:type="dxa" w:w="5040"/>
          </w:tcPr>
          <w:p>
            <w:pPr>
              <w:spacing w:after="40"/>
            </w:pPr>
            <w:r/>
            <w:r>
              <w:rPr>
                <w:rFonts w:ascii="Arial" w:hAnsi="Arial"/>
                <w:b w:val="0"/>
                <w:color w:val="24332D"/>
                <w:sz w:val="14"/>
              </w:rPr>
              <w:t>La plateforme doit présenter clairement qu’elle facilite la mise en relation et ne garantit pas par défaut l’exécution d’un service.</w:t>
            </w:r>
          </w:p>
        </w:tc>
      </w:tr>
    </w:tbl>
    <w:p>
      <w:pPr>
        <w:pStyle w:val="Heading1"/>
      </w:pPr>
      <w:r>
        <w:t>7. Modèle de classes UML</w:t>
      </w:r>
    </w:p>
    <w:p>
      <w:r>
        <w:t>Le modèle logique proposé couvre le cœur du MVP. Les types et cardinalités sont indicatifs et seront alignés sur le schéma de base de données lors de la conception technique.</w:t>
      </w:r>
    </w:p>
    <w:p>
      <w:pPr>
        <w:ind w:left="216"/>
      </w:pPr>
      <w:r>
        <w:rPr>
          <w:rFonts w:ascii="Consolas" w:hAnsi="Consolas"/>
          <w:color w:val="24332D"/>
          <w:sz w:val="14"/>
        </w:rPr>
        <w:t>@startuml</w:t>
        <w:br/>
        <w:t>class Utilisateur {</w:t>
        <w:br/>
        <w:t xml:space="preserve">  +id: UUID</w:t>
        <w:br/>
        <w:t xml:space="preserve">  +nomAffichage: String</w:t>
        <w:br/>
        <w:t xml:space="preserve">  +emailOuTelephone: String</w:t>
        <w:br/>
        <w:t xml:space="preserve">  +motDePasseHash: String</w:t>
        <w:br/>
        <w:t xml:space="preserve">  +ville: String</w:t>
        <w:br/>
        <w:t xml:space="preserve">  +presentation: String</w:t>
        <w:br/>
        <w:t xml:space="preserve">  +statut: StatutCompte</w:t>
        <w:br/>
        <w:t xml:space="preserve">  +dateCreation: DateTime</w:t>
        <w:br/>
        <w:t>}</w:t>
        <w:br/>
        <w:t>class Annonce {</w:t>
        <w:br/>
        <w:t xml:space="preserve">  +id: UUID</w:t>
        <w:br/>
        <w:t xml:space="preserve">  +titre: String</w:t>
        <w:br/>
        <w:t xml:space="preserve">  +description: Text</w:t>
        <w:br/>
        <w:t xml:space="preserve">  +type: TypeAnnonce</w:t>
        <w:br/>
        <w:t xml:space="preserve">  +zone: String</w:t>
        <w:br/>
        <w:t xml:space="preserve">  +disponibilite: String</w:t>
        <w:br/>
        <w:t xml:space="preserve">  +budgetIndicatif: Decimal [0..1]</w:t>
        <w:br/>
        <w:t xml:space="preserve">  +statut: StatutAnnonce</w:t>
        <w:br/>
        <w:t xml:space="preserve">  +dateCreation: DateTime</w:t>
        <w:br/>
        <w:t xml:space="preserve">  +dateMiseAJour: DateTime</w:t>
        <w:br/>
        <w:t>}</w:t>
        <w:br/>
        <w:t>class Categorie {</w:t>
        <w:br/>
        <w:t xml:space="preserve">  +id: UUID</w:t>
        <w:br/>
        <w:t xml:space="preserve">  +nom: String</w:t>
        <w:br/>
        <w:t xml:space="preserve">  +description: String</w:t>
        <w:br/>
        <w:t xml:space="preserve">  +active: Boolean</w:t>
        <w:br/>
        <w:t>}</w:t>
        <w:br/>
        <w:t>class Interaction {</w:t>
        <w:br/>
        <w:t xml:space="preserve">  +id: UUID</w:t>
        <w:br/>
        <w:t xml:space="preserve">  +messageInitial: Text</w:t>
        <w:br/>
        <w:t xml:space="preserve">  +statut: StatutInteraction</w:t>
        <w:br/>
        <w:t xml:space="preserve">  +dateCreation: DateTime</w:t>
        <w:br/>
        <w:t>}</w:t>
        <w:br/>
        <w:t>class Signalement {</w:t>
        <w:br/>
        <w:t xml:space="preserve">  +id: UUID</w:t>
        <w:br/>
        <w:t xml:space="preserve">  +motif: String</w:t>
        <w:br/>
        <w:t xml:space="preserve">  +details: Text</w:t>
        <w:br/>
        <w:t xml:space="preserve">  +statut: StatutSignalement</w:t>
        <w:br/>
        <w:t xml:space="preserve">  +dateCreation: DateTime</w:t>
        <w:br/>
        <w:t>}</w:t>
        <w:br/>
        <w:t>class ActionModeration {</w:t>
        <w:br/>
        <w:t xml:space="preserve">  +id: UUID</w:t>
        <w:br/>
        <w:t xml:space="preserve">  +decision: String</w:t>
        <w:br/>
        <w:t xml:space="preserve">  +justification: Text</w:t>
        <w:br/>
        <w:t xml:space="preserve">  +dateAction: DateTime</w:t>
        <w:br/>
        <w:t>}</w:t>
        <w:br/>
        <w:t>Utilisateur "1" -- "0..*" Annonce : publie</w:t>
        <w:br/>
        <w:t>Categorie "1" -- "0..*" Annonce : classe</w:t>
        <w:br/>
        <w:t>Utilisateur "1" -- "0..*" Interaction : initie</w:t>
        <w:br/>
        <w:t>Interaction "0..*" --&gt; "1" Annonce : concerne</w:t>
        <w:br/>
        <w:t>Utilisateur "1" -- "0..*" Signalement : émet</w:t>
        <w:br/>
        <w:t>Signalement "0..*" --&gt; "1" Annonce : cible</w:t>
        <w:br/>
        <w:t>Utilisateur "1" -- "0..*" ActionModeration : effectue</w:t>
        <w:br/>
        <w:t>ActionModeration "0..*" --&gt; "0..1" Signalement : traite</w:t>
        <w:br/>
        <w:t>@enduml</w:t>
      </w:r>
    </w:p>
    <w:p>
      <w:pPr>
        <w:pStyle w:val="Heading2"/>
      </w:pPr>
      <w:r>
        <w:t>7.1 Description des principales classes</w:t>
      </w:r>
    </w:p>
    <w:tbl>
      <w:tblPr>
        <w:tblStyle w:val="TableGrid"/>
        <w:tblW w:type="auto" w:w="0"/>
        <w:tblLook w:firstColumn="1" w:firstRow="1" w:lastColumn="0" w:lastRow="0" w:noHBand="0" w:noVBand="1" w:val="04A0"/>
      </w:tblPr>
      <w:tblGrid>
        <w:gridCol w:w="3360"/>
        <w:gridCol w:w="3360"/>
        <w:gridCol w:w="3360"/>
      </w:tblGrid>
      <w:tr>
        <w:tc>
          <w:tcPr>
            <w:tcW w:type="dxa" w:w="3360"/>
            <w:shd w:fill="16834A"/>
          </w:tcPr>
          <w:p>
            <w:pPr>
              <w:spacing w:after="40"/>
            </w:pPr>
            <w:r/>
            <w:r>
              <w:rPr>
                <w:rFonts w:ascii="Arial" w:hAnsi="Arial"/>
                <w:b/>
                <w:color w:val="FFFFFF"/>
                <w:sz w:val="16"/>
              </w:rPr>
              <w:t>Classe</w:t>
            </w:r>
          </w:p>
        </w:tc>
        <w:tc>
          <w:tcPr>
            <w:tcW w:type="dxa" w:w="3360"/>
            <w:shd w:fill="16834A"/>
          </w:tcPr>
          <w:p>
            <w:pPr>
              <w:spacing w:after="40"/>
            </w:pPr>
            <w:r/>
            <w:r>
              <w:rPr>
                <w:rFonts w:ascii="Arial" w:hAnsi="Arial"/>
                <w:b/>
                <w:color w:val="FFFFFF"/>
                <w:sz w:val="16"/>
              </w:rPr>
              <w:t>Responsabilité</w:t>
            </w:r>
          </w:p>
        </w:tc>
        <w:tc>
          <w:tcPr>
            <w:tcW w:type="dxa" w:w="3360"/>
            <w:shd w:fill="16834A"/>
          </w:tcPr>
          <w:p>
            <w:pPr>
              <w:spacing w:after="40"/>
            </w:pPr>
            <w:r/>
            <w:r>
              <w:rPr>
                <w:rFonts w:ascii="Arial" w:hAnsi="Arial"/>
                <w:b/>
                <w:color w:val="FFFFFF"/>
                <w:sz w:val="16"/>
              </w:rPr>
              <w:t>Contraintes clés</w:t>
            </w:r>
          </w:p>
        </w:tc>
      </w:tr>
      <w:tr>
        <w:tc>
          <w:tcPr>
            <w:tcW w:type="dxa" w:w="3360"/>
          </w:tcPr>
          <w:p>
            <w:pPr>
              <w:spacing w:after="40"/>
            </w:pPr>
            <w:r/>
            <w:r>
              <w:rPr>
                <w:rFonts w:ascii="Arial" w:hAnsi="Arial"/>
                <w:b w:val="0"/>
                <w:color w:val="24332D"/>
                <w:sz w:val="14"/>
              </w:rPr>
              <w:t>Utilisateur</w:t>
            </w:r>
          </w:p>
        </w:tc>
        <w:tc>
          <w:tcPr>
            <w:tcW w:type="dxa" w:w="3360"/>
          </w:tcPr>
          <w:p>
            <w:pPr>
              <w:spacing w:after="40"/>
            </w:pPr>
            <w:r/>
            <w:r>
              <w:rPr>
                <w:rFonts w:ascii="Arial" w:hAnsi="Arial"/>
                <w:b w:val="0"/>
                <w:color w:val="24332D"/>
                <w:sz w:val="14"/>
              </w:rPr>
              <w:t>Compte, profil et identité applicative</w:t>
            </w:r>
          </w:p>
        </w:tc>
        <w:tc>
          <w:tcPr>
            <w:tcW w:type="dxa" w:w="3360"/>
          </w:tcPr>
          <w:p>
            <w:pPr>
              <w:spacing w:after="40"/>
            </w:pPr>
            <w:r/>
            <w:r>
              <w:rPr>
                <w:rFonts w:ascii="Arial" w:hAnsi="Arial"/>
                <w:b w:val="0"/>
                <w:color w:val="24332D"/>
                <w:sz w:val="14"/>
              </w:rPr>
              <w:t>Identifiant unique ; statut ; secrets stockés sous forme hachée ; contrôle des rôles</w:t>
            </w:r>
          </w:p>
        </w:tc>
      </w:tr>
      <w:tr>
        <w:tc>
          <w:tcPr>
            <w:tcW w:type="dxa" w:w="3360"/>
          </w:tcPr>
          <w:p>
            <w:pPr>
              <w:spacing w:after="40"/>
            </w:pPr>
            <w:r/>
            <w:r>
              <w:rPr>
                <w:rFonts w:ascii="Arial" w:hAnsi="Arial"/>
                <w:b w:val="0"/>
                <w:color w:val="24332D"/>
                <w:sz w:val="14"/>
              </w:rPr>
              <w:t>Annonce</w:t>
            </w:r>
          </w:p>
        </w:tc>
        <w:tc>
          <w:tcPr>
            <w:tcW w:type="dxa" w:w="3360"/>
          </w:tcPr>
          <w:p>
            <w:pPr>
              <w:spacing w:after="40"/>
            </w:pPr>
            <w:r/>
            <w:r>
              <w:rPr>
                <w:rFonts w:ascii="Arial" w:hAnsi="Arial"/>
                <w:b w:val="0"/>
                <w:color w:val="24332D"/>
                <w:sz w:val="14"/>
              </w:rPr>
              <w:t>Demande ou offre publiée</w:t>
            </w:r>
          </w:p>
        </w:tc>
        <w:tc>
          <w:tcPr>
            <w:tcW w:type="dxa" w:w="3360"/>
          </w:tcPr>
          <w:p>
            <w:pPr>
              <w:spacing w:after="40"/>
            </w:pPr>
            <w:r/>
            <w:r>
              <w:rPr>
                <w:rFonts w:ascii="Arial" w:hAnsi="Arial"/>
                <w:b w:val="0"/>
                <w:color w:val="24332D"/>
                <w:sz w:val="14"/>
              </w:rPr>
              <w:t>Auteur obligatoire ; type ; statut ; dates ; validation des champs</w:t>
            </w:r>
          </w:p>
        </w:tc>
      </w:tr>
      <w:tr>
        <w:tc>
          <w:tcPr>
            <w:tcW w:type="dxa" w:w="3360"/>
          </w:tcPr>
          <w:p>
            <w:pPr>
              <w:spacing w:after="40"/>
            </w:pPr>
            <w:r/>
            <w:r>
              <w:rPr>
                <w:rFonts w:ascii="Arial" w:hAnsi="Arial"/>
                <w:b w:val="0"/>
                <w:color w:val="24332D"/>
                <w:sz w:val="14"/>
              </w:rPr>
              <w:t>Categorie</w:t>
            </w:r>
          </w:p>
        </w:tc>
        <w:tc>
          <w:tcPr>
            <w:tcW w:type="dxa" w:w="3360"/>
          </w:tcPr>
          <w:p>
            <w:pPr>
              <w:spacing w:after="40"/>
            </w:pPr>
            <w:r/>
            <w:r>
              <w:rPr>
                <w:rFonts w:ascii="Arial" w:hAnsi="Arial"/>
                <w:b w:val="0"/>
                <w:color w:val="24332D"/>
                <w:sz w:val="14"/>
              </w:rPr>
              <w:t>Taxonomie des besoins et services</w:t>
            </w:r>
          </w:p>
        </w:tc>
        <w:tc>
          <w:tcPr>
            <w:tcW w:type="dxa" w:w="3360"/>
          </w:tcPr>
          <w:p>
            <w:pPr>
              <w:spacing w:after="40"/>
            </w:pPr>
            <w:r/>
            <w:r>
              <w:rPr>
                <w:rFonts w:ascii="Arial" w:hAnsi="Arial"/>
                <w:b w:val="0"/>
                <w:color w:val="24332D"/>
                <w:sz w:val="14"/>
              </w:rPr>
              <w:t>Nom unique ou quasi unique ; seules les catégories actives sont proposées</w:t>
            </w:r>
          </w:p>
        </w:tc>
      </w:tr>
      <w:tr>
        <w:tc>
          <w:tcPr>
            <w:tcW w:type="dxa" w:w="3360"/>
          </w:tcPr>
          <w:p>
            <w:pPr>
              <w:spacing w:after="40"/>
            </w:pPr>
            <w:r/>
            <w:r>
              <w:rPr>
                <w:rFonts w:ascii="Arial" w:hAnsi="Arial"/>
                <w:b w:val="0"/>
                <w:color w:val="24332D"/>
                <w:sz w:val="14"/>
              </w:rPr>
              <w:t>Interaction</w:t>
            </w:r>
          </w:p>
        </w:tc>
        <w:tc>
          <w:tcPr>
            <w:tcW w:type="dxa" w:w="3360"/>
          </w:tcPr>
          <w:p>
            <w:pPr>
              <w:spacing w:after="40"/>
            </w:pPr>
            <w:r/>
            <w:r>
              <w:rPr>
                <w:rFonts w:ascii="Arial" w:hAnsi="Arial"/>
                <w:b w:val="0"/>
                <w:color w:val="24332D"/>
                <w:sz w:val="14"/>
              </w:rPr>
              <w:t>Trace de prise de contact</w:t>
            </w:r>
          </w:p>
        </w:tc>
        <w:tc>
          <w:tcPr>
            <w:tcW w:type="dxa" w:w="3360"/>
          </w:tcPr>
          <w:p>
            <w:pPr>
              <w:spacing w:after="40"/>
            </w:pPr>
            <w:r/>
            <w:r>
              <w:rPr>
                <w:rFonts w:ascii="Arial" w:hAnsi="Arial"/>
                <w:b w:val="0"/>
                <w:color w:val="24332D"/>
                <w:sz w:val="14"/>
              </w:rPr>
              <w:t>Acteurs autorisés ; annonce associée ; contenu non public</w:t>
            </w:r>
          </w:p>
        </w:tc>
      </w:tr>
      <w:tr>
        <w:tc>
          <w:tcPr>
            <w:tcW w:type="dxa" w:w="3360"/>
          </w:tcPr>
          <w:p>
            <w:pPr>
              <w:spacing w:after="40"/>
            </w:pPr>
            <w:r/>
            <w:r>
              <w:rPr>
                <w:rFonts w:ascii="Arial" w:hAnsi="Arial"/>
                <w:b w:val="0"/>
                <w:color w:val="24332D"/>
                <w:sz w:val="14"/>
              </w:rPr>
              <w:t>Signalement</w:t>
            </w:r>
          </w:p>
        </w:tc>
        <w:tc>
          <w:tcPr>
            <w:tcW w:type="dxa" w:w="3360"/>
          </w:tcPr>
          <w:p>
            <w:pPr>
              <w:spacing w:after="40"/>
            </w:pPr>
            <w:r/>
            <w:r>
              <w:rPr>
                <w:rFonts w:ascii="Arial" w:hAnsi="Arial"/>
                <w:b w:val="0"/>
                <w:color w:val="24332D"/>
                <w:sz w:val="14"/>
              </w:rPr>
              <w:t>Remontée d’un abus ou contenu inapproprié</w:t>
            </w:r>
          </w:p>
        </w:tc>
        <w:tc>
          <w:tcPr>
            <w:tcW w:type="dxa" w:w="3360"/>
          </w:tcPr>
          <w:p>
            <w:pPr>
              <w:spacing w:after="40"/>
            </w:pPr>
            <w:r/>
            <w:r>
              <w:rPr>
                <w:rFonts w:ascii="Arial" w:hAnsi="Arial"/>
                <w:b w:val="0"/>
                <w:color w:val="24332D"/>
                <w:sz w:val="14"/>
              </w:rPr>
              <w:t>Motif requis ; statut de traitement ; accès restreint</w:t>
            </w:r>
          </w:p>
        </w:tc>
      </w:tr>
      <w:tr>
        <w:tc>
          <w:tcPr>
            <w:tcW w:type="dxa" w:w="3360"/>
          </w:tcPr>
          <w:p>
            <w:pPr>
              <w:spacing w:after="40"/>
            </w:pPr>
            <w:r/>
            <w:r>
              <w:rPr>
                <w:rFonts w:ascii="Arial" w:hAnsi="Arial"/>
                <w:b w:val="0"/>
                <w:color w:val="24332D"/>
                <w:sz w:val="14"/>
              </w:rPr>
              <w:t>ActionModeration</w:t>
            </w:r>
          </w:p>
        </w:tc>
        <w:tc>
          <w:tcPr>
            <w:tcW w:type="dxa" w:w="3360"/>
          </w:tcPr>
          <w:p>
            <w:pPr>
              <w:spacing w:after="40"/>
            </w:pPr>
            <w:r/>
            <w:r>
              <w:rPr>
                <w:rFonts w:ascii="Arial" w:hAnsi="Arial"/>
                <w:b w:val="0"/>
                <w:color w:val="24332D"/>
                <w:sz w:val="14"/>
              </w:rPr>
              <w:t>Historique des décisions de modération</w:t>
            </w:r>
          </w:p>
        </w:tc>
        <w:tc>
          <w:tcPr>
            <w:tcW w:type="dxa" w:w="3360"/>
          </w:tcPr>
          <w:p>
            <w:pPr>
              <w:spacing w:after="40"/>
            </w:pPr>
            <w:r/>
            <w:r>
              <w:rPr>
                <w:rFonts w:ascii="Arial" w:hAnsi="Arial"/>
                <w:b w:val="0"/>
                <w:color w:val="24332D"/>
                <w:sz w:val="14"/>
              </w:rPr>
              <w:t>Modérateur identifié ; date ; action et justification traçables</w:t>
            </w:r>
          </w:p>
        </w:tc>
      </w:tr>
    </w:tbl>
    <w:p>
      <w:pPr>
        <w:pStyle w:val="Heading2"/>
      </w:pPr>
      <w:r>
        <w:t>7.2 Énumérations proposées</w:t>
      </w:r>
    </w:p>
    <w:p>
      <w:pPr>
        <w:ind w:left="216"/>
      </w:pPr>
      <w:r>
        <w:rPr>
          <w:rFonts w:ascii="Consolas" w:hAnsi="Consolas"/>
          <w:color w:val="24332D"/>
          <w:sz w:val="14"/>
        </w:rPr>
        <w:t>TypeAnnonce = {DEMANDE, OFFRE}</w:t>
        <w:br/>
        <w:t>StatutCompte = {ACTIF, SUSPENDU, SUPPRIME}</w:t>
        <w:br/>
        <w:t>StatutAnnonce = {BROUILLON, EN_REVUE, PUBLIEE, MASQUEE, CLOTUREE, REFUSEE}</w:t>
        <w:br/>
        <w:t>StatutInteraction = {OUVERTE, REPONDUE, FERMEE, SIGNALEE}</w:t>
        <w:br/>
        <w:t>StatutSignalement = {NOUVEAU, EN_COURS, TRAITE, CLASSE_SANS_SUITE}</w:t>
      </w:r>
    </w:p>
    <w:p>
      <w:pPr>
        <w:pStyle w:val="Heading1"/>
      </w:pPr>
      <w:r>
        <w:t>8. Diagramme de séquence UML — publication d’une annonce</w:t>
      </w:r>
    </w:p>
    <w:p>
      <w:r>
        <w:t>Le scénario montre les échanges logiques entre l’utilisateur, l’interface, le service applicatif et la base de données. Il ne préjuge pas d’un framework particulier.</w:t>
      </w:r>
    </w:p>
    <w:p>
      <w:pPr>
        <w:ind w:left="216"/>
      </w:pPr>
      <w:r>
        <w:rPr>
          <w:rFonts w:ascii="Consolas" w:hAnsi="Consolas"/>
          <w:color w:val="24332D"/>
          <w:sz w:val="14"/>
        </w:rPr>
        <w:t>@startuml</w:t>
        <w:br/>
        <w:t>actor Utilisateur</w:t>
        <w:br/>
        <w:t>boundary "Interface web" as UI</w:t>
        <w:br/>
        <w:t>control "Service Annonce" as SA</w:t>
        <w:br/>
        <w:t>database "Base de données" as DB</w:t>
        <w:br/>
        <w:t>Utilisateur -&gt; UI : Remplit le formulaire</w:t>
        <w:br/>
        <w:t>UI -&gt; UI : Vérifie les champs côté client</w:t>
        <w:br/>
        <w:t>UI -&gt; SA : soumettreAnnonce(données, session)</w:t>
        <w:br/>
        <w:t>SA -&gt; SA : Vérifier session et permissions</w:t>
        <w:br/>
        <w:t>SA -&gt; SA : Valider règles métier</w:t>
        <w:br/>
        <w:t>alt données valides</w:t>
        <w:br/>
        <w:t xml:space="preserve">  SA -&gt; DB : Enregistrer annonce</w:t>
        <w:br/>
        <w:t xml:space="preserve">  DB --&gt; SA : annonce créée + identifiant</w:t>
        <w:br/>
        <w:t xml:space="preserve">  SA --&gt; UI : succès + statut</w:t>
        <w:br/>
        <w:t xml:space="preserve">  UI --&gt; Utilisateur : Confirmation de publication</w:t>
        <w:br/>
        <w:t>else données invalides</w:t>
        <w:br/>
        <w:t xml:space="preserve">  SA --&gt; UI : erreurs de validation</w:t>
        <w:br/>
        <w:t xml:space="preserve">  UI --&gt; Utilisateur : Afficher les champs à corriger</w:t>
        <w:br/>
        <w:t>end</w:t>
        <w:br/>
        <w:t>@enduml</w:t>
      </w:r>
    </w:p>
    <w:p>
      <w:pPr>
        <w:pStyle w:val="Heading1"/>
      </w:pPr>
      <w:r>
        <w:t>9. Diagramme d’activité — cycle de traitement d’une annonce</w:t>
      </w:r>
    </w:p>
    <w:p>
      <w:pPr>
        <w:ind w:left="216"/>
      </w:pPr>
      <w:r>
        <w:rPr>
          <w:rFonts w:ascii="Consolas" w:hAnsi="Consolas"/>
          <w:color w:val="24332D"/>
          <w:sz w:val="14"/>
        </w:rPr>
        <w:t>@startuml</w:t>
        <w:br/>
        <w:t>start</w:t>
        <w:br/>
        <w:t>:Utilisateur choisit « Publier »;</w:t>
        <w:br/>
        <w:t>:Saisir les informations;</w:t>
        <w:br/>
        <w:t>if (Champs valides ?) then (Oui)</w:t>
        <w:br/>
        <w:t xml:space="preserve">  :Vérifier session et règles;</w:t>
        <w:br/>
        <w:t xml:space="preserve">  if (Contenu conforme ?) then (Oui)</w:t>
        <w:br/>
        <w:t xml:space="preserve">    :Enregistrer l'annonce;</w:t>
        <w:br/>
        <w:t xml:space="preserve">    :Attribuer le statut initial;</w:t>
        <w:br/>
        <w:t xml:space="preserve">    if (Modération préalable activée ?) then (Oui)</w:t>
        <w:br/>
        <w:t xml:space="preserve">      :Mettre en file de modération;</w:t>
        <w:br/>
        <w:t xml:space="preserve">      if (Annonce approuvée ?) then (Oui)</w:t>
        <w:br/>
        <w:t xml:space="preserve">        :Publier l'annonce;</w:t>
        <w:br/>
        <w:t xml:space="preserve">      else (Non)</w:t>
        <w:br/>
        <w:t xml:space="preserve">        :Refuser ou demander une correction;</w:t>
        <w:br/>
        <w:t xml:space="preserve">      endif</w:t>
        <w:br/>
        <w:t xml:space="preserve">    else (Non)</w:t>
        <w:br/>
        <w:t xml:space="preserve">      :Publier l'annonce;</w:t>
        <w:br/>
        <w:t xml:space="preserve">    endif</w:t>
        <w:br/>
        <w:t xml:space="preserve">  else (Non)</w:t>
        <w:br/>
        <w:t xml:space="preserve">    :Afficher les règles et erreurs;</w:t>
        <w:br/>
        <w:t xml:space="preserve">  endif</w:t>
        <w:br/>
        <w:t>else (Non)</w:t>
        <w:br/>
        <w:t xml:space="preserve">  :Indiquer les champs manquants;</w:t>
        <w:br/>
        <w:t>endif</w:t>
        <w:br/>
        <w:t>stop</w:t>
        <w:br/>
        <w:t>@enduml</w:t>
      </w:r>
    </w:p>
    <w:p>
      <w:pPr>
        <w:pStyle w:val="Heading1"/>
      </w:pPr>
      <w:r>
        <w:t>10. Diagramme d’états UML — annonce</w:t>
      </w:r>
    </w:p>
    <w:p>
      <w:pPr>
        <w:ind w:left="216"/>
      </w:pPr>
      <w:r>
        <w:rPr>
          <w:rFonts w:ascii="Consolas" w:hAnsi="Consolas"/>
          <w:color w:val="24332D"/>
          <w:sz w:val="14"/>
        </w:rPr>
        <w:t>@startuml</w:t>
        <w:br/>
        <w:t>[*] --&gt; BROUILLON</w:t>
        <w:br/>
        <w:t>BROUILLON --&gt; EN_REVUE : soumettre</w:t>
        <w:br/>
        <w:t>EN_REVUE --&gt; PUBLIEE : approuver</w:t>
        <w:br/>
        <w:t>EN_REVUE --&gt; REFUSEE : refuser</w:t>
        <w:br/>
        <w:t>REFUSEE --&gt; BROUILLON : corriger</w:t>
        <w:br/>
        <w:t>PUBLIEE --&gt; MASQUEE : modération</w:t>
        <w:br/>
        <w:t>MASQUEE --&gt; PUBLIEE : restaurer</w:t>
        <w:br/>
        <w:t>PUBLIEE --&gt; CLOTUREE : auteur clôture</w:t>
        <w:br/>
        <w:t>MASQUEE --&gt; CLOTUREE : clôture autorisée</w:t>
        <w:br/>
        <w:t>CLOTUREE --&gt; [*]</w:t>
        <w:br/>
        <w:t>@enduml</w:t>
      </w:r>
    </w:p>
    <w:p>
      <w:r>
        <w:t>La modération préalable peut être activée ou non pour le pilote. La décision doit être prise avant développement, car elle modifie le parcours de publication.</w:t>
      </w:r>
    </w:p>
    <w:p>
      <w:pPr>
        <w:pStyle w:val="Heading1"/>
      </w:pPr>
      <w:r>
        <w:t>11. Exigences non fonctionnelles</w:t>
      </w:r>
    </w:p>
    <w:tbl>
      <w:tblPr>
        <w:tblStyle w:val="TableGrid"/>
        <w:tblW w:type="auto" w:w="0"/>
        <w:tblLook w:firstColumn="1" w:firstRow="1" w:lastColumn="0" w:lastRow="0" w:noHBand="0" w:noVBand="1" w:val="04A0"/>
      </w:tblPr>
      <w:tblGrid>
        <w:gridCol w:w="3360"/>
        <w:gridCol w:w="3360"/>
        <w:gridCol w:w="3360"/>
      </w:tblGrid>
      <w:tr>
        <w:tc>
          <w:tcPr>
            <w:tcW w:type="dxa" w:w="3360"/>
            <w:shd w:fill="16834A"/>
          </w:tcPr>
          <w:p>
            <w:pPr>
              <w:spacing w:after="40"/>
            </w:pPr>
            <w:r/>
            <w:r>
              <w:rPr>
                <w:rFonts w:ascii="Arial" w:hAnsi="Arial"/>
                <w:b/>
                <w:color w:val="FFFFFF"/>
                <w:sz w:val="16"/>
              </w:rPr>
              <w:t>ID</w:t>
            </w:r>
          </w:p>
        </w:tc>
        <w:tc>
          <w:tcPr>
            <w:tcW w:type="dxa" w:w="3360"/>
            <w:shd w:fill="16834A"/>
          </w:tcPr>
          <w:p>
            <w:pPr>
              <w:spacing w:after="40"/>
            </w:pPr>
            <w:r/>
            <w:r>
              <w:rPr>
                <w:rFonts w:ascii="Arial" w:hAnsi="Arial"/>
                <w:b/>
                <w:color w:val="FFFFFF"/>
                <w:sz w:val="16"/>
              </w:rPr>
              <w:t>Domaine</w:t>
            </w:r>
          </w:p>
        </w:tc>
        <w:tc>
          <w:tcPr>
            <w:tcW w:type="dxa" w:w="3360"/>
            <w:shd w:fill="16834A"/>
          </w:tcPr>
          <w:p>
            <w:pPr>
              <w:spacing w:after="40"/>
            </w:pPr>
            <w:r/>
            <w:r>
              <w:rPr>
                <w:rFonts w:ascii="Arial" w:hAnsi="Arial"/>
                <w:b/>
                <w:color w:val="FFFFFF"/>
                <w:sz w:val="16"/>
              </w:rPr>
              <w:t>Exigence / cible proposée</w:t>
            </w:r>
          </w:p>
        </w:tc>
      </w:tr>
      <w:tr>
        <w:tc>
          <w:tcPr>
            <w:tcW w:type="dxa" w:w="3360"/>
          </w:tcPr>
          <w:p>
            <w:pPr>
              <w:spacing w:after="40"/>
            </w:pPr>
            <w:r/>
            <w:r>
              <w:rPr>
                <w:rFonts w:ascii="Arial" w:hAnsi="Arial"/>
                <w:b w:val="0"/>
                <w:color w:val="24332D"/>
                <w:sz w:val="14"/>
              </w:rPr>
              <w:t>NF-01</w:t>
            </w:r>
          </w:p>
        </w:tc>
        <w:tc>
          <w:tcPr>
            <w:tcW w:type="dxa" w:w="3360"/>
          </w:tcPr>
          <w:p>
            <w:pPr>
              <w:spacing w:after="40"/>
            </w:pPr>
            <w:r/>
            <w:r>
              <w:rPr>
                <w:rFonts w:ascii="Arial" w:hAnsi="Arial"/>
                <w:b w:val="0"/>
                <w:color w:val="24332D"/>
                <w:sz w:val="14"/>
              </w:rPr>
              <w:t>Responsive</w:t>
            </w:r>
          </w:p>
        </w:tc>
        <w:tc>
          <w:tcPr>
            <w:tcW w:type="dxa" w:w="3360"/>
          </w:tcPr>
          <w:p>
            <w:pPr>
              <w:spacing w:after="40"/>
            </w:pPr>
            <w:r/>
            <w:r>
              <w:rPr>
                <w:rFonts w:ascii="Arial" w:hAnsi="Arial"/>
                <w:b w:val="0"/>
                <w:color w:val="24332D"/>
                <w:sz w:val="14"/>
              </w:rPr>
              <w:t>Interface utilisable à partir de 360 px de largeur, sans défilement horizontal global.</w:t>
            </w:r>
          </w:p>
        </w:tc>
      </w:tr>
      <w:tr>
        <w:tc>
          <w:tcPr>
            <w:tcW w:type="dxa" w:w="3360"/>
          </w:tcPr>
          <w:p>
            <w:pPr>
              <w:spacing w:after="40"/>
            </w:pPr>
            <w:r/>
            <w:r>
              <w:rPr>
                <w:rFonts w:ascii="Arial" w:hAnsi="Arial"/>
                <w:b w:val="0"/>
                <w:color w:val="24332D"/>
                <w:sz w:val="14"/>
              </w:rPr>
              <w:t>NF-02</w:t>
            </w:r>
          </w:p>
        </w:tc>
        <w:tc>
          <w:tcPr>
            <w:tcW w:type="dxa" w:w="3360"/>
          </w:tcPr>
          <w:p>
            <w:pPr>
              <w:spacing w:after="40"/>
            </w:pPr>
            <w:r/>
            <w:r>
              <w:rPr>
                <w:rFonts w:ascii="Arial" w:hAnsi="Arial"/>
                <w:b w:val="0"/>
                <w:color w:val="24332D"/>
                <w:sz w:val="14"/>
              </w:rPr>
              <w:t>Performance</w:t>
            </w:r>
          </w:p>
        </w:tc>
        <w:tc>
          <w:tcPr>
            <w:tcW w:type="dxa" w:w="3360"/>
          </w:tcPr>
          <w:p>
            <w:pPr>
              <w:spacing w:after="40"/>
            </w:pPr>
            <w:r/>
            <w:r>
              <w:rPr>
                <w:rFonts w:ascii="Arial" w:hAnsi="Arial"/>
                <w:b w:val="0"/>
                <w:color w:val="24332D"/>
                <w:sz w:val="14"/>
              </w:rPr>
              <w:t>Objectif : affichage initial perçu rapide ; viser un LCP inférieur ou égal à 2,5 s au 75e percentile sur les pages clés, dans des conditions de mesure définies.</w:t>
            </w:r>
          </w:p>
        </w:tc>
      </w:tr>
      <w:tr>
        <w:tc>
          <w:tcPr>
            <w:tcW w:type="dxa" w:w="3360"/>
          </w:tcPr>
          <w:p>
            <w:pPr>
              <w:spacing w:after="40"/>
            </w:pPr>
            <w:r/>
            <w:r>
              <w:rPr>
                <w:rFonts w:ascii="Arial" w:hAnsi="Arial"/>
                <w:b w:val="0"/>
                <w:color w:val="24332D"/>
                <w:sz w:val="14"/>
              </w:rPr>
              <w:t>NF-03</w:t>
            </w:r>
          </w:p>
        </w:tc>
        <w:tc>
          <w:tcPr>
            <w:tcW w:type="dxa" w:w="3360"/>
          </w:tcPr>
          <w:p>
            <w:pPr>
              <w:spacing w:after="40"/>
            </w:pPr>
            <w:r/>
            <w:r>
              <w:rPr>
                <w:rFonts w:ascii="Arial" w:hAnsi="Arial"/>
                <w:b w:val="0"/>
                <w:color w:val="24332D"/>
                <w:sz w:val="14"/>
              </w:rPr>
              <w:t>Disponibilité</w:t>
            </w:r>
          </w:p>
        </w:tc>
        <w:tc>
          <w:tcPr>
            <w:tcW w:type="dxa" w:w="3360"/>
          </w:tcPr>
          <w:p>
            <w:pPr>
              <w:spacing w:after="40"/>
            </w:pPr>
            <w:r/>
            <w:r>
              <w:rPr>
                <w:rFonts w:ascii="Arial" w:hAnsi="Arial"/>
                <w:b w:val="0"/>
                <w:color w:val="24332D"/>
                <w:sz w:val="14"/>
              </w:rPr>
              <w:t>Objectif pilote à définir ; prévoir sauvegardes et procédure de restauration.</w:t>
            </w:r>
          </w:p>
        </w:tc>
      </w:tr>
      <w:tr>
        <w:tc>
          <w:tcPr>
            <w:tcW w:type="dxa" w:w="3360"/>
          </w:tcPr>
          <w:p>
            <w:pPr>
              <w:spacing w:after="40"/>
            </w:pPr>
            <w:r/>
            <w:r>
              <w:rPr>
                <w:rFonts w:ascii="Arial" w:hAnsi="Arial"/>
                <w:b w:val="0"/>
                <w:color w:val="24332D"/>
                <w:sz w:val="14"/>
              </w:rPr>
              <w:t>NF-04</w:t>
            </w:r>
          </w:p>
        </w:tc>
        <w:tc>
          <w:tcPr>
            <w:tcW w:type="dxa" w:w="3360"/>
          </w:tcPr>
          <w:p>
            <w:pPr>
              <w:spacing w:after="40"/>
            </w:pPr>
            <w:r/>
            <w:r>
              <w:rPr>
                <w:rFonts w:ascii="Arial" w:hAnsi="Arial"/>
                <w:b w:val="0"/>
                <w:color w:val="24332D"/>
                <w:sz w:val="14"/>
              </w:rPr>
              <w:t>Sécurité</w:t>
            </w:r>
          </w:p>
        </w:tc>
        <w:tc>
          <w:tcPr>
            <w:tcW w:type="dxa" w:w="3360"/>
          </w:tcPr>
          <w:p>
            <w:pPr>
              <w:spacing w:after="40"/>
            </w:pPr>
            <w:r/>
            <w:r>
              <w:rPr>
                <w:rFonts w:ascii="Arial" w:hAnsi="Arial"/>
                <w:b w:val="0"/>
                <w:color w:val="24332D"/>
                <w:sz w:val="14"/>
              </w:rPr>
              <w:t>HTTPS en production, contrôle d’accès côté serveur, hachage des mots de passe, limitation des tentatives et validation des entrées.</w:t>
            </w:r>
          </w:p>
        </w:tc>
      </w:tr>
      <w:tr>
        <w:tc>
          <w:tcPr>
            <w:tcW w:type="dxa" w:w="3360"/>
          </w:tcPr>
          <w:p>
            <w:pPr>
              <w:spacing w:after="40"/>
            </w:pPr>
            <w:r/>
            <w:r>
              <w:rPr>
                <w:rFonts w:ascii="Arial" w:hAnsi="Arial"/>
                <w:b w:val="0"/>
                <w:color w:val="24332D"/>
                <w:sz w:val="14"/>
              </w:rPr>
              <w:t>NF-05</w:t>
            </w:r>
          </w:p>
        </w:tc>
        <w:tc>
          <w:tcPr>
            <w:tcW w:type="dxa" w:w="3360"/>
          </w:tcPr>
          <w:p>
            <w:pPr>
              <w:spacing w:after="40"/>
            </w:pPr>
            <w:r/>
            <w:r>
              <w:rPr>
                <w:rFonts w:ascii="Arial" w:hAnsi="Arial"/>
                <w:b w:val="0"/>
                <w:color w:val="24332D"/>
                <w:sz w:val="14"/>
              </w:rPr>
              <w:t>Confidentialité</w:t>
            </w:r>
          </w:p>
        </w:tc>
        <w:tc>
          <w:tcPr>
            <w:tcW w:type="dxa" w:w="3360"/>
          </w:tcPr>
          <w:p>
            <w:pPr>
              <w:spacing w:after="40"/>
            </w:pPr>
            <w:r/>
            <w:r>
              <w:rPr>
                <w:rFonts w:ascii="Arial" w:hAnsi="Arial"/>
                <w:b w:val="0"/>
                <w:color w:val="24332D"/>
                <w:sz w:val="14"/>
              </w:rPr>
              <w:t>Collecter le minimum nécessaire, limiter l’exposition des contacts, documenter la conservation et permettre la suppression selon la politique validée.</w:t>
            </w:r>
          </w:p>
        </w:tc>
      </w:tr>
      <w:tr>
        <w:tc>
          <w:tcPr>
            <w:tcW w:type="dxa" w:w="3360"/>
          </w:tcPr>
          <w:p>
            <w:pPr>
              <w:spacing w:after="40"/>
            </w:pPr>
            <w:r/>
            <w:r>
              <w:rPr>
                <w:rFonts w:ascii="Arial" w:hAnsi="Arial"/>
                <w:b w:val="0"/>
                <w:color w:val="24332D"/>
                <w:sz w:val="14"/>
              </w:rPr>
              <w:t>NF-06</w:t>
            </w:r>
          </w:p>
        </w:tc>
        <w:tc>
          <w:tcPr>
            <w:tcW w:type="dxa" w:w="3360"/>
          </w:tcPr>
          <w:p>
            <w:pPr>
              <w:spacing w:after="40"/>
            </w:pPr>
            <w:r/>
            <w:r>
              <w:rPr>
                <w:rFonts w:ascii="Arial" w:hAnsi="Arial"/>
                <w:b w:val="0"/>
                <w:color w:val="24332D"/>
                <w:sz w:val="14"/>
              </w:rPr>
              <w:t>Accessibilité</w:t>
            </w:r>
          </w:p>
        </w:tc>
        <w:tc>
          <w:tcPr>
            <w:tcW w:type="dxa" w:w="3360"/>
          </w:tcPr>
          <w:p>
            <w:pPr>
              <w:spacing w:after="40"/>
            </w:pPr>
            <w:r/>
            <w:r>
              <w:rPr>
                <w:rFonts w:ascii="Arial" w:hAnsi="Arial"/>
                <w:b w:val="0"/>
                <w:color w:val="24332D"/>
                <w:sz w:val="14"/>
              </w:rPr>
              <w:t>Cible WCAG 2.2 AA pour les parcours principaux ; clavier, focus, labels et contraste.</w:t>
            </w:r>
          </w:p>
        </w:tc>
      </w:tr>
      <w:tr>
        <w:tc>
          <w:tcPr>
            <w:tcW w:type="dxa" w:w="3360"/>
          </w:tcPr>
          <w:p>
            <w:pPr>
              <w:spacing w:after="40"/>
            </w:pPr>
            <w:r/>
            <w:r>
              <w:rPr>
                <w:rFonts w:ascii="Arial" w:hAnsi="Arial"/>
                <w:b w:val="0"/>
                <w:color w:val="24332D"/>
                <w:sz w:val="14"/>
              </w:rPr>
              <w:t>NF-07</w:t>
            </w:r>
          </w:p>
        </w:tc>
        <w:tc>
          <w:tcPr>
            <w:tcW w:type="dxa" w:w="3360"/>
          </w:tcPr>
          <w:p>
            <w:pPr>
              <w:spacing w:after="40"/>
            </w:pPr>
            <w:r/>
            <w:r>
              <w:rPr>
                <w:rFonts w:ascii="Arial" w:hAnsi="Arial"/>
                <w:b w:val="0"/>
                <w:color w:val="24332D"/>
                <w:sz w:val="14"/>
              </w:rPr>
              <w:t>Compatibilité</w:t>
            </w:r>
          </w:p>
        </w:tc>
        <w:tc>
          <w:tcPr>
            <w:tcW w:type="dxa" w:w="3360"/>
          </w:tcPr>
          <w:p>
            <w:pPr>
              <w:spacing w:after="40"/>
            </w:pPr>
            <w:r/>
            <w:r>
              <w:rPr>
                <w:rFonts w:ascii="Arial" w:hAnsi="Arial"/>
                <w:b w:val="0"/>
                <w:color w:val="24332D"/>
                <w:sz w:val="14"/>
              </w:rPr>
              <w:t>Versions récentes des principaux navigateurs mobiles et desktop ; tests sur Android courant.</w:t>
            </w:r>
          </w:p>
        </w:tc>
      </w:tr>
      <w:tr>
        <w:tc>
          <w:tcPr>
            <w:tcW w:type="dxa" w:w="3360"/>
          </w:tcPr>
          <w:p>
            <w:pPr>
              <w:spacing w:after="40"/>
            </w:pPr>
            <w:r/>
            <w:r>
              <w:rPr>
                <w:rFonts w:ascii="Arial" w:hAnsi="Arial"/>
                <w:b w:val="0"/>
                <w:color w:val="24332D"/>
                <w:sz w:val="14"/>
              </w:rPr>
              <w:t>NF-08</w:t>
            </w:r>
          </w:p>
        </w:tc>
        <w:tc>
          <w:tcPr>
            <w:tcW w:type="dxa" w:w="3360"/>
          </w:tcPr>
          <w:p>
            <w:pPr>
              <w:spacing w:after="40"/>
            </w:pPr>
            <w:r/>
            <w:r>
              <w:rPr>
                <w:rFonts w:ascii="Arial" w:hAnsi="Arial"/>
                <w:b w:val="0"/>
                <w:color w:val="24332D"/>
                <w:sz w:val="14"/>
              </w:rPr>
              <w:t>Résilience</w:t>
            </w:r>
          </w:p>
        </w:tc>
        <w:tc>
          <w:tcPr>
            <w:tcW w:type="dxa" w:w="3360"/>
          </w:tcPr>
          <w:p>
            <w:pPr>
              <w:spacing w:after="40"/>
            </w:pPr>
            <w:r/>
            <w:r>
              <w:rPr>
                <w:rFonts w:ascii="Arial" w:hAnsi="Arial"/>
                <w:b w:val="0"/>
                <w:color w:val="24332D"/>
                <w:sz w:val="14"/>
              </w:rPr>
              <w:t>Messages d’erreur compréhensibles, reprise après erreur réseau et conservation des saisies lorsque possible.</w:t>
            </w:r>
          </w:p>
        </w:tc>
      </w:tr>
      <w:tr>
        <w:tc>
          <w:tcPr>
            <w:tcW w:type="dxa" w:w="3360"/>
          </w:tcPr>
          <w:p>
            <w:pPr>
              <w:spacing w:after="40"/>
            </w:pPr>
            <w:r/>
            <w:r>
              <w:rPr>
                <w:rFonts w:ascii="Arial" w:hAnsi="Arial"/>
                <w:b w:val="0"/>
                <w:color w:val="24332D"/>
                <w:sz w:val="14"/>
              </w:rPr>
              <w:t>NF-09</w:t>
            </w:r>
          </w:p>
        </w:tc>
        <w:tc>
          <w:tcPr>
            <w:tcW w:type="dxa" w:w="3360"/>
          </w:tcPr>
          <w:p>
            <w:pPr>
              <w:spacing w:after="40"/>
            </w:pPr>
            <w:r/>
            <w:r>
              <w:rPr>
                <w:rFonts w:ascii="Arial" w:hAnsi="Arial"/>
                <w:b w:val="0"/>
                <w:color w:val="24332D"/>
                <w:sz w:val="14"/>
              </w:rPr>
              <w:t>Maintenabilité</w:t>
            </w:r>
          </w:p>
        </w:tc>
        <w:tc>
          <w:tcPr>
            <w:tcW w:type="dxa" w:w="3360"/>
          </w:tcPr>
          <w:p>
            <w:pPr>
              <w:spacing w:after="40"/>
            </w:pPr>
            <w:r/>
            <w:r>
              <w:rPr>
                <w:rFonts w:ascii="Arial" w:hAnsi="Arial"/>
                <w:b w:val="0"/>
                <w:color w:val="24332D"/>
                <w:sz w:val="14"/>
              </w:rPr>
              <w:t>Code structuré, tests automatisés des règles critiques, documentation d’installation et variables centralisées.</w:t>
            </w:r>
          </w:p>
        </w:tc>
      </w:tr>
      <w:tr>
        <w:tc>
          <w:tcPr>
            <w:tcW w:type="dxa" w:w="3360"/>
          </w:tcPr>
          <w:p>
            <w:pPr>
              <w:spacing w:after="40"/>
            </w:pPr>
            <w:r/>
            <w:r>
              <w:rPr>
                <w:rFonts w:ascii="Arial" w:hAnsi="Arial"/>
                <w:b w:val="0"/>
                <w:color w:val="24332D"/>
                <w:sz w:val="14"/>
              </w:rPr>
              <w:t>NF-10</w:t>
            </w:r>
          </w:p>
        </w:tc>
        <w:tc>
          <w:tcPr>
            <w:tcW w:type="dxa" w:w="3360"/>
          </w:tcPr>
          <w:p>
            <w:pPr>
              <w:spacing w:after="40"/>
            </w:pPr>
            <w:r/>
            <w:r>
              <w:rPr>
                <w:rFonts w:ascii="Arial" w:hAnsi="Arial"/>
                <w:b w:val="0"/>
                <w:color w:val="24332D"/>
                <w:sz w:val="14"/>
              </w:rPr>
              <w:t>Traçabilité</w:t>
            </w:r>
          </w:p>
        </w:tc>
        <w:tc>
          <w:tcPr>
            <w:tcW w:type="dxa" w:w="3360"/>
          </w:tcPr>
          <w:p>
            <w:pPr>
              <w:spacing w:after="40"/>
            </w:pPr>
            <w:r/>
            <w:r>
              <w:rPr>
                <w:rFonts w:ascii="Arial" w:hAnsi="Arial"/>
                <w:b w:val="0"/>
                <w:color w:val="24332D"/>
                <w:sz w:val="14"/>
              </w:rPr>
              <w:t>Journaliser les actions de modération et événements de sécurité sans enregistrer inutilement des données sensibles.</w:t>
            </w:r>
          </w:p>
        </w:tc>
      </w:tr>
    </w:tbl>
    <w:p>
      <w:r>
        <w:t>Ces cibles sont des propositions de cadrage et doivent être validées par la maîtrise d’ouvrage avant d’être considérées comme des engagements contractuels.</w:t>
      </w:r>
    </w:p>
    <w:p>
      <w:pPr>
        <w:pStyle w:val="Heading1"/>
      </w:pPr>
      <w:r>
        <w:t>12. Données, confidentialité et modération</w:t>
      </w:r>
    </w:p>
    <w:p>
      <w:pPr>
        <w:pStyle w:val="ListBullet"/>
        <w:spacing w:after="40"/>
      </w:pPr>
      <w:r>
        <w:t>Définir les champs réellement nécessaires à l’inscription ; éviter la collecte de pièces d’identité ou de localisation précise sans justification validée.</w:t>
      </w:r>
    </w:p>
    <w:p>
      <w:pPr>
        <w:pStyle w:val="ListBullet"/>
        <w:spacing w:after="40"/>
      </w:pPr>
      <w:r>
        <w:t>Ne jamais stocker les mots de passe en clair ; appliquer une méthode de hachage reconnue et des politiques de session adaptées.</w:t>
      </w:r>
    </w:p>
    <w:p>
      <w:pPr>
        <w:pStyle w:val="ListBullet"/>
        <w:spacing w:after="40"/>
      </w:pPr>
      <w:r>
        <w:t>Prévoir une politique de confidentialité compréhensible, les finalités de collecte, les durées de conservation et les modalités d’exercice des droits.</w:t>
      </w:r>
    </w:p>
    <w:p>
      <w:pPr>
        <w:pStyle w:val="ListBullet"/>
        <w:spacing w:after="40"/>
      </w:pPr>
      <w:r>
        <w:t>Restreindre les coordonnées et messages aux personnes concernées ; contrôler l’accès aux outils de modération.</w:t>
      </w:r>
    </w:p>
    <w:p>
      <w:pPr>
        <w:pStyle w:val="ListBullet"/>
        <w:spacing w:after="40"/>
      </w:pPr>
      <w:r>
        <w:t>Prévoir blocage, signalement, historique des décisions et procédure de traitement des contenus dangereux ou frauduleux.</w:t>
      </w:r>
    </w:p>
    <w:p>
      <w:pPr>
        <w:pStyle w:val="ListBullet"/>
        <w:spacing w:after="40"/>
      </w:pPr>
      <w:r>
        <w:t>Faire valider les obligations applicables en Côte d’Ivoire, notamment en matière de données personnelles, avant la mise en production.</w:t>
      </w:r>
    </w:p>
    <w:p>
      <w:pPr>
        <w:pStyle w:val="Heading1"/>
      </w:pPr>
      <w:r>
        <w:t>13. Interfaces et pages prévues</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Écran</w:t>
            </w:r>
          </w:p>
        </w:tc>
        <w:tc>
          <w:tcPr>
            <w:tcW w:type="dxa" w:w="5040"/>
            <w:shd w:fill="16834A"/>
          </w:tcPr>
          <w:p>
            <w:pPr>
              <w:spacing w:after="40"/>
            </w:pPr>
            <w:r/>
            <w:r>
              <w:rPr>
                <w:rFonts w:ascii="Arial" w:hAnsi="Arial"/>
                <w:b/>
                <w:color w:val="FFFFFF"/>
                <w:sz w:val="16"/>
              </w:rPr>
              <w:t>Contenu minimal</w:t>
            </w:r>
          </w:p>
        </w:tc>
      </w:tr>
      <w:tr>
        <w:tc>
          <w:tcPr>
            <w:tcW w:type="dxa" w:w="5040"/>
          </w:tcPr>
          <w:p>
            <w:pPr>
              <w:spacing w:after="40"/>
            </w:pPr>
            <w:r/>
            <w:r>
              <w:rPr>
                <w:rFonts w:ascii="Arial" w:hAnsi="Arial"/>
                <w:b w:val="0"/>
                <w:color w:val="24332D"/>
                <w:sz w:val="14"/>
              </w:rPr>
              <w:t>Accueil</w:t>
            </w:r>
          </w:p>
        </w:tc>
        <w:tc>
          <w:tcPr>
            <w:tcW w:type="dxa" w:w="5040"/>
          </w:tcPr>
          <w:p>
            <w:pPr>
              <w:spacing w:after="40"/>
            </w:pPr>
            <w:r/>
            <w:r>
              <w:rPr>
                <w:rFonts w:ascii="Arial" w:hAnsi="Arial"/>
                <w:b w:val="0"/>
                <w:color w:val="24332D"/>
                <w:sz w:val="14"/>
              </w:rPr>
              <w:t>Présentation claire, recherche, catégories fréquentes, accès à la publication</w:t>
            </w:r>
          </w:p>
        </w:tc>
      </w:tr>
      <w:tr>
        <w:tc>
          <w:tcPr>
            <w:tcW w:type="dxa" w:w="5040"/>
          </w:tcPr>
          <w:p>
            <w:pPr>
              <w:spacing w:after="40"/>
            </w:pPr>
            <w:r/>
            <w:r>
              <w:rPr>
                <w:rFonts w:ascii="Arial" w:hAnsi="Arial"/>
                <w:b w:val="0"/>
                <w:color w:val="24332D"/>
                <w:sz w:val="14"/>
              </w:rPr>
              <w:t>Résultats</w:t>
            </w:r>
          </w:p>
        </w:tc>
        <w:tc>
          <w:tcPr>
            <w:tcW w:type="dxa" w:w="5040"/>
          </w:tcPr>
          <w:p>
            <w:pPr>
              <w:spacing w:after="40"/>
            </w:pPr>
            <w:r/>
            <w:r>
              <w:rPr>
                <w:rFonts w:ascii="Arial" w:hAnsi="Arial"/>
                <w:b w:val="0"/>
                <w:color w:val="24332D"/>
                <w:sz w:val="14"/>
              </w:rPr>
              <w:t>Recherche, filtres, liste paginée, états de chargement et absence de résultats</w:t>
            </w:r>
          </w:p>
        </w:tc>
      </w:tr>
      <w:tr>
        <w:tc>
          <w:tcPr>
            <w:tcW w:type="dxa" w:w="5040"/>
          </w:tcPr>
          <w:p>
            <w:pPr>
              <w:spacing w:after="40"/>
            </w:pPr>
            <w:r/>
            <w:r>
              <w:rPr>
                <w:rFonts w:ascii="Arial" w:hAnsi="Arial"/>
                <w:b w:val="0"/>
                <w:color w:val="24332D"/>
                <w:sz w:val="14"/>
              </w:rPr>
              <w:t>Détail d’annonce</w:t>
            </w:r>
          </w:p>
        </w:tc>
        <w:tc>
          <w:tcPr>
            <w:tcW w:type="dxa" w:w="5040"/>
          </w:tcPr>
          <w:p>
            <w:pPr>
              <w:spacing w:after="40"/>
            </w:pPr>
            <w:r/>
            <w:r>
              <w:rPr>
                <w:rFonts w:ascii="Arial" w:hAnsi="Arial"/>
                <w:b w:val="0"/>
                <w:color w:val="24332D"/>
                <w:sz w:val="14"/>
              </w:rPr>
              <w:t>Titre, type, description, catégorie, zone, disponibilité, auteur, date, action de contact et signalement</w:t>
            </w:r>
          </w:p>
        </w:tc>
      </w:tr>
      <w:tr>
        <w:tc>
          <w:tcPr>
            <w:tcW w:type="dxa" w:w="5040"/>
          </w:tcPr>
          <w:p>
            <w:pPr>
              <w:spacing w:after="40"/>
            </w:pPr>
            <w:r/>
            <w:r>
              <w:rPr>
                <w:rFonts w:ascii="Arial" w:hAnsi="Arial"/>
                <w:b w:val="0"/>
                <w:color w:val="24332D"/>
                <w:sz w:val="14"/>
              </w:rPr>
              <w:t>Inscription / connexion</w:t>
            </w:r>
          </w:p>
        </w:tc>
        <w:tc>
          <w:tcPr>
            <w:tcW w:type="dxa" w:w="5040"/>
          </w:tcPr>
          <w:p>
            <w:pPr>
              <w:spacing w:after="40"/>
            </w:pPr>
            <w:r/>
            <w:r>
              <w:rPr>
                <w:rFonts w:ascii="Arial" w:hAnsi="Arial"/>
                <w:b w:val="0"/>
                <w:color w:val="24332D"/>
                <w:sz w:val="14"/>
              </w:rPr>
              <w:t>Formulaire court, erreurs accessibles, récupération d’accès</w:t>
            </w:r>
          </w:p>
        </w:tc>
      </w:tr>
      <w:tr>
        <w:tc>
          <w:tcPr>
            <w:tcW w:type="dxa" w:w="5040"/>
          </w:tcPr>
          <w:p>
            <w:pPr>
              <w:spacing w:after="40"/>
            </w:pPr>
            <w:r/>
            <w:r>
              <w:rPr>
                <w:rFonts w:ascii="Arial" w:hAnsi="Arial"/>
                <w:b w:val="0"/>
                <w:color w:val="24332D"/>
                <w:sz w:val="14"/>
              </w:rPr>
              <w:t>Profil</w:t>
            </w:r>
          </w:p>
        </w:tc>
        <w:tc>
          <w:tcPr>
            <w:tcW w:type="dxa" w:w="5040"/>
          </w:tcPr>
          <w:p>
            <w:pPr>
              <w:spacing w:after="40"/>
            </w:pPr>
            <w:r/>
            <w:r>
              <w:rPr>
                <w:rFonts w:ascii="Arial" w:hAnsi="Arial"/>
                <w:b w:val="0"/>
                <w:color w:val="24332D"/>
                <w:sz w:val="14"/>
              </w:rPr>
              <w:t>Informations publiques choisies, annonces de l’utilisateur, modification de profil</w:t>
            </w:r>
          </w:p>
        </w:tc>
      </w:tr>
      <w:tr>
        <w:tc>
          <w:tcPr>
            <w:tcW w:type="dxa" w:w="5040"/>
          </w:tcPr>
          <w:p>
            <w:pPr>
              <w:spacing w:after="40"/>
            </w:pPr>
            <w:r/>
            <w:r>
              <w:rPr>
                <w:rFonts w:ascii="Arial" w:hAnsi="Arial"/>
                <w:b w:val="0"/>
                <w:color w:val="24332D"/>
                <w:sz w:val="14"/>
              </w:rPr>
              <w:t>Créer / modifier annonce</w:t>
            </w:r>
          </w:p>
        </w:tc>
        <w:tc>
          <w:tcPr>
            <w:tcW w:type="dxa" w:w="5040"/>
          </w:tcPr>
          <w:p>
            <w:pPr>
              <w:spacing w:after="40"/>
            </w:pPr>
            <w:r/>
            <w:r>
              <w:rPr>
                <w:rFonts w:ascii="Arial" w:hAnsi="Arial"/>
                <w:b w:val="0"/>
                <w:color w:val="24332D"/>
                <w:sz w:val="14"/>
              </w:rPr>
              <w:t>Formulaire guidé, validation, prévisualisation si retenue, confirmation</w:t>
            </w:r>
          </w:p>
        </w:tc>
      </w:tr>
      <w:tr>
        <w:tc>
          <w:tcPr>
            <w:tcW w:type="dxa" w:w="5040"/>
          </w:tcPr>
          <w:p>
            <w:pPr>
              <w:spacing w:after="40"/>
            </w:pPr>
            <w:r/>
            <w:r>
              <w:rPr>
                <w:rFonts w:ascii="Arial" w:hAnsi="Arial"/>
                <w:b w:val="0"/>
                <w:color w:val="24332D"/>
                <w:sz w:val="14"/>
              </w:rPr>
              <w:t>Mes annonces</w:t>
            </w:r>
          </w:p>
        </w:tc>
        <w:tc>
          <w:tcPr>
            <w:tcW w:type="dxa" w:w="5040"/>
          </w:tcPr>
          <w:p>
            <w:pPr>
              <w:spacing w:after="40"/>
            </w:pPr>
            <w:r/>
            <w:r>
              <w:rPr>
                <w:rFonts w:ascii="Arial" w:hAnsi="Arial"/>
                <w:b w:val="0"/>
                <w:color w:val="24332D"/>
                <w:sz w:val="14"/>
              </w:rPr>
              <w:t>Statuts, actions modifier/clôturer/retirer</w:t>
            </w:r>
          </w:p>
        </w:tc>
      </w:tr>
      <w:tr>
        <w:tc>
          <w:tcPr>
            <w:tcW w:type="dxa" w:w="5040"/>
          </w:tcPr>
          <w:p>
            <w:pPr>
              <w:spacing w:after="40"/>
            </w:pPr>
            <w:r/>
            <w:r>
              <w:rPr>
                <w:rFonts w:ascii="Arial" w:hAnsi="Arial"/>
                <w:b w:val="0"/>
                <w:color w:val="24332D"/>
                <w:sz w:val="14"/>
              </w:rPr>
              <w:t>Signalement</w:t>
            </w:r>
          </w:p>
        </w:tc>
        <w:tc>
          <w:tcPr>
            <w:tcW w:type="dxa" w:w="5040"/>
          </w:tcPr>
          <w:p>
            <w:pPr>
              <w:spacing w:after="40"/>
            </w:pPr>
            <w:r/>
            <w:r>
              <w:rPr>
                <w:rFonts w:ascii="Arial" w:hAnsi="Arial"/>
                <w:b w:val="0"/>
                <w:color w:val="24332D"/>
                <w:sz w:val="14"/>
              </w:rPr>
              <w:t>Motif, détails facultatifs, confirmation</w:t>
            </w:r>
          </w:p>
        </w:tc>
      </w:tr>
      <w:tr>
        <w:tc>
          <w:tcPr>
            <w:tcW w:type="dxa" w:w="5040"/>
          </w:tcPr>
          <w:p>
            <w:pPr>
              <w:spacing w:after="40"/>
            </w:pPr>
            <w:r/>
            <w:r>
              <w:rPr>
                <w:rFonts w:ascii="Arial" w:hAnsi="Arial"/>
                <w:b w:val="0"/>
                <w:color w:val="24332D"/>
                <w:sz w:val="14"/>
              </w:rPr>
              <w:t>Modération</w:t>
            </w:r>
          </w:p>
        </w:tc>
        <w:tc>
          <w:tcPr>
            <w:tcW w:type="dxa" w:w="5040"/>
          </w:tcPr>
          <w:p>
            <w:pPr>
              <w:spacing w:after="40"/>
            </w:pPr>
            <w:r/>
            <w:r>
              <w:rPr>
                <w:rFonts w:ascii="Arial" w:hAnsi="Arial"/>
                <w:b w:val="0"/>
                <w:color w:val="24332D"/>
                <w:sz w:val="14"/>
              </w:rPr>
              <w:t>File de signalements, détail, décision, justification et historique</w:t>
            </w:r>
          </w:p>
        </w:tc>
      </w:tr>
      <w:tr>
        <w:tc>
          <w:tcPr>
            <w:tcW w:type="dxa" w:w="5040"/>
          </w:tcPr>
          <w:p>
            <w:pPr>
              <w:spacing w:after="40"/>
            </w:pPr>
            <w:r/>
            <w:r>
              <w:rPr>
                <w:rFonts w:ascii="Arial" w:hAnsi="Arial"/>
                <w:b w:val="0"/>
                <w:color w:val="24332D"/>
                <w:sz w:val="14"/>
              </w:rPr>
              <w:t>Administration</w:t>
            </w:r>
          </w:p>
        </w:tc>
        <w:tc>
          <w:tcPr>
            <w:tcW w:type="dxa" w:w="5040"/>
          </w:tcPr>
          <w:p>
            <w:pPr>
              <w:spacing w:after="40"/>
            </w:pPr>
            <w:r/>
            <w:r>
              <w:rPr>
                <w:rFonts w:ascii="Arial" w:hAnsi="Arial"/>
                <w:b w:val="0"/>
                <w:color w:val="24332D"/>
                <w:sz w:val="14"/>
              </w:rPr>
              <w:t>Gestion des catégories et rôles ; accès limité</w:t>
            </w:r>
          </w:p>
        </w:tc>
      </w:tr>
    </w:tbl>
    <w:p>
      <w:pPr>
        <w:pStyle w:val="Heading1"/>
      </w:pPr>
      <w:r>
        <w:t>14. Critères d’acceptation du MVP</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ID</w:t>
            </w:r>
          </w:p>
        </w:tc>
        <w:tc>
          <w:tcPr>
            <w:tcW w:type="dxa" w:w="5040"/>
            <w:shd w:fill="16834A"/>
          </w:tcPr>
          <w:p>
            <w:pPr>
              <w:spacing w:after="40"/>
            </w:pPr>
            <w:r/>
            <w:r>
              <w:rPr>
                <w:rFonts w:ascii="Arial" w:hAnsi="Arial"/>
                <w:b/>
                <w:color w:val="FFFFFF"/>
                <w:sz w:val="16"/>
              </w:rPr>
              <w:t>Critère vérifiable</w:t>
            </w:r>
          </w:p>
        </w:tc>
      </w:tr>
      <w:tr>
        <w:tc>
          <w:tcPr>
            <w:tcW w:type="dxa" w:w="5040"/>
          </w:tcPr>
          <w:p>
            <w:pPr>
              <w:spacing w:after="40"/>
            </w:pPr>
            <w:r/>
            <w:r>
              <w:rPr>
                <w:rFonts w:ascii="Arial" w:hAnsi="Arial"/>
                <w:b w:val="0"/>
                <w:color w:val="24332D"/>
                <w:sz w:val="14"/>
              </w:rPr>
              <w:t>CA-01</w:t>
            </w:r>
          </w:p>
        </w:tc>
        <w:tc>
          <w:tcPr>
            <w:tcW w:type="dxa" w:w="5040"/>
          </w:tcPr>
          <w:p>
            <w:pPr>
              <w:spacing w:after="40"/>
            </w:pPr>
            <w:r/>
            <w:r>
              <w:rPr>
                <w:rFonts w:ascii="Arial" w:hAnsi="Arial"/>
                <w:b w:val="0"/>
                <w:color w:val="24332D"/>
                <w:sz w:val="14"/>
              </w:rPr>
              <w:t>Un visiteur peut rechercher et consulter une annonce publique sans créer de compte.</w:t>
            </w:r>
          </w:p>
        </w:tc>
      </w:tr>
      <w:tr>
        <w:tc>
          <w:tcPr>
            <w:tcW w:type="dxa" w:w="5040"/>
          </w:tcPr>
          <w:p>
            <w:pPr>
              <w:spacing w:after="40"/>
            </w:pPr>
            <w:r/>
            <w:r>
              <w:rPr>
                <w:rFonts w:ascii="Arial" w:hAnsi="Arial"/>
                <w:b w:val="0"/>
                <w:color w:val="24332D"/>
                <w:sz w:val="14"/>
              </w:rPr>
              <w:t>CA-02</w:t>
            </w:r>
          </w:p>
        </w:tc>
        <w:tc>
          <w:tcPr>
            <w:tcW w:type="dxa" w:w="5040"/>
          </w:tcPr>
          <w:p>
            <w:pPr>
              <w:spacing w:after="40"/>
            </w:pPr>
            <w:r/>
            <w:r>
              <w:rPr>
                <w:rFonts w:ascii="Arial" w:hAnsi="Arial"/>
                <w:b w:val="0"/>
                <w:color w:val="24332D"/>
                <w:sz w:val="14"/>
              </w:rPr>
              <w:t>Un utilisateur non connecté ne peut pas publier ou modifier une annonce.</w:t>
            </w:r>
          </w:p>
        </w:tc>
      </w:tr>
      <w:tr>
        <w:tc>
          <w:tcPr>
            <w:tcW w:type="dxa" w:w="5040"/>
          </w:tcPr>
          <w:p>
            <w:pPr>
              <w:spacing w:after="40"/>
            </w:pPr>
            <w:r/>
            <w:r>
              <w:rPr>
                <w:rFonts w:ascii="Arial" w:hAnsi="Arial"/>
                <w:b w:val="0"/>
                <w:color w:val="24332D"/>
                <w:sz w:val="14"/>
              </w:rPr>
              <w:t>CA-03</w:t>
            </w:r>
          </w:p>
        </w:tc>
        <w:tc>
          <w:tcPr>
            <w:tcW w:type="dxa" w:w="5040"/>
          </w:tcPr>
          <w:p>
            <w:pPr>
              <w:spacing w:after="40"/>
            </w:pPr>
            <w:r/>
            <w:r>
              <w:rPr>
                <w:rFonts w:ascii="Arial" w:hAnsi="Arial"/>
                <w:b w:val="0"/>
                <w:color w:val="24332D"/>
                <w:sz w:val="14"/>
              </w:rPr>
              <w:t>Une annonce valide est enregistrée avec un auteur, une catégorie, un type, un statut et des dates.</w:t>
            </w:r>
          </w:p>
        </w:tc>
      </w:tr>
      <w:tr>
        <w:tc>
          <w:tcPr>
            <w:tcW w:type="dxa" w:w="5040"/>
          </w:tcPr>
          <w:p>
            <w:pPr>
              <w:spacing w:after="40"/>
            </w:pPr>
            <w:r/>
            <w:r>
              <w:rPr>
                <w:rFonts w:ascii="Arial" w:hAnsi="Arial"/>
                <w:b w:val="0"/>
                <w:color w:val="24332D"/>
                <w:sz w:val="14"/>
              </w:rPr>
              <w:t>CA-04</w:t>
            </w:r>
          </w:p>
        </w:tc>
        <w:tc>
          <w:tcPr>
            <w:tcW w:type="dxa" w:w="5040"/>
          </w:tcPr>
          <w:p>
            <w:pPr>
              <w:spacing w:after="40"/>
            </w:pPr>
            <w:r/>
            <w:r>
              <w:rPr>
                <w:rFonts w:ascii="Arial" w:hAnsi="Arial"/>
                <w:b w:val="0"/>
                <w:color w:val="24332D"/>
                <w:sz w:val="14"/>
              </w:rPr>
              <w:t>Une annonce invalide est refusée avec des messages de correction compréhensibles.</w:t>
            </w:r>
          </w:p>
        </w:tc>
      </w:tr>
      <w:tr>
        <w:tc>
          <w:tcPr>
            <w:tcW w:type="dxa" w:w="5040"/>
          </w:tcPr>
          <w:p>
            <w:pPr>
              <w:spacing w:after="40"/>
            </w:pPr>
            <w:r/>
            <w:r>
              <w:rPr>
                <w:rFonts w:ascii="Arial" w:hAnsi="Arial"/>
                <w:b w:val="0"/>
                <w:color w:val="24332D"/>
                <w:sz w:val="14"/>
              </w:rPr>
              <w:t>CA-05</w:t>
            </w:r>
          </w:p>
        </w:tc>
        <w:tc>
          <w:tcPr>
            <w:tcW w:type="dxa" w:w="5040"/>
          </w:tcPr>
          <w:p>
            <w:pPr>
              <w:spacing w:after="40"/>
            </w:pPr>
            <w:r/>
            <w:r>
              <w:rPr>
                <w:rFonts w:ascii="Arial" w:hAnsi="Arial"/>
                <w:b w:val="0"/>
                <w:color w:val="24332D"/>
                <w:sz w:val="14"/>
              </w:rPr>
              <w:t>Un utilisateur peut modifier et clôturer ses annonces, mais pas celles d’un autre utilisateur.</w:t>
            </w:r>
          </w:p>
        </w:tc>
      </w:tr>
      <w:tr>
        <w:tc>
          <w:tcPr>
            <w:tcW w:type="dxa" w:w="5040"/>
          </w:tcPr>
          <w:p>
            <w:pPr>
              <w:spacing w:after="40"/>
            </w:pPr>
            <w:r/>
            <w:r>
              <w:rPr>
                <w:rFonts w:ascii="Arial" w:hAnsi="Arial"/>
                <w:b w:val="0"/>
                <w:color w:val="24332D"/>
                <w:sz w:val="14"/>
              </w:rPr>
              <w:t>CA-06</w:t>
            </w:r>
          </w:p>
        </w:tc>
        <w:tc>
          <w:tcPr>
            <w:tcW w:type="dxa" w:w="5040"/>
          </w:tcPr>
          <w:p>
            <w:pPr>
              <w:spacing w:after="40"/>
            </w:pPr>
            <w:r/>
            <w:r>
              <w:rPr>
                <w:rFonts w:ascii="Arial" w:hAnsi="Arial"/>
                <w:b w:val="0"/>
                <w:color w:val="24332D"/>
                <w:sz w:val="14"/>
              </w:rPr>
              <w:t>Les filtres de recherche combinés retournent uniquement les annonces correspondantes et visibles.</w:t>
            </w:r>
          </w:p>
        </w:tc>
      </w:tr>
      <w:tr>
        <w:tc>
          <w:tcPr>
            <w:tcW w:type="dxa" w:w="5040"/>
          </w:tcPr>
          <w:p>
            <w:pPr>
              <w:spacing w:after="40"/>
            </w:pPr>
            <w:r/>
            <w:r>
              <w:rPr>
                <w:rFonts w:ascii="Arial" w:hAnsi="Arial"/>
                <w:b w:val="0"/>
                <w:color w:val="24332D"/>
                <w:sz w:val="14"/>
              </w:rPr>
              <w:t>CA-07</w:t>
            </w:r>
          </w:p>
        </w:tc>
        <w:tc>
          <w:tcPr>
            <w:tcW w:type="dxa" w:w="5040"/>
          </w:tcPr>
          <w:p>
            <w:pPr>
              <w:spacing w:after="40"/>
            </w:pPr>
            <w:r/>
            <w:r>
              <w:rPr>
                <w:rFonts w:ascii="Arial" w:hAnsi="Arial"/>
                <w:b w:val="0"/>
                <w:color w:val="24332D"/>
                <w:sz w:val="14"/>
              </w:rPr>
              <w:t>Un utilisateur peut signaler une annonce et le signalement apparaît dans la file de modération.</w:t>
            </w:r>
          </w:p>
        </w:tc>
      </w:tr>
      <w:tr>
        <w:tc>
          <w:tcPr>
            <w:tcW w:type="dxa" w:w="5040"/>
          </w:tcPr>
          <w:p>
            <w:pPr>
              <w:spacing w:after="40"/>
            </w:pPr>
            <w:r/>
            <w:r>
              <w:rPr>
                <w:rFonts w:ascii="Arial" w:hAnsi="Arial"/>
                <w:b w:val="0"/>
                <w:color w:val="24332D"/>
                <w:sz w:val="14"/>
              </w:rPr>
              <w:t>CA-08</w:t>
            </w:r>
          </w:p>
        </w:tc>
        <w:tc>
          <w:tcPr>
            <w:tcW w:type="dxa" w:w="5040"/>
          </w:tcPr>
          <w:p>
            <w:pPr>
              <w:spacing w:after="40"/>
            </w:pPr>
            <w:r/>
            <w:r>
              <w:rPr>
                <w:rFonts w:ascii="Arial" w:hAnsi="Arial"/>
                <w:b w:val="0"/>
                <w:color w:val="24332D"/>
                <w:sz w:val="14"/>
              </w:rPr>
              <w:t>Un modérateur peut enregistrer une décision, qui est datée et attribuée à son compte.</w:t>
            </w:r>
          </w:p>
        </w:tc>
      </w:tr>
      <w:tr>
        <w:tc>
          <w:tcPr>
            <w:tcW w:type="dxa" w:w="5040"/>
          </w:tcPr>
          <w:p>
            <w:pPr>
              <w:spacing w:after="40"/>
            </w:pPr>
            <w:r/>
            <w:r>
              <w:rPr>
                <w:rFonts w:ascii="Arial" w:hAnsi="Arial"/>
                <w:b w:val="0"/>
                <w:color w:val="24332D"/>
                <w:sz w:val="14"/>
              </w:rPr>
              <w:t>CA-09</w:t>
            </w:r>
          </w:p>
        </w:tc>
        <w:tc>
          <w:tcPr>
            <w:tcW w:type="dxa" w:w="5040"/>
          </w:tcPr>
          <w:p>
            <w:pPr>
              <w:spacing w:after="40"/>
            </w:pPr>
            <w:r/>
            <w:r>
              <w:rPr>
                <w:rFonts w:ascii="Arial" w:hAnsi="Arial"/>
                <w:b w:val="0"/>
                <w:color w:val="24332D"/>
                <w:sz w:val="14"/>
              </w:rPr>
              <w:t>Les écrans essentiels restent utilisables sur un téléphone de 360 px de large.</w:t>
            </w:r>
          </w:p>
        </w:tc>
      </w:tr>
      <w:tr>
        <w:tc>
          <w:tcPr>
            <w:tcW w:type="dxa" w:w="5040"/>
          </w:tcPr>
          <w:p>
            <w:pPr>
              <w:spacing w:after="40"/>
            </w:pPr>
            <w:r/>
            <w:r>
              <w:rPr>
                <w:rFonts w:ascii="Arial" w:hAnsi="Arial"/>
                <w:b w:val="0"/>
                <w:color w:val="24332D"/>
                <w:sz w:val="14"/>
              </w:rPr>
              <w:t>CA-10</w:t>
            </w:r>
          </w:p>
        </w:tc>
        <w:tc>
          <w:tcPr>
            <w:tcW w:type="dxa" w:w="5040"/>
          </w:tcPr>
          <w:p>
            <w:pPr>
              <w:spacing w:after="40"/>
            </w:pPr>
            <w:r/>
            <w:r>
              <w:rPr>
                <w:rFonts w:ascii="Arial" w:hAnsi="Arial"/>
                <w:b w:val="0"/>
                <w:color w:val="24332D"/>
                <w:sz w:val="14"/>
              </w:rPr>
              <w:t>Les erreurs serveur et réseau sont présentées sans exposer de détails techniques sensibles.</w:t>
            </w:r>
          </w:p>
        </w:tc>
      </w:tr>
    </w:tbl>
    <w:p>
      <w:pPr>
        <w:pStyle w:val="Heading1"/>
      </w:pPr>
      <w:r>
        <w:t>15. Plan de test initial</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Type de test</w:t>
            </w:r>
          </w:p>
        </w:tc>
        <w:tc>
          <w:tcPr>
            <w:tcW w:type="dxa" w:w="5040"/>
            <w:shd w:fill="16834A"/>
          </w:tcPr>
          <w:p>
            <w:pPr>
              <w:spacing w:after="40"/>
            </w:pPr>
            <w:r/>
            <w:r>
              <w:rPr>
                <w:rFonts w:ascii="Arial" w:hAnsi="Arial"/>
                <w:b/>
                <w:color w:val="FFFFFF"/>
                <w:sz w:val="16"/>
              </w:rPr>
              <w:t>Exemples</w:t>
            </w:r>
          </w:p>
        </w:tc>
      </w:tr>
      <w:tr>
        <w:tc>
          <w:tcPr>
            <w:tcW w:type="dxa" w:w="5040"/>
          </w:tcPr>
          <w:p>
            <w:pPr>
              <w:spacing w:after="40"/>
            </w:pPr>
            <w:r/>
            <w:r>
              <w:rPr>
                <w:rFonts w:ascii="Arial" w:hAnsi="Arial"/>
                <w:b w:val="0"/>
                <w:color w:val="24332D"/>
                <w:sz w:val="14"/>
              </w:rPr>
              <w:t>Fonctionnel</w:t>
            </w:r>
          </w:p>
        </w:tc>
        <w:tc>
          <w:tcPr>
            <w:tcW w:type="dxa" w:w="5040"/>
          </w:tcPr>
          <w:p>
            <w:pPr>
              <w:spacing w:after="40"/>
            </w:pPr>
            <w:r/>
            <w:r>
              <w:rPr>
                <w:rFonts w:ascii="Arial" w:hAnsi="Arial"/>
                <w:b w:val="0"/>
                <w:color w:val="24332D"/>
                <w:sz w:val="14"/>
              </w:rPr>
              <w:t>Inscription, connexion, publication, édition, clôture, recherche, signalement</w:t>
            </w:r>
          </w:p>
        </w:tc>
      </w:tr>
      <w:tr>
        <w:tc>
          <w:tcPr>
            <w:tcW w:type="dxa" w:w="5040"/>
          </w:tcPr>
          <w:p>
            <w:pPr>
              <w:spacing w:after="40"/>
            </w:pPr>
            <w:r/>
            <w:r>
              <w:rPr>
                <w:rFonts w:ascii="Arial" w:hAnsi="Arial"/>
                <w:b w:val="0"/>
                <w:color w:val="24332D"/>
                <w:sz w:val="14"/>
              </w:rPr>
              <w:t>Autorisation</w:t>
            </w:r>
          </w:p>
        </w:tc>
        <w:tc>
          <w:tcPr>
            <w:tcW w:type="dxa" w:w="5040"/>
          </w:tcPr>
          <w:p>
            <w:pPr>
              <w:spacing w:after="40"/>
            </w:pPr>
            <w:r/>
            <w:r>
              <w:rPr>
                <w:rFonts w:ascii="Arial" w:hAnsi="Arial"/>
                <w:b w:val="0"/>
                <w:color w:val="24332D"/>
                <w:sz w:val="14"/>
              </w:rPr>
              <w:t>Modifier l’annonce d’autrui, accès modérateur sans rôle, accès direct à une ressource privée</w:t>
            </w:r>
          </w:p>
        </w:tc>
      </w:tr>
      <w:tr>
        <w:tc>
          <w:tcPr>
            <w:tcW w:type="dxa" w:w="5040"/>
          </w:tcPr>
          <w:p>
            <w:pPr>
              <w:spacing w:after="40"/>
            </w:pPr>
            <w:r/>
            <w:r>
              <w:rPr>
                <w:rFonts w:ascii="Arial" w:hAnsi="Arial"/>
                <w:b w:val="0"/>
                <w:color w:val="24332D"/>
                <w:sz w:val="14"/>
              </w:rPr>
              <w:t>Validation</w:t>
            </w:r>
          </w:p>
        </w:tc>
        <w:tc>
          <w:tcPr>
            <w:tcW w:type="dxa" w:w="5040"/>
          </w:tcPr>
          <w:p>
            <w:pPr>
              <w:spacing w:after="40"/>
            </w:pPr>
            <w:r/>
            <w:r>
              <w:rPr>
                <w:rFonts w:ascii="Arial" w:hAnsi="Arial"/>
                <w:b w:val="0"/>
                <w:color w:val="24332D"/>
                <w:sz w:val="14"/>
              </w:rPr>
              <w:t>Champs manquants, texte trop long, formats invalides, contenu malveillant</w:t>
            </w:r>
          </w:p>
        </w:tc>
      </w:tr>
      <w:tr>
        <w:tc>
          <w:tcPr>
            <w:tcW w:type="dxa" w:w="5040"/>
          </w:tcPr>
          <w:p>
            <w:pPr>
              <w:spacing w:after="40"/>
            </w:pPr>
            <w:r/>
            <w:r>
              <w:rPr>
                <w:rFonts w:ascii="Arial" w:hAnsi="Arial"/>
                <w:b w:val="0"/>
                <w:color w:val="24332D"/>
                <w:sz w:val="14"/>
              </w:rPr>
              <w:t>Responsive</w:t>
            </w:r>
          </w:p>
        </w:tc>
        <w:tc>
          <w:tcPr>
            <w:tcW w:type="dxa" w:w="5040"/>
          </w:tcPr>
          <w:p>
            <w:pPr>
              <w:spacing w:after="40"/>
            </w:pPr>
            <w:r/>
            <w:r>
              <w:rPr>
                <w:rFonts w:ascii="Arial" w:hAnsi="Arial"/>
                <w:b w:val="0"/>
                <w:color w:val="24332D"/>
                <w:sz w:val="14"/>
              </w:rPr>
              <w:t>360 px, tablette, desktop, orientation et zoom</w:t>
            </w:r>
          </w:p>
        </w:tc>
      </w:tr>
      <w:tr>
        <w:tc>
          <w:tcPr>
            <w:tcW w:type="dxa" w:w="5040"/>
          </w:tcPr>
          <w:p>
            <w:pPr>
              <w:spacing w:after="40"/>
            </w:pPr>
            <w:r/>
            <w:r>
              <w:rPr>
                <w:rFonts w:ascii="Arial" w:hAnsi="Arial"/>
                <w:b w:val="0"/>
                <w:color w:val="24332D"/>
                <w:sz w:val="14"/>
              </w:rPr>
              <w:t>Accessibilité</w:t>
            </w:r>
          </w:p>
        </w:tc>
        <w:tc>
          <w:tcPr>
            <w:tcW w:type="dxa" w:w="5040"/>
          </w:tcPr>
          <w:p>
            <w:pPr>
              <w:spacing w:after="40"/>
            </w:pPr>
            <w:r/>
            <w:r>
              <w:rPr>
                <w:rFonts w:ascii="Arial" w:hAnsi="Arial"/>
                <w:b w:val="0"/>
                <w:color w:val="24332D"/>
                <w:sz w:val="14"/>
              </w:rPr>
              <w:t>Navigation clavier, focus visible, labels, contraste, erreurs associées aux champs</w:t>
            </w:r>
          </w:p>
        </w:tc>
      </w:tr>
      <w:tr>
        <w:tc>
          <w:tcPr>
            <w:tcW w:type="dxa" w:w="5040"/>
          </w:tcPr>
          <w:p>
            <w:pPr>
              <w:spacing w:after="40"/>
            </w:pPr>
            <w:r/>
            <w:r>
              <w:rPr>
                <w:rFonts w:ascii="Arial" w:hAnsi="Arial"/>
                <w:b w:val="0"/>
                <w:color w:val="24332D"/>
                <w:sz w:val="14"/>
              </w:rPr>
              <w:t>Performance</w:t>
            </w:r>
          </w:p>
        </w:tc>
        <w:tc>
          <w:tcPr>
            <w:tcW w:type="dxa" w:w="5040"/>
          </w:tcPr>
          <w:p>
            <w:pPr>
              <w:spacing w:after="40"/>
            </w:pPr>
            <w:r/>
            <w:r>
              <w:rPr>
                <w:rFonts w:ascii="Arial" w:hAnsi="Arial"/>
                <w:b w:val="0"/>
                <w:color w:val="24332D"/>
                <w:sz w:val="14"/>
              </w:rPr>
              <w:t>Chargement pages clés, taille des images, pagination, réseau ralenti</w:t>
            </w:r>
          </w:p>
        </w:tc>
      </w:tr>
      <w:tr>
        <w:tc>
          <w:tcPr>
            <w:tcW w:type="dxa" w:w="5040"/>
          </w:tcPr>
          <w:p>
            <w:pPr>
              <w:spacing w:after="40"/>
            </w:pPr>
            <w:r/>
            <w:r>
              <w:rPr>
                <w:rFonts w:ascii="Arial" w:hAnsi="Arial"/>
                <w:b w:val="0"/>
                <w:color w:val="24332D"/>
                <w:sz w:val="14"/>
              </w:rPr>
              <w:t>Sécurité</w:t>
            </w:r>
          </w:p>
        </w:tc>
        <w:tc>
          <w:tcPr>
            <w:tcW w:type="dxa" w:w="5040"/>
          </w:tcPr>
          <w:p>
            <w:pPr>
              <w:spacing w:after="40"/>
            </w:pPr>
            <w:r/>
            <w:r>
              <w:rPr>
                <w:rFonts w:ascii="Arial" w:hAnsi="Arial"/>
                <w:b w:val="0"/>
                <w:color w:val="24332D"/>
                <w:sz w:val="14"/>
              </w:rPr>
              <w:t>Tentatives répétées, contrôle d’accès, injection, XSS/CSRF selon architecture, gestion des sessions</w:t>
            </w:r>
          </w:p>
        </w:tc>
      </w:tr>
      <w:tr>
        <w:tc>
          <w:tcPr>
            <w:tcW w:type="dxa" w:w="5040"/>
          </w:tcPr>
          <w:p>
            <w:pPr>
              <w:spacing w:after="40"/>
            </w:pPr>
            <w:r/>
            <w:r>
              <w:rPr>
                <w:rFonts w:ascii="Arial" w:hAnsi="Arial"/>
                <w:b w:val="0"/>
                <w:color w:val="24332D"/>
                <w:sz w:val="14"/>
              </w:rPr>
              <w:t>Modération</w:t>
            </w:r>
          </w:p>
        </w:tc>
        <w:tc>
          <w:tcPr>
            <w:tcW w:type="dxa" w:w="5040"/>
          </w:tcPr>
          <w:p>
            <w:pPr>
              <w:spacing w:after="40"/>
            </w:pPr>
            <w:r/>
            <w:r>
              <w:rPr>
                <w:rFonts w:ascii="Arial" w:hAnsi="Arial"/>
                <w:b w:val="0"/>
                <w:color w:val="24332D"/>
                <w:sz w:val="14"/>
              </w:rPr>
              <w:t>Signalement, classement sans suite, masquage, restauration et historique</w:t>
            </w:r>
          </w:p>
        </w:tc>
      </w:tr>
    </w:tbl>
    <w:p>
      <w:pPr>
        <w:pStyle w:val="Heading1"/>
      </w:pPr>
      <w:r>
        <w:t>16. Livrables attendus</w:t>
      </w:r>
    </w:p>
    <w:p>
      <w:pPr>
        <w:pStyle w:val="ListBullet"/>
        <w:spacing w:after="40"/>
      </w:pPr>
      <w:r>
        <w:t>MVP web responsive conforme au périmètre validé.</w:t>
      </w:r>
    </w:p>
    <w:p>
      <w:pPr>
        <w:pStyle w:val="ListBullet"/>
        <w:spacing w:after="40"/>
      </w:pPr>
      <w:r>
        <w:t>Code source versionné et instructions d’installation/exécution.</w:t>
      </w:r>
    </w:p>
    <w:p>
      <w:pPr>
        <w:pStyle w:val="ListBullet"/>
        <w:spacing w:after="40"/>
      </w:pPr>
      <w:r>
        <w:t>Schéma de données et migrations de base.</w:t>
      </w:r>
    </w:p>
    <w:p>
      <w:pPr>
        <w:pStyle w:val="ListBullet"/>
        <w:spacing w:after="40"/>
      </w:pPr>
      <w:r>
        <w:t>Diagrammes UML mis à jour après arbitrages.</w:t>
      </w:r>
    </w:p>
    <w:p>
      <w:pPr>
        <w:pStyle w:val="ListBullet"/>
        <w:spacing w:after="40"/>
      </w:pPr>
      <w:r>
        <w:t>Tests automatisés et compte rendu des tests de validation.</w:t>
      </w:r>
    </w:p>
    <w:p>
      <w:pPr>
        <w:pStyle w:val="ListBullet"/>
        <w:spacing w:after="40"/>
      </w:pPr>
      <w:r>
        <w:t>Documentation utilisateur et documentation d’administration/modération.</w:t>
      </w:r>
    </w:p>
    <w:p>
      <w:pPr>
        <w:pStyle w:val="ListBullet"/>
        <w:spacing w:after="40"/>
      </w:pPr>
      <w:r>
        <w:t>Politique de confidentialité, conditions d’utilisation et règles de publication à faire valider.</w:t>
      </w:r>
    </w:p>
    <w:p>
      <w:pPr>
        <w:pStyle w:val="ListBullet"/>
        <w:spacing w:after="40"/>
      </w:pPr>
      <w:r>
        <w:t>Environnement de démonstration et procédure de déploiement/retour arrière.</w:t>
      </w:r>
    </w:p>
    <w:p>
      <w:pPr>
        <w:pStyle w:val="Heading1"/>
      </w:pPr>
      <w:r>
        <w:t>17. Risques et mesures de réduction</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Risque</w:t>
            </w:r>
          </w:p>
        </w:tc>
        <w:tc>
          <w:tcPr>
            <w:tcW w:type="dxa" w:w="5040"/>
            <w:shd w:fill="16834A"/>
          </w:tcPr>
          <w:p>
            <w:pPr>
              <w:spacing w:after="40"/>
            </w:pPr>
            <w:r/>
            <w:r>
              <w:rPr>
                <w:rFonts w:ascii="Arial" w:hAnsi="Arial"/>
                <w:b/>
                <w:color w:val="FFFFFF"/>
                <w:sz w:val="16"/>
              </w:rPr>
              <w:t>Mesure proposée</w:t>
            </w:r>
          </w:p>
        </w:tc>
      </w:tr>
      <w:tr>
        <w:tc>
          <w:tcPr>
            <w:tcW w:type="dxa" w:w="5040"/>
          </w:tcPr>
          <w:p>
            <w:pPr>
              <w:spacing w:after="40"/>
            </w:pPr>
            <w:r/>
            <w:r>
              <w:rPr>
                <w:rFonts w:ascii="Arial" w:hAnsi="Arial"/>
                <w:b w:val="0"/>
                <w:color w:val="24332D"/>
                <w:sz w:val="14"/>
              </w:rPr>
              <w:t>Annonces frauduleuses ou dangereuses</w:t>
            </w:r>
          </w:p>
        </w:tc>
        <w:tc>
          <w:tcPr>
            <w:tcW w:type="dxa" w:w="5040"/>
          </w:tcPr>
          <w:p>
            <w:pPr>
              <w:spacing w:after="40"/>
            </w:pPr>
            <w:r/>
            <w:r>
              <w:rPr>
                <w:rFonts w:ascii="Arial" w:hAnsi="Arial"/>
                <w:b w:val="0"/>
                <w:color w:val="24332D"/>
                <w:sz w:val="14"/>
              </w:rPr>
              <w:t>Signalement, modération, règles claires, mesures graduées et traçabilité</w:t>
            </w:r>
          </w:p>
        </w:tc>
      </w:tr>
      <w:tr>
        <w:tc>
          <w:tcPr>
            <w:tcW w:type="dxa" w:w="5040"/>
          </w:tcPr>
          <w:p>
            <w:pPr>
              <w:spacing w:after="40"/>
            </w:pPr>
            <w:r/>
            <w:r>
              <w:rPr>
                <w:rFonts w:ascii="Arial" w:hAnsi="Arial"/>
                <w:b w:val="0"/>
                <w:color w:val="24332D"/>
                <w:sz w:val="14"/>
              </w:rPr>
              <w:t>Faible confiance entre inconnus</w:t>
            </w:r>
          </w:p>
        </w:tc>
        <w:tc>
          <w:tcPr>
            <w:tcW w:type="dxa" w:w="5040"/>
          </w:tcPr>
          <w:p>
            <w:pPr>
              <w:spacing w:after="40"/>
            </w:pPr>
            <w:r/>
            <w:r>
              <w:rPr>
                <w:rFonts w:ascii="Arial" w:hAnsi="Arial"/>
                <w:b w:val="0"/>
                <w:color w:val="24332D"/>
                <w:sz w:val="14"/>
              </w:rPr>
              <w:t>Minimisation des contacts publics, profils clairs, blocage et mécanisme d’avis ultérieur</w:t>
            </w:r>
          </w:p>
        </w:tc>
      </w:tr>
      <w:tr>
        <w:tc>
          <w:tcPr>
            <w:tcW w:type="dxa" w:w="5040"/>
          </w:tcPr>
          <w:p>
            <w:pPr>
              <w:spacing w:after="40"/>
            </w:pPr>
            <w:r/>
            <w:r>
              <w:rPr>
                <w:rFonts w:ascii="Arial" w:hAnsi="Arial"/>
                <w:b w:val="0"/>
                <w:color w:val="24332D"/>
                <w:sz w:val="14"/>
              </w:rPr>
              <w:t>Connexion mobile instable</w:t>
            </w:r>
          </w:p>
        </w:tc>
        <w:tc>
          <w:tcPr>
            <w:tcW w:type="dxa" w:w="5040"/>
          </w:tcPr>
          <w:p>
            <w:pPr>
              <w:spacing w:after="40"/>
            </w:pPr>
            <w:r/>
            <w:r>
              <w:rPr>
                <w:rFonts w:ascii="Arial" w:hAnsi="Arial"/>
                <w:b w:val="0"/>
                <w:color w:val="24332D"/>
                <w:sz w:val="14"/>
              </w:rPr>
              <w:t>Pages légères, états de chargement, validation côté serveur et conservation des saisies</w:t>
            </w:r>
          </w:p>
        </w:tc>
      </w:tr>
      <w:tr>
        <w:tc>
          <w:tcPr>
            <w:tcW w:type="dxa" w:w="5040"/>
          </w:tcPr>
          <w:p>
            <w:pPr>
              <w:spacing w:after="40"/>
            </w:pPr>
            <w:r/>
            <w:r>
              <w:rPr>
                <w:rFonts w:ascii="Arial" w:hAnsi="Arial"/>
                <w:b w:val="0"/>
                <w:color w:val="24332D"/>
                <w:sz w:val="14"/>
              </w:rPr>
              <w:t>Périmètre trop large</w:t>
            </w:r>
          </w:p>
        </w:tc>
        <w:tc>
          <w:tcPr>
            <w:tcW w:type="dxa" w:w="5040"/>
          </w:tcPr>
          <w:p>
            <w:pPr>
              <w:spacing w:after="40"/>
            </w:pPr>
            <w:r/>
            <w:r>
              <w:rPr>
                <w:rFonts w:ascii="Arial" w:hAnsi="Arial"/>
                <w:b w:val="0"/>
                <w:color w:val="24332D"/>
                <w:sz w:val="14"/>
              </w:rPr>
              <w:t>Geler le MVP et reporter paiements, géolocalisation fine et application native</w:t>
            </w:r>
          </w:p>
        </w:tc>
      </w:tr>
      <w:tr>
        <w:tc>
          <w:tcPr>
            <w:tcW w:type="dxa" w:w="5040"/>
          </w:tcPr>
          <w:p>
            <w:pPr>
              <w:spacing w:after="40"/>
            </w:pPr>
            <w:r/>
            <w:r>
              <w:rPr>
                <w:rFonts w:ascii="Arial" w:hAnsi="Arial"/>
                <w:b w:val="0"/>
                <w:color w:val="24332D"/>
                <w:sz w:val="14"/>
              </w:rPr>
              <w:t>Ambiguïté sur le rôle de la plateforme</w:t>
            </w:r>
          </w:p>
        </w:tc>
        <w:tc>
          <w:tcPr>
            <w:tcW w:type="dxa" w:w="5040"/>
          </w:tcPr>
          <w:p>
            <w:pPr>
              <w:spacing w:after="40"/>
            </w:pPr>
            <w:r/>
            <w:r>
              <w:rPr>
                <w:rFonts w:ascii="Arial" w:hAnsi="Arial"/>
                <w:b w:val="0"/>
                <w:color w:val="24332D"/>
                <w:sz w:val="14"/>
              </w:rPr>
              <w:t>Conditions d’utilisation et messages clairs sur la responsabilité des parties</w:t>
            </w:r>
          </w:p>
        </w:tc>
      </w:tr>
      <w:tr>
        <w:tc>
          <w:tcPr>
            <w:tcW w:type="dxa" w:w="5040"/>
          </w:tcPr>
          <w:p>
            <w:pPr>
              <w:spacing w:after="40"/>
            </w:pPr>
            <w:r/>
            <w:r>
              <w:rPr>
                <w:rFonts w:ascii="Arial" w:hAnsi="Arial"/>
                <w:b w:val="0"/>
                <w:color w:val="24332D"/>
                <w:sz w:val="14"/>
              </w:rPr>
              <w:t>Données personnelles exposées</w:t>
            </w:r>
          </w:p>
        </w:tc>
        <w:tc>
          <w:tcPr>
            <w:tcW w:type="dxa" w:w="5040"/>
          </w:tcPr>
          <w:p>
            <w:pPr>
              <w:spacing w:after="40"/>
            </w:pPr>
            <w:r/>
            <w:r>
              <w:rPr>
                <w:rFonts w:ascii="Arial" w:hAnsi="Arial"/>
                <w:b w:val="0"/>
                <w:color w:val="24332D"/>
                <w:sz w:val="14"/>
              </w:rPr>
              <w:t>Minimisation, contrôle d’accès, durée de conservation et revue de sécurité</w:t>
            </w:r>
          </w:p>
        </w:tc>
      </w:tr>
    </w:tbl>
    <w:p>
      <w:pPr>
        <w:pStyle w:val="Heading1"/>
      </w:pPr>
      <w:r>
        <w:t>18. Décisions à prendre avant lancement</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Décision</w:t>
            </w:r>
          </w:p>
        </w:tc>
        <w:tc>
          <w:tcPr>
            <w:tcW w:type="dxa" w:w="5040"/>
            <w:shd w:fill="16834A"/>
          </w:tcPr>
          <w:p>
            <w:pPr>
              <w:spacing w:after="40"/>
            </w:pPr>
            <w:r/>
            <w:r>
              <w:rPr>
                <w:rFonts w:ascii="Arial" w:hAnsi="Arial"/>
                <w:b/>
                <w:color w:val="FFFFFF"/>
                <w:sz w:val="16"/>
              </w:rPr>
              <w:t>Options / question</w:t>
            </w:r>
          </w:p>
        </w:tc>
      </w:tr>
      <w:tr>
        <w:tc>
          <w:tcPr>
            <w:tcW w:type="dxa" w:w="5040"/>
          </w:tcPr>
          <w:p>
            <w:pPr>
              <w:spacing w:after="40"/>
            </w:pPr>
            <w:r/>
            <w:r>
              <w:rPr>
                <w:rFonts w:ascii="Arial" w:hAnsi="Arial"/>
                <w:b w:val="0"/>
                <w:color w:val="24332D"/>
                <w:sz w:val="14"/>
              </w:rPr>
              <w:t>Ville pilote</w:t>
            </w:r>
          </w:p>
        </w:tc>
        <w:tc>
          <w:tcPr>
            <w:tcW w:type="dxa" w:w="5040"/>
          </w:tcPr>
          <w:p>
            <w:pPr>
              <w:spacing w:after="40"/>
            </w:pPr>
            <w:r/>
            <w:r>
              <w:rPr>
                <w:rFonts w:ascii="Arial" w:hAnsi="Arial"/>
                <w:b w:val="0"/>
                <w:color w:val="24332D"/>
                <w:sz w:val="14"/>
              </w:rPr>
              <w:t>Quelle ville et quelles zones seront couvertes au démarrage ?</w:t>
            </w:r>
          </w:p>
        </w:tc>
      </w:tr>
      <w:tr>
        <w:tc>
          <w:tcPr>
            <w:tcW w:type="dxa" w:w="5040"/>
          </w:tcPr>
          <w:p>
            <w:pPr>
              <w:spacing w:after="40"/>
            </w:pPr>
            <w:r/>
            <w:r>
              <w:rPr>
                <w:rFonts w:ascii="Arial" w:hAnsi="Arial"/>
                <w:b w:val="0"/>
                <w:color w:val="24332D"/>
                <w:sz w:val="14"/>
              </w:rPr>
              <w:t>Canal de contact</w:t>
            </w:r>
          </w:p>
        </w:tc>
        <w:tc>
          <w:tcPr>
            <w:tcW w:type="dxa" w:w="5040"/>
          </w:tcPr>
          <w:p>
            <w:pPr>
              <w:spacing w:after="40"/>
            </w:pPr>
            <w:r/>
            <w:r>
              <w:rPr>
                <w:rFonts w:ascii="Arial" w:hAnsi="Arial"/>
                <w:b w:val="0"/>
                <w:color w:val="24332D"/>
                <w:sz w:val="14"/>
              </w:rPr>
              <w:t>Messagerie interne, contact téléphonique contrôlé ou lien externe ?</w:t>
            </w:r>
          </w:p>
        </w:tc>
      </w:tr>
      <w:tr>
        <w:tc>
          <w:tcPr>
            <w:tcW w:type="dxa" w:w="5040"/>
          </w:tcPr>
          <w:p>
            <w:pPr>
              <w:spacing w:after="40"/>
            </w:pPr>
            <w:r/>
            <w:r>
              <w:rPr>
                <w:rFonts w:ascii="Arial" w:hAnsi="Arial"/>
                <w:b w:val="0"/>
                <w:color w:val="24332D"/>
                <w:sz w:val="14"/>
              </w:rPr>
              <w:t>Publication</w:t>
            </w:r>
          </w:p>
        </w:tc>
        <w:tc>
          <w:tcPr>
            <w:tcW w:type="dxa" w:w="5040"/>
          </w:tcPr>
          <w:p>
            <w:pPr>
              <w:spacing w:after="40"/>
            </w:pPr>
            <w:r/>
            <w:r>
              <w:rPr>
                <w:rFonts w:ascii="Arial" w:hAnsi="Arial"/>
                <w:b w:val="0"/>
                <w:color w:val="24332D"/>
                <w:sz w:val="14"/>
              </w:rPr>
              <w:t>Publication immédiate ou validation préalable par modération ?</w:t>
            </w:r>
          </w:p>
        </w:tc>
      </w:tr>
      <w:tr>
        <w:tc>
          <w:tcPr>
            <w:tcW w:type="dxa" w:w="5040"/>
          </w:tcPr>
          <w:p>
            <w:pPr>
              <w:spacing w:after="40"/>
            </w:pPr>
            <w:r/>
            <w:r>
              <w:rPr>
                <w:rFonts w:ascii="Arial" w:hAnsi="Arial"/>
                <w:b w:val="0"/>
                <w:color w:val="24332D"/>
                <w:sz w:val="14"/>
              </w:rPr>
              <w:t>Inscription</w:t>
            </w:r>
          </w:p>
        </w:tc>
        <w:tc>
          <w:tcPr>
            <w:tcW w:type="dxa" w:w="5040"/>
          </w:tcPr>
          <w:p>
            <w:pPr>
              <w:spacing w:after="40"/>
            </w:pPr>
            <w:r/>
            <w:r>
              <w:rPr>
                <w:rFonts w:ascii="Arial" w:hAnsi="Arial"/>
                <w:b w:val="0"/>
                <w:color w:val="24332D"/>
                <w:sz w:val="14"/>
              </w:rPr>
              <w:t>Email, téléphone, ou choix entre les deux ? Comment vérifier le contact ?</w:t>
            </w:r>
          </w:p>
        </w:tc>
      </w:tr>
      <w:tr>
        <w:tc>
          <w:tcPr>
            <w:tcW w:type="dxa" w:w="5040"/>
          </w:tcPr>
          <w:p>
            <w:pPr>
              <w:spacing w:after="40"/>
            </w:pPr>
            <w:r/>
            <w:r>
              <w:rPr>
                <w:rFonts w:ascii="Arial" w:hAnsi="Arial"/>
                <w:b w:val="0"/>
                <w:color w:val="24332D"/>
                <w:sz w:val="14"/>
              </w:rPr>
              <w:t>Budget</w:t>
            </w:r>
          </w:p>
        </w:tc>
        <w:tc>
          <w:tcPr>
            <w:tcW w:type="dxa" w:w="5040"/>
          </w:tcPr>
          <w:p>
            <w:pPr>
              <w:spacing w:after="40"/>
            </w:pPr>
            <w:r/>
            <w:r>
              <w:rPr>
                <w:rFonts w:ascii="Arial" w:hAnsi="Arial"/>
                <w:b w:val="0"/>
                <w:color w:val="24332D"/>
                <w:sz w:val="14"/>
              </w:rPr>
              <w:t>Le champ de budget est-il facultatif, obligatoire pour certaines catégories, ou absent du MVP ?</w:t>
            </w:r>
          </w:p>
        </w:tc>
      </w:tr>
      <w:tr>
        <w:tc>
          <w:tcPr>
            <w:tcW w:type="dxa" w:w="5040"/>
          </w:tcPr>
          <w:p>
            <w:pPr>
              <w:spacing w:after="40"/>
            </w:pPr>
            <w:r/>
            <w:r>
              <w:rPr>
                <w:rFonts w:ascii="Arial" w:hAnsi="Arial"/>
                <w:b w:val="0"/>
                <w:color w:val="24332D"/>
                <w:sz w:val="14"/>
              </w:rPr>
              <w:t>Catégories</w:t>
            </w:r>
          </w:p>
        </w:tc>
        <w:tc>
          <w:tcPr>
            <w:tcW w:type="dxa" w:w="5040"/>
          </w:tcPr>
          <w:p>
            <w:pPr>
              <w:spacing w:after="40"/>
            </w:pPr>
            <w:r/>
            <w:r>
              <w:rPr>
                <w:rFonts w:ascii="Arial" w:hAnsi="Arial"/>
                <w:b w:val="0"/>
                <w:color w:val="24332D"/>
                <w:sz w:val="14"/>
              </w:rPr>
              <w:t>Quelles catégories initiales sont prioritaires et qui les administre ?</w:t>
            </w:r>
          </w:p>
        </w:tc>
      </w:tr>
      <w:tr>
        <w:tc>
          <w:tcPr>
            <w:tcW w:type="dxa" w:w="5040"/>
          </w:tcPr>
          <w:p>
            <w:pPr>
              <w:spacing w:after="40"/>
            </w:pPr>
            <w:r/>
            <w:r>
              <w:rPr>
                <w:rFonts w:ascii="Arial" w:hAnsi="Arial"/>
                <w:b w:val="0"/>
                <w:color w:val="24332D"/>
                <w:sz w:val="14"/>
              </w:rPr>
              <w:t>Langues</w:t>
            </w:r>
          </w:p>
        </w:tc>
        <w:tc>
          <w:tcPr>
            <w:tcW w:type="dxa" w:w="5040"/>
          </w:tcPr>
          <w:p>
            <w:pPr>
              <w:spacing w:after="40"/>
            </w:pPr>
            <w:r/>
            <w:r>
              <w:rPr>
                <w:rFonts w:ascii="Arial" w:hAnsi="Arial"/>
                <w:b w:val="0"/>
                <w:color w:val="24332D"/>
                <w:sz w:val="14"/>
              </w:rPr>
              <w:t>Français uniquement au lancement ?</w:t>
            </w:r>
          </w:p>
        </w:tc>
      </w:tr>
      <w:tr>
        <w:tc>
          <w:tcPr>
            <w:tcW w:type="dxa" w:w="5040"/>
          </w:tcPr>
          <w:p>
            <w:pPr>
              <w:spacing w:after="40"/>
            </w:pPr>
            <w:r/>
            <w:r>
              <w:rPr>
                <w:rFonts w:ascii="Arial" w:hAnsi="Arial"/>
                <w:b w:val="0"/>
                <w:color w:val="24332D"/>
                <w:sz w:val="14"/>
              </w:rPr>
              <w:t>Hébergement et budget</w:t>
            </w:r>
          </w:p>
        </w:tc>
        <w:tc>
          <w:tcPr>
            <w:tcW w:type="dxa" w:w="5040"/>
          </w:tcPr>
          <w:p>
            <w:pPr>
              <w:spacing w:after="40"/>
            </w:pPr>
            <w:r/>
            <w:r>
              <w:rPr>
                <w:rFonts w:ascii="Arial" w:hAnsi="Arial"/>
                <w:b w:val="0"/>
                <w:color w:val="24332D"/>
                <w:sz w:val="14"/>
              </w:rPr>
              <w:t>Contraintes de coût, région d’hébergement, sauvegardes et exploitation ?</w:t>
            </w:r>
          </w:p>
        </w:tc>
      </w:tr>
      <w:tr>
        <w:tc>
          <w:tcPr>
            <w:tcW w:type="dxa" w:w="5040"/>
          </w:tcPr>
          <w:p>
            <w:pPr>
              <w:spacing w:after="40"/>
            </w:pPr>
            <w:r/>
            <w:r>
              <w:rPr>
                <w:rFonts w:ascii="Arial" w:hAnsi="Arial"/>
                <w:b w:val="0"/>
                <w:color w:val="24332D"/>
                <w:sz w:val="14"/>
              </w:rPr>
              <w:t>Politique de données</w:t>
            </w:r>
          </w:p>
        </w:tc>
        <w:tc>
          <w:tcPr>
            <w:tcW w:type="dxa" w:w="5040"/>
          </w:tcPr>
          <w:p>
            <w:pPr>
              <w:spacing w:after="40"/>
            </w:pPr>
            <w:r/>
            <w:r>
              <w:rPr>
                <w:rFonts w:ascii="Arial" w:hAnsi="Arial"/>
                <w:b w:val="0"/>
                <w:color w:val="24332D"/>
                <w:sz w:val="14"/>
              </w:rPr>
              <w:t>Durées de conservation, suppression de compte, demandes de droits et responsable de traitement ?</w:t>
            </w:r>
          </w:p>
        </w:tc>
      </w:tr>
      <w:tr>
        <w:tc>
          <w:tcPr>
            <w:tcW w:type="dxa" w:w="5040"/>
          </w:tcPr>
          <w:p>
            <w:pPr>
              <w:spacing w:after="40"/>
            </w:pPr>
            <w:r/>
            <w:r>
              <w:rPr>
                <w:rFonts w:ascii="Arial" w:hAnsi="Arial"/>
                <w:b w:val="0"/>
                <w:color w:val="24332D"/>
                <w:sz w:val="14"/>
              </w:rPr>
              <w:t>Modèle économique</w:t>
            </w:r>
          </w:p>
        </w:tc>
        <w:tc>
          <w:tcPr>
            <w:tcW w:type="dxa" w:w="5040"/>
          </w:tcPr>
          <w:p>
            <w:pPr>
              <w:spacing w:after="40"/>
            </w:pPr>
            <w:r/>
            <w:r>
              <w:rPr>
                <w:rFonts w:ascii="Arial" w:hAnsi="Arial"/>
                <w:b w:val="0"/>
                <w:color w:val="24332D"/>
                <w:sz w:val="14"/>
              </w:rPr>
              <w:t>Gratuit au pilote ? Financement ou monétisation à envisager plus tard ?</w:t>
            </w:r>
          </w:p>
        </w:tc>
      </w:tr>
    </w:tbl>
    <w:p>
      <w:pPr>
        <w:pStyle w:val="Heading1"/>
      </w:pPr>
      <w:r>
        <w:t>19. Validation et gestion des changements</w:t>
      </w:r>
    </w:p>
    <w:p>
      <w:r>
        <w:t>Le présent cahier des charges constitue une base de travail version 1.0, et non un contrat définitif. La maîtrise d’ouvrage doit valider le périmètre, les hypothèses, les exigences non fonctionnelles et les décisions ouvertes. Tout changement après validation doit être décrit, évalué en coût/délai/risque, puis accepté avant intégration.</w:t>
      </w:r>
    </w:p>
    <w:tbl>
      <w:tblPr>
        <w:tblStyle w:val="TableGrid"/>
        <w:tblW w:type="auto" w:w="0"/>
        <w:tblLook w:firstColumn="1" w:firstRow="1" w:lastColumn="0" w:lastRow="0" w:noHBand="0" w:noVBand="1" w:val="04A0"/>
      </w:tblPr>
      <w:tblGrid>
        <w:gridCol w:w="5040"/>
        <w:gridCol w:w="5040"/>
      </w:tblGrid>
      <w:tr>
        <w:tc>
          <w:tcPr>
            <w:tcW w:type="dxa" w:w="5040"/>
            <w:shd w:fill="16834A"/>
          </w:tcPr>
          <w:p>
            <w:pPr>
              <w:spacing w:after="40"/>
            </w:pPr>
            <w:r/>
            <w:r>
              <w:rPr>
                <w:rFonts w:ascii="Arial" w:hAnsi="Arial"/>
                <w:b/>
                <w:color w:val="FFFFFF"/>
                <w:sz w:val="16"/>
              </w:rPr>
              <w:t>Rôle</w:t>
            </w:r>
          </w:p>
        </w:tc>
        <w:tc>
          <w:tcPr>
            <w:tcW w:type="dxa" w:w="5040"/>
            <w:shd w:fill="16834A"/>
          </w:tcPr>
          <w:p>
            <w:pPr>
              <w:spacing w:after="40"/>
            </w:pPr>
            <w:r/>
            <w:r>
              <w:rPr>
                <w:rFonts w:ascii="Arial" w:hAnsi="Arial"/>
                <w:b/>
                <w:color w:val="FFFFFF"/>
                <w:sz w:val="16"/>
              </w:rPr>
              <w:t>Responsabilité de validation</w:t>
            </w:r>
          </w:p>
        </w:tc>
      </w:tr>
      <w:tr>
        <w:tc>
          <w:tcPr>
            <w:tcW w:type="dxa" w:w="5040"/>
          </w:tcPr>
          <w:p>
            <w:pPr>
              <w:spacing w:after="40"/>
            </w:pPr>
            <w:r/>
            <w:r>
              <w:rPr>
                <w:rFonts w:ascii="Arial" w:hAnsi="Arial"/>
                <w:b w:val="0"/>
                <w:color w:val="24332D"/>
                <w:sz w:val="14"/>
              </w:rPr>
              <w:t>Maîtrise d’ouvrage (MOA)</w:t>
            </w:r>
          </w:p>
        </w:tc>
        <w:tc>
          <w:tcPr>
            <w:tcW w:type="dxa" w:w="5040"/>
          </w:tcPr>
          <w:p>
            <w:pPr>
              <w:spacing w:after="40"/>
            </w:pPr>
            <w:r/>
            <w:r>
              <w:rPr>
                <w:rFonts w:ascii="Arial" w:hAnsi="Arial"/>
                <w:b w:val="0"/>
                <w:color w:val="24332D"/>
                <w:sz w:val="14"/>
              </w:rPr>
              <w:t>Valide objectifs, priorités, règles métier, périmètre et critères d’acceptation</w:t>
            </w:r>
          </w:p>
        </w:tc>
      </w:tr>
      <w:tr>
        <w:tc>
          <w:tcPr>
            <w:tcW w:type="dxa" w:w="5040"/>
          </w:tcPr>
          <w:p>
            <w:pPr>
              <w:spacing w:after="40"/>
            </w:pPr>
            <w:r/>
            <w:r>
              <w:rPr>
                <w:rFonts w:ascii="Arial" w:hAnsi="Arial"/>
                <w:b w:val="0"/>
                <w:color w:val="24332D"/>
                <w:sz w:val="14"/>
              </w:rPr>
              <w:t>Maîtrise d’œuvre / équipe technique</w:t>
            </w:r>
          </w:p>
        </w:tc>
        <w:tc>
          <w:tcPr>
            <w:tcW w:type="dxa" w:w="5040"/>
          </w:tcPr>
          <w:p>
            <w:pPr>
              <w:spacing w:after="40"/>
            </w:pPr>
            <w:r/>
            <w:r>
              <w:rPr>
                <w:rFonts w:ascii="Arial" w:hAnsi="Arial"/>
                <w:b w:val="0"/>
                <w:color w:val="24332D"/>
                <w:sz w:val="14"/>
              </w:rPr>
              <w:t>Valide faisabilité, architecture, sécurité, chiffrage et stratégie de test</w:t>
            </w:r>
          </w:p>
        </w:tc>
      </w:tr>
      <w:tr>
        <w:tc>
          <w:tcPr>
            <w:tcW w:type="dxa" w:w="5040"/>
          </w:tcPr>
          <w:p>
            <w:pPr>
              <w:spacing w:after="40"/>
            </w:pPr>
            <w:r/>
            <w:r>
              <w:rPr>
                <w:rFonts w:ascii="Arial" w:hAnsi="Arial"/>
                <w:b w:val="0"/>
                <w:color w:val="24332D"/>
                <w:sz w:val="14"/>
              </w:rPr>
              <w:t>Référent produit</w:t>
            </w:r>
          </w:p>
        </w:tc>
        <w:tc>
          <w:tcPr>
            <w:tcW w:type="dxa" w:w="5040"/>
          </w:tcPr>
          <w:p>
            <w:pPr>
              <w:spacing w:after="40"/>
            </w:pPr>
            <w:r/>
            <w:r>
              <w:rPr>
                <w:rFonts w:ascii="Arial" w:hAnsi="Arial"/>
                <w:b w:val="0"/>
                <w:color w:val="24332D"/>
                <w:sz w:val="14"/>
              </w:rPr>
              <w:t>Arbitre le backlog, clarifie les exigences et maintient le document à jour</w:t>
            </w:r>
          </w:p>
        </w:tc>
      </w:tr>
      <w:tr>
        <w:tc>
          <w:tcPr>
            <w:tcW w:type="dxa" w:w="5040"/>
          </w:tcPr>
          <w:p>
            <w:pPr>
              <w:spacing w:after="40"/>
            </w:pPr>
            <w:r/>
            <w:r>
              <w:rPr>
                <w:rFonts w:ascii="Arial" w:hAnsi="Arial"/>
                <w:b w:val="0"/>
                <w:color w:val="24332D"/>
                <w:sz w:val="14"/>
              </w:rPr>
              <w:t>Référent modération</w:t>
            </w:r>
          </w:p>
        </w:tc>
        <w:tc>
          <w:tcPr>
            <w:tcW w:type="dxa" w:w="5040"/>
          </w:tcPr>
          <w:p>
            <w:pPr>
              <w:spacing w:after="40"/>
            </w:pPr>
            <w:r/>
            <w:r>
              <w:rPr>
                <w:rFonts w:ascii="Arial" w:hAnsi="Arial"/>
                <w:b w:val="0"/>
                <w:color w:val="24332D"/>
                <w:sz w:val="14"/>
              </w:rPr>
              <w:t>Valide les règles de signalement, les décisions et les procédures d’escalade</w:t>
            </w:r>
          </w:p>
        </w:tc>
      </w:tr>
    </w:tbl>
    <w:p>
      <w:pPr>
        <w:jc w:val="center"/>
      </w:pPr>
      <w:r>
        <w:rPr>
          <w:b/>
          <w:color w:val="16834A"/>
          <w:sz w:val="24"/>
        </w:rPr>
        <w:t>SOUTRALI — L’entraide à porter de main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16A"/>
        <w:sz w:val="16"/>
      </w:rPr>
      <w:t>Version 1.0 • 15 octobre 2026 • Document de travail à valider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834A"/>
        <w:sz w:val="16"/>
      </w:rPr>
      <w:t>SOUTRALI  |  CAHIER DES CHARGES UML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433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83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3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F47A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47A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