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Manrope" w:hAnsi="Manrope"/>
          <w:b/>
          <w:color w:val="16834A"/>
          <w:sz w:val="72"/>
        </w:rPr>
        <w:t>SOUTRALI</w:t>
      </w:r>
      <w:r>
        <w:rPr>
          <w:color w:val="F47A20"/>
          <w:sz w:val="48"/>
        </w:rPr>
        <w:t xml:space="preserve">  ●</w:t>
      </w:r>
    </w:p>
    <w:p>
      <w:pPr>
        <w:jc w:val="center"/>
      </w:pPr>
      <w:r>
        <w:rPr>
          <w:rFonts w:ascii="Manrope" w:hAnsi="Manrope"/>
          <w:b/>
          <w:color w:val="24332D"/>
          <w:sz w:val="34"/>
        </w:rPr>
        <w:t>CHARTE GRAPHIQUE &amp; SPÉCIFICATIONS VISUELLES</w:t>
      </w:r>
    </w:p>
    <w:p>
      <w:pPr>
        <w:jc w:val="center"/>
      </w:pPr>
      <w:r>
        <w:rPr>
          <w:color w:val="62716A"/>
          <w:sz w:val="22"/>
        </w:rPr>
        <w:t>Référentiel de conception pour le site web, l’application et la documentation</w:t>
      </w:r>
    </w:p>
    <w:p/>
    <w:tbl>
      <w:tblPr>
        <w:tblW w:type="auto" w:w="0"/>
        <w:tblLayout w:type="fixed"/>
        <w:tblLook w:firstColumn="1" w:firstRow="1" w:lastColumn="0" w:lastRow="0" w:noHBand="0" w:noVBand="1" w:val="04A0"/>
      </w:tblPr>
      <w:tblGrid>
        <w:gridCol w:w="3331"/>
        <w:gridCol w:w="3331"/>
        <w:gridCol w:w="3331"/>
      </w:tblGrid>
      <w:tr>
        <w:tc>
          <w:tcPr>
            <w:tcW w:type="dxa" w:w="2880"/>
            <w:shd w:fill="F47A20"/>
          </w:tcPr>
          <w:p>
            <w:pPr>
              <w:spacing w:after="40"/>
            </w:pPr>
            <w:r/>
            <w:r>
              <w:rPr>
                <w:rFonts w:ascii="Source Sans 3" w:hAnsi="Source Sans 3"/>
                <w:b/>
                <w:color w:val="FFFFFF"/>
                <w:sz w:val="22"/>
              </w:rPr>
              <w:t>ORANGE</w:t>
              <w:br/>
              <w:t>#F47A20</w:t>
            </w:r>
          </w:p>
        </w:tc>
        <w:tc>
          <w:tcPr>
            <w:tcW w:type="dxa" w:w="2880"/>
            <w:shd w:fill="16834A"/>
          </w:tcPr>
          <w:p>
            <w:pPr>
              <w:spacing w:after="40"/>
            </w:pPr>
            <w:r/>
            <w:r>
              <w:rPr>
                <w:rFonts w:ascii="Source Sans 3" w:hAnsi="Source Sans 3"/>
                <w:b/>
                <w:color w:val="FFFFFF"/>
                <w:sz w:val="22"/>
              </w:rPr>
              <w:t>VERT</w:t>
              <w:br/>
              <w:t>#16834A</w:t>
            </w:r>
          </w:p>
        </w:tc>
        <w:tc>
          <w:tcPr>
            <w:tcW w:type="dxa" w:w="2880"/>
            <w:shd w:fill="FFF9F2"/>
          </w:tcPr>
          <w:p>
            <w:pPr>
              <w:spacing w:after="40"/>
            </w:pPr>
            <w:r/>
            <w:r>
              <w:rPr>
                <w:rFonts w:ascii="Source Sans 3" w:hAnsi="Source Sans 3"/>
                <w:b/>
                <w:color w:val="24332D"/>
                <w:sz w:val="22"/>
              </w:rPr>
              <w:t>IVOIRE</w:t>
              <w:br/>
              <w:t>#FFF9F2</w:t>
            </w:r>
          </w:p>
        </w:tc>
      </w:tr>
    </w:tbl>
    <w:p/>
    <w:p>
      <w:pPr>
        <w:jc w:val="center"/>
      </w:pPr>
      <w:r>
        <w:rPr>
          <w:b/>
        </w:rPr>
        <w:t xml:space="preserve">Signature de marque : </w:t>
      </w:r>
      <w:r>
        <w:t>« L’entraide à porter de main »</w:t>
      </w:r>
    </w:p>
    <w:p>
      <w:r>
        <w:br w:type="page"/>
      </w:r>
    </w:p>
    <w:p>
      <w:pPr>
        <w:pStyle w:val="Heading1"/>
      </w:pPr>
      <w:r>
        <w:t>1. Objet et principes de marque</w:t>
      </w:r>
    </w:p>
    <w:p>
      <w:r>
        <w:t>Cette charte fixe les règles visuelles de Soutrali, une plateforme d’entraide à l’échelle d’une ville. Elle sert de source unique pour concevoir des écrans cohérents, des supports de communication et la documentation produit.</w:t>
      </w:r>
    </w:p>
    <w:p>
      <w:r>
        <w:t>La marque doit exprimer une entraide concrète, accessible et digne de confiance, ancrée dans la vie quotidienne ivoirienne. Le résultat attendu est chaleureux sans être enfantin, moderne sans ressembler à un kit d’interface générique.</w:t>
      </w:r>
    </w:p>
    <w:p>
      <w:pPr>
        <w:pStyle w:val="Heading2"/>
      </w:pPr>
      <w:r>
        <w:t>Principes directeurs</w:t>
      </w:r>
    </w:p>
    <w:p>
      <w:pPr>
        <w:pStyle w:val="ListBullet"/>
        <w:spacing w:after="60"/>
      </w:pPr>
      <w:r>
        <w:t>Humain : des interactions lisibles, des mots simples et des visuels qui valorisent les personnes.</w:t>
      </w:r>
    </w:p>
    <w:p>
      <w:pPr>
        <w:pStyle w:val="ListBullet"/>
        <w:spacing w:after="60"/>
      </w:pPr>
      <w:r>
        <w:t>Local : exemples, noms de lieux et situations crédibles pour les usages en Côte d’Ivoire.</w:t>
      </w:r>
    </w:p>
    <w:p>
      <w:pPr>
        <w:pStyle w:val="ListBullet"/>
        <w:spacing w:after="60"/>
      </w:pPr>
      <w:r>
        <w:t>Fiable : hiérarchie claire, statuts explicites, contrastes suffisants et absence d’effets décoratifs gratuits.</w:t>
      </w:r>
    </w:p>
    <w:p>
      <w:pPr>
        <w:pStyle w:val="ListBullet"/>
        <w:spacing w:after="60"/>
      </w:pPr>
      <w:r>
        <w:t>Distinctif : composition éditoriale, typographie affirmée, détails de marque récurrents et composants dessinés pour Soutrali.</w:t>
      </w:r>
    </w:p>
    <w:p>
      <w:pPr>
        <w:pStyle w:val="Heading1"/>
      </w:pPr>
      <w:r>
        <w:t>2. Logo et variantes</w:t>
      </w:r>
    </w:p>
    <w:p>
      <w:r>
        <w:t>Concept retenu : un symbole de mains entrelacées formant une silhouette proche d’un « S », en orange et vert, associé au mot-symbole Soutrali. Le « S » du nom est orange, le reste du nom est vert ; un petit accent orange peut ponctuer le « i ». La signature est « L’entraide à porter de main ».</w:t>
      </w:r>
    </w:p>
    <w:p>
      <w:pPr>
        <w:pStyle w:val="Heading2"/>
      </w:pPr>
      <w:r>
        <w:t>Versions à produire et usages</w:t>
      </w:r>
    </w:p>
    <w:tbl>
      <w:tblPr>
        <w:tblStyle w:val="LightShading-Accent1"/>
        <w:tblW w:type="auto" w:w="0"/>
        <w:tblLook w:firstColumn="1" w:firstRow="1" w:lastColumn="0" w:lastRow="0" w:noHBand="0" w:noVBand="1" w:val="04A0"/>
      </w:tblPr>
      <w:tblGrid>
        <w:gridCol w:w="3331"/>
        <w:gridCol w:w="3331"/>
        <w:gridCol w:w="3331"/>
      </w:tblGrid>
      <w:tr>
        <w:tc>
          <w:tcPr>
            <w:tcW w:type="dxa" w:w="3331"/>
            <w:shd w:fill="16834A"/>
          </w:tcPr>
          <w:p>
            <w:pPr>
              <w:spacing w:after="40"/>
            </w:pPr>
            <w:r/>
            <w:r>
              <w:rPr>
                <w:rFonts w:ascii="Source Sans 3" w:hAnsi="Source Sans 3"/>
                <w:b/>
                <w:color w:val="FFFFFF"/>
                <w:sz w:val="18"/>
              </w:rPr>
              <w:t>Version</w:t>
            </w:r>
          </w:p>
        </w:tc>
        <w:tc>
          <w:tcPr>
            <w:tcW w:type="dxa" w:w="3331"/>
            <w:shd w:fill="16834A"/>
          </w:tcPr>
          <w:p>
            <w:pPr>
              <w:spacing w:after="40"/>
            </w:pPr>
            <w:r/>
            <w:r>
              <w:rPr>
                <w:rFonts w:ascii="Source Sans 3" w:hAnsi="Source Sans 3"/>
                <w:b/>
                <w:color w:val="FFFFFF"/>
                <w:sz w:val="18"/>
              </w:rPr>
              <w:t>Usage recommandé</w:t>
            </w:r>
          </w:p>
        </w:tc>
        <w:tc>
          <w:tcPr>
            <w:tcW w:type="dxa" w:w="3331"/>
            <w:shd w:fill="16834A"/>
          </w:tcPr>
          <w:p>
            <w:pPr>
              <w:spacing w:after="40"/>
            </w:pPr>
            <w:r/>
            <w:r>
              <w:rPr>
                <w:rFonts w:ascii="Source Sans 3" w:hAnsi="Source Sans 3"/>
                <w:b/>
                <w:color w:val="FFFFFF"/>
                <w:sz w:val="18"/>
              </w:rPr>
              <w:t>Règle</w:t>
            </w:r>
          </w:p>
        </w:tc>
      </w:tr>
      <w:tr>
        <w:tc>
          <w:tcPr>
            <w:tcW w:type="dxa" w:w="3331"/>
          </w:tcPr>
          <w:p>
            <w:pPr>
              <w:spacing w:after="40"/>
            </w:pPr>
            <w:r/>
            <w:r>
              <w:rPr>
                <w:rFonts w:ascii="Source Sans 3" w:hAnsi="Source Sans 3"/>
                <w:b w:val="0"/>
                <w:color w:val="24332D"/>
                <w:sz w:val="16"/>
              </w:rPr>
              <w:t>Logo principal vertical</w:t>
            </w:r>
          </w:p>
        </w:tc>
        <w:tc>
          <w:tcPr>
            <w:tcW w:type="dxa" w:w="3331"/>
          </w:tcPr>
          <w:p>
            <w:pPr>
              <w:spacing w:after="40"/>
            </w:pPr>
            <w:r/>
            <w:r>
              <w:rPr>
                <w:rFonts w:ascii="Source Sans 3" w:hAnsi="Source Sans 3"/>
                <w:b w:val="0"/>
                <w:color w:val="24332D"/>
                <w:sz w:val="16"/>
              </w:rPr>
              <w:t>Page d’accueil, couverture, supports institutionnels</w:t>
            </w:r>
          </w:p>
        </w:tc>
        <w:tc>
          <w:tcPr>
            <w:tcW w:type="dxa" w:w="3331"/>
          </w:tcPr>
          <w:p>
            <w:pPr>
              <w:spacing w:after="40"/>
            </w:pPr>
            <w:r/>
            <w:r>
              <w:rPr>
                <w:rFonts w:ascii="Source Sans 3" w:hAnsi="Source Sans 3"/>
                <w:b w:val="0"/>
                <w:color w:val="24332D"/>
                <w:sz w:val="16"/>
              </w:rPr>
              <w:t>Symbole au-dessus du nom et de la signature.</w:t>
            </w:r>
          </w:p>
        </w:tc>
      </w:tr>
      <w:tr>
        <w:tc>
          <w:tcPr>
            <w:tcW w:type="dxa" w:w="3331"/>
          </w:tcPr>
          <w:p>
            <w:pPr>
              <w:spacing w:after="40"/>
            </w:pPr>
            <w:r/>
            <w:r>
              <w:rPr>
                <w:rFonts w:ascii="Source Sans 3" w:hAnsi="Source Sans 3"/>
                <w:b w:val="0"/>
                <w:color w:val="24332D"/>
                <w:sz w:val="16"/>
              </w:rPr>
              <w:t>Logo horizontal</w:t>
            </w:r>
          </w:p>
        </w:tc>
        <w:tc>
          <w:tcPr>
            <w:tcW w:type="dxa" w:w="3331"/>
          </w:tcPr>
          <w:p>
            <w:pPr>
              <w:spacing w:after="40"/>
            </w:pPr>
            <w:r/>
            <w:r>
              <w:rPr>
                <w:rFonts w:ascii="Source Sans 3" w:hAnsi="Source Sans 3"/>
                <w:b w:val="0"/>
                <w:color w:val="24332D"/>
                <w:sz w:val="16"/>
              </w:rPr>
              <w:t>En-tête du site, pied de page, documents</w:t>
            </w:r>
          </w:p>
        </w:tc>
        <w:tc>
          <w:tcPr>
            <w:tcW w:type="dxa" w:w="3331"/>
          </w:tcPr>
          <w:p>
            <w:pPr>
              <w:spacing w:after="40"/>
            </w:pPr>
            <w:r/>
            <w:r>
              <w:rPr>
                <w:rFonts w:ascii="Source Sans 3" w:hAnsi="Source Sans 3"/>
                <w:b w:val="0"/>
                <w:color w:val="24332D"/>
                <w:sz w:val="16"/>
              </w:rPr>
              <w:t>Symbole à gauche ; nom aligné sur le centre optique.</w:t>
            </w:r>
          </w:p>
        </w:tc>
      </w:tr>
      <w:tr>
        <w:tc>
          <w:tcPr>
            <w:tcW w:type="dxa" w:w="3331"/>
          </w:tcPr>
          <w:p>
            <w:pPr>
              <w:spacing w:after="40"/>
            </w:pPr>
            <w:r/>
            <w:r>
              <w:rPr>
                <w:rFonts w:ascii="Source Sans 3" w:hAnsi="Source Sans 3"/>
                <w:b w:val="0"/>
                <w:color w:val="24332D"/>
                <w:sz w:val="16"/>
              </w:rPr>
              <w:t>Symbole seul</w:t>
            </w:r>
          </w:p>
        </w:tc>
        <w:tc>
          <w:tcPr>
            <w:tcW w:type="dxa" w:w="3331"/>
          </w:tcPr>
          <w:p>
            <w:pPr>
              <w:spacing w:after="40"/>
            </w:pPr>
            <w:r/>
            <w:r>
              <w:rPr>
                <w:rFonts w:ascii="Source Sans 3" w:hAnsi="Source Sans 3"/>
                <w:b w:val="0"/>
                <w:color w:val="24332D"/>
                <w:sz w:val="16"/>
              </w:rPr>
              <w:t>Avatar, raccourci mobile, petite zone</w:t>
            </w:r>
          </w:p>
        </w:tc>
        <w:tc>
          <w:tcPr>
            <w:tcW w:type="dxa" w:w="3331"/>
          </w:tcPr>
          <w:p>
            <w:pPr>
              <w:spacing w:after="40"/>
            </w:pPr>
            <w:r/>
            <w:r>
              <w:rPr>
                <w:rFonts w:ascii="Source Sans 3" w:hAnsi="Source Sans 3"/>
                <w:b w:val="0"/>
                <w:color w:val="24332D"/>
                <w:sz w:val="16"/>
              </w:rPr>
              <w:t>Utiliser le symbole sans texte ni signature.</w:t>
            </w:r>
          </w:p>
        </w:tc>
      </w:tr>
      <w:tr>
        <w:tc>
          <w:tcPr>
            <w:tcW w:type="dxa" w:w="3331"/>
          </w:tcPr>
          <w:p>
            <w:pPr>
              <w:spacing w:after="40"/>
            </w:pPr>
            <w:r/>
            <w:r>
              <w:rPr>
                <w:rFonts w:ascii="Source Sans 3" w:hAnsi="Source Sans 3"/>
                <w:b w:val="0"/>
                <w:color w:val="24332D"/>
                <w:sz w:val="16"/>
              </w:rPr>
              <w:t>Monochrome</w:t>
            </w:r>
          </w:p>
        </w:tc>
        <w:tc>
          <w:tcPr>
            <w:tcW w:type="dxa" w:w="3331"/>
          </w:tcPr>
          <w:p>
            <w:pPr>
              <w:spacing w:after="40"/>
            </w:pPr>
            <w:r/>
            <w:r>
              <w:rPr>
                <w:rFonts w:ascii="Source Sans 3" w:hAnsi="Source Sans 3"/>
                <w:b w:val="0"/>
                <w:color w:val="24332D"/>
                <w:sz w:val="16"/>
              </w:rPr>
              <w:t>Tampon, impression une couleur, fonds complexes</w:t>
            </w:r>
          </w:p>
        </w:tc>
        <w:tc>
          <w:tcPr>
            <w:tcW w:type="dxa" w:w="3331"/>
          </w:tcPr>
          <w:p>
            <w:pPr>
              <w:spacing w:after="40"/>
            </w:pPr>
            <w:r/>
            <w:r>
              <w:rPr>
                <w:rFonts w:ascii="Source Sans 3" w:hAnsi="Source Sans 3"/>
                <w:b w:val="0"/>
                <w:color w:val="24332D"/>
                <w:sz w:val="16"/>
              </w:rPr>
              <w:t>Une seule couleur contrastée ; ne pas recréer les formes.</w:t>
            </w:r>
          </w:p>
        </w:tc>
      </w:tr>
      <w:tr>
        <w:tc>
          <w:tcPr>
            <w:tcW w:type="dxa" w:w="3331"/>
          </w:tcPr>
          <w:p>
            <w:pPr>
              <w:spacing w:after="40"/>
            </w:pPr>
            <w:r/>
            <w:r>
              <w:rPr>
                <w:rFonts w:ascii="Source Sans 3" w:hAnsi="Source Sans 3"/>
                <w:b w:val="0"/>
                <w:color w:val="24332D"/>
                <w:sz w:val="16"/>
              </w:rPr>
              <w:t>Version inversée</w:t>
            </w:r>
          </w:p>
        </w:tc>
        <w:tc>
          <w:tcPr>
            <w:tcW w:type="dxa" w:w="3331"/>
          </w:tcPr>
          <w:p>
            <w:pPr>
              <w:spacing w:after="40"/>
            </w:pPr>
            <w:r/>
            <w:r>
              <w:rPr>
                <w:rFonts w:ascii="Source Sans 3" w:hAnsi="Source Sans 3"/>
                <w:b w:val="0"/>
                <w:color w:val="24332D"/>
                <w:sz w:val="16"/>
              </w:rPr>
              <w:t>Fond vert foncé ou sombre</w:t>
            </w:r>
          </w:p>
        </w:tc>
        <w:tc>
          <w:tcPr>
            <w:tcW w:type="dxa" w:w="3331"/>
          </w:tcPr>
          <w:p>
            <w:pPr>
              <w:spacing w:after="40"/>
            </w:pPr>
            <w:r/>
            <w:r>
              <w:rPr>
                <w:rFonts w:ascii="Source Sans 3" w:hAnsi="Source Sans 3"/>
                <w:b w:val="0"/>
                <w:color w:val="24332D"/>
                <w:sz w:val="16"/>
              </w:rPr>
              <w:t>Logo blanc, avec accent orange uniquement si le contraste le permet.</w:t>
            </w:r>
          </w:p>
        </w:tc>
      </w:tr>
    </w:tbl>
    <w:p>
      <w:pPr>
        <w:pStyle w:val="Heading2"/>
      </w:pPr>
      <w:r>
        <w:t>Règles d’utilisation</w:t>
      </w:r>
    </w:p>
    <w:p>
      <w:pPr>
        <w:pStyle w:val="ListBullet"/>
        <w:spacing w:after="60"/>
      </w:pPr>
      <w:r>
        <w:t>Respecter une zone de protection minimale égale à la hauteur du symbole autour du logo.</w:t>
      </w:r>
    </w:p>
    <w:p>
      <w:pPr>
        <w:pStyle w:val="ListBullet"/>
        <w:spacing w:after="60"/>
      </w:pPr>
      <w:r>
        <w:t>Ne pas étirer, incliner, ombrer, contourer ou recolorer arbitrairement le logo.</w:t>
      </w:r>
    </w:p>
    <w:p>
      <w:pPr>
        <w:pStyle w:val="ListBullet"/>
        <w:spacing w:after="60"/>
      </w:pPr>
      <w:r>
        <w:t>Ne pas placer le logo sur une photo chargée sans aplat de contraste.</w:t>
      </w:r>
    </w:p>
    <w:p>
      <w:pPr>
        <w:pStyle w:val="ListBullet"/>
        <w:spacing w:after="60"/>
      </w:pPr>
      <w:r>
        <w:t>Ne pas utiliser la signature lorsque la largeur disponible rend sa lecture difficile.</w:t>
      </w:r>
    </w:p>
    <w:p>
      <w:pPr>
        <w:pStyle w:val="ListBullet"/>
        <w:spacing w:after="60"/>
      </w:pPr>
      <w:r>
        <w:t>Taille minimale indicative : logo complet 140 px de large à l’écran ; symbole seul 24 px, idéalement 32 px ou plus.</w:t>
      </w:r>
    </w:p>
    <w:p>
      <w:r>
        <w:t>Note de production : le présent document spécifie le système de marque. Les fichiers maîtres vectoriels (SVG/PDF) et les exports PNG transparents doivent être livrés séparément à partir du logo approuvé ; une image générée ne remplace pas un fichier vectoriel exploitable.</w:t>
      </w:r>
    </w:p>
    <w:p>
      <w:pPr>
        <w:pStyle w:val="Heading1"/>
      </w:pPr>
      <w:r>
        <w:t>3. Palette de couleurs</w:t>
      </w:r>
    </w:p>
    <w:p>
      <w:r>
        <w:t>Les valeurs ci-dessous constituent la palette de travail proposée pour la version 1.0. Elles doivent être confirmées sur le fichier maître du logo avant publication définitive.</w:t>
      </w:r>
    </w:p>
    <w:tbl>
      <w:tblPr>
        <w:tblStyle w:val="LightShading-Accent1"/>
        <w:tblW w:type="auto" w:w="0"/>
        <w:tblLook w:firstColumn="1" w:firstRow="1" w:lastColumn="0" w:lastRow="0" w:noHBand="0" w:noVBand="1" w:val="04A0"/>
      </w:tblPr>
      <w:tblGrid>
        <w:gridCol w:w="1999"/>
        <w:gridCol w:w="1999"/>
        <w:gridCol w:w="1999"/>
        <w:gridCol w:w="1999"/>
        <w:gridCol w:w="1999"/>
      </w:tblGrid>
      <w:tr>
        <w:tc>
          <w:tcPr>
            <w:tcW w:type="dxa" w:w="1999"/>
            <w:shd w:fill="16834A"/>
          </w:tcPr>
          <w:p>
            <w:pPr>
              <w:spacing w:after="40"/>
            </w:pPr>
            <w:r/>
            <w:r>
              <w:rPr>
                <w:rFonts w:ascii="Source Sans 3" w:hAnsi="Source Sans 3"/>
                <w:b/>
                <w:color w:val="FFFFFF"/>
                <w:sz w:val="16"/>
              </w:rPr>
              <w:t>Rôle</w:t>
            </w:r>
          </w:p>
        </w:tc>
        <w:tc>
          <w:tcPr>
            <w:tcW w:type="dxa" w:w="1999"/>
            <w:shd w:fill="16834A"/>
          </w:tcPr>
          <w:p>
            <w:pPr>
              <w:spacing w:after="40"/>
            </w:pPr>
            <w:r/>
            <w:r>
              <w:rPr>
                <w:rFonts w:ascii="Source Sans 3" w:hAnsi="Source Sans 3"/>
                <w:b/>
                <w:color w:val="FFFFFF"/>
                <w:sz w:val="16"/>
              </w:rPr>
              <w:t>HEX</w:t>
            </w:r>
          </w:p>
        </w:tc>
        <w:tc>
          <w:tcPr>
            <w:tcW w:type="dxa" w:w="1999"/>
            <w:shd w:fill="16834A"/>
          </w:tcPr>
          <w:p>
            <w:pPr>
              <w:spacing w:after="40"/>
            </w:pPr>
            <w:r/>
            <w:r>
              <w:rPr>
                <w:rFonts w:ascii="Source Sans 3" w:hAnsi="Source Sans 3"/>
                <w:b/>
                <w:color w:val="FFFFFF"/>
                <w:sz w:val="16"/>
              </w:rPr>
              <w:t>RGB</w:t>
            </w:r>
          </w:p>
        </w:tc>
        <w:tc>
          <w:tcPr>
            <w:tcW w:type="dxa" w:w="1999"/>
            <w:shd w:fill="16834A"/>
          </w:tcPr>
          <w:p>
            <w:pPr>
              <w:spacing w:after="40"/>
            </w:pPr>
            <w:r/>
            <w:r>
              <w:rPr>
                <w:rFonts w:ascii="Source Sans 3" w:hAnsi="Source Sans 3"/>
                <w:b/>
                <w:color w:val="FFFFFF"/>
                <w:sz w:val="16"/>
              </w:rPr>
              <w:t>Usage</w:t>
            </w:r>
          </w:p>
        </w:tc>
        <w:tc>
          <w:tcPr>
            <w:tcW w:type="dxa" w:w="1999"/>
            <w:shd w:fill="16834A"/>
          </w:tcPr>
          <w:p>
            <w:pPr>
              <w:spacing w:after="40"/>
            </w:pPr>
            <w:r/>
            <w:r>
              <w:rPr>
                <w:rFonts w:ascii="Source Sans 3" w:hAnsi="Source Sans 3"/>
                <w:b/>
                <w:color w:val="FFFFFF"/>
                <w:sz w:val="16"/>
              </w:rPr>
              <w:t>Priorité</w:t>
            </w:r>
          </w:p>
        </w:tc>
      </w:tr>
      <w:tr>
        <w:tc>
          <w:tcPr>
            <w:tcW w:type="dxa" w:w="1999"/>
            <w:shd w:fill="F47A20"/>
          </w:tcPr>
          <w:p>
            <w:pPr>
              <w:spacing w:after="40"/>
            </w:pPr>
            <w:r/>
            <w:r>
              <w:rPr>
                <w:rFonts w:ascii="Source Sans 3" w:hAnsi="Source Sans 3"/>
                <w:b w:val="0"/>
                <w:color w:val="24332D"/>
                <w:sz w:val="14"/>
              </w:rPr>
              <w:t>Orange Soutrali</w:t>
            </w:r>
          </w:p>
        </w:tc>
        <w:tc>
          <w:tcPr>
            <w:tcW w:type="dxa" w:w="1999"/>
          </w:tcPr>
          <w:p>
            <w:pPr>
              <w:spacing w:after="40"/>
            </w:pPr>
            <w:r/>
            <w:r>
              <w:rPr>
                <w:rFonts w:ascii="Source Sans 3" w:hAnsi="Source Sans 3"/>
                <w:b w:val="0"/>
                <w:color w:val="24332D"/>
                <w:sz w:val="14"/>
              </w:rPr>
              <w:t>#F47A20</w:t>
            </w:r>
          </w:p>
        </w:tc>
        <w:tc>
          <w:tcPr>
            <w:tcW w:type="dxa" w:w="1999"/>
          </w:tcPr>
          <w:p>
            <w:pPr>
              <w:spacing w:after="40"/>
            </w:pPr>
            <w:r/>
            <w:r>
              <w:rPr>
                <w:rFonts w:ascii="Source Sans 3" w:hAnsi="Source Sans 3"/>
                <w:b w:val="0"/>
                <w:color w:val="24332D"/>
                <w:sz w:val="14"/>
              </w:rPr>
              <w:t>244, 122, 32</w:t>
            </w:r>
          </w:p>
        </w:tc>
        <w:tc>
          <w:tcPr>
            <w:tcW w:type="dxa" w:w="1999"/>
          </w:tcPr>
          <w:p>
            <w:pPr>
              <w:spacing w:after="40"/>
            </w:pPr>
            <w:r/>
            <w:r>
              <w:rPr>
                <w:rFonts w:ascii="Source Sans 3" w:hAnsi="Source Sans 3"/>
                <w:b w:val="0"/>
                <w:color w:val="24332D"/>
                <w:sz w:val="14"/>
              </w:rPr>
              <w:t>Action principale, accents, repères</w:t>
            </w:r>
          </w:p>
        </w:tc>
        <w:tc>
          <w:tcPr>
            <w:tcW w:type="dxa" w:w="1999"/>
          </w:tcPr>
          <w:p>
            <w:pPr>
              <w:spacing w:after="40"/>
            </w:pPr>
            <w:r/>
            <w:r>
              <w:rPr>
                <w:rFonts w:ascii="Source Sans 3" w:hAnsi="Source Sans 3"/>
                <w:b w:val="0"/>
                <w:color w:val="24332D"/>
                <w:sz w:val="14"/>
              </w:rPr>
              <w:t>Accent</w:t>
            </w:r>
          </w:p>
        </w:tc>
      </w:tr>
      <w:tr>
        <w:tc>
          <w:tcPr>
            <w:tcW w:type="dxa" w:w="1999"/>
            <w:shd w:fill="16834A"/>
          </w:tcPr>
          <w:p>
            <w:pPr>
              <w:spacing w:after="40"/>
            </w:pPr>
            <w:r/>
            <w:r>
              <w:rPr>
                <w:rFonts w:ascii="Source Sans 3" w:hAnsi="Source Sans 3"/>
                <w:b w:val="0"/>
                <w:color w:val="24332D"/>
                <w:sz w:val="14"/>
              </w:rPr>
              <w:t>Vert Soutrali</w:t>
            </w:r>
          </w:p>
        </w:tc>
        <w:tc>
          <w:tcPr>
            <w:tcW w:type="dxa" w:w="1999"/>
          </w:tcPr>
          <w:p>
            <w:pPr>
              <w:spacing w:after="40"/>
            </w:pPr>
            <w:r/>
            <w:r>
              <w:rPr>
                <w:rFonts w:ascii="Source Sans 3" w:hAnsi="Source Sans 3"/>
                <w:b w:val="0"/>
                <w:color w:val="24332D"/>
                <w:sz w:val="14"/>
              </w:rPr>
              <w:t>#16834A</w:t>
            </w:r>
          </w:p>
        </w:tc>
        <w:tc>
          <w:tcPr>
            <w:tcW w:type="dxa" w:w="1999"/>
          </w:tcPr>
          <w:p>
            <w:pPr>
              <w:spacing w:after="40"/>
            </w:pPr>
            <w:r/>
            <w:r>
              <w:rPr>
                <w:rFonts w:ascii="Source Sans 3" w:hAnsi="Source Sans 3"/>
                <w:b w:val="0"/>
                <w:color w:val="24332D"/>
                <w:sz w:val="14"/>
              </w:rPr>
              <w:t>22, 131, 74</w:t>
            </w:r>
          </w:p>
        </w:tc>
        <w:tc>
          <w:tcPr>
            <w:tcW w:type="dxa" w:w="1999"/>
          </w:tcPr>
          <w:p>
            <w:pPr>
              <w:spacing w:after="40"/>
            </w:pPr>
            <w:r/>
            <w:r>
              <w:rPr>
                <w:rFonts w:ascii="Source Sans 3" w:hAnsi="Source Sans 3"/>
                <w:b w:val="0"/>
                <w:color w:val="24332D"/>
                <w:sz w:val="14"/>
              </w:rPr>
              <w:t>Marque, titres, liens importants</w:t>
            </w:r>
          </w:p>
        </w:tc>
        <w:tc>
          <w:tcPr>
            <w:tcW w:type="dxa" w:w="1999"/>
          </w:tcPr>
          <w:p>
            <w:pPr>
              <w:spacing w:after="40"/>
            </w:pPr>
            <w:r/>
            <w:r>
              <w:rPr>
                <w:rFonts w:ascii="Source Sans 3" w:hAnsi="Source Sans 3"/>
                <w:b w:val="0"/>
                <w:color w:val="24332D"/>
                <w:sz w:val="14"/>
              </w:rPr>
              <w:t>Primaire</w:t>
            </w:r>
          </w:p>
        </w:tc>
      </w:tr>
      <w:tr>
        <w:tc>
          <w:tcPr>
            <w:tcW w:type="dxa" w:w="1999"/>
            <w:shd w:fill="145A38"/>
          </w:tcPr>
          <w:p>
            <w:pPr>
              <w:spacing w:after="40"/>
            </w:pPr>
            <w:r/>
            <w:r>
              <w:rPr>
                <w:rFonts w:ascii="Source Sans 3" w:hAnsi="Source Sans 3"/>
                <w:b w:val="0"/>
                <w:color w:val="24332D"/>
                <w:sz w:val="14"/>
              </w:rPr>
              <w:t>Vert profond</w:t>
            </w:r>
          </w:p>
        </w:tc>
        <w:tc>
          <w:tcPr>
            <w:tcW w:type="dxa" w:w="1999"/>
          </w:tcPr>
          <w:p>
            <w:pPr>
              <w:spacing w:after="40"/>
            </w:pPr>
            <w:r/>
            <w:r>
              <w:rPr>
                <w:rFonts w:ascii="Source Sans 3" w:hAnsi="Source Sans 3"/>
                <w:b w:val="0"/>
                <w:color w:val="24332D"/>
                <w:sz w:val="14"/>
              </w:rPr>
              <w:t>#145A38</w:t>
            </w:r>
          </w:p>
        </w:tc>
        <w:tc>
          <w:tcPr>
            <w:tcW w:type="dxa" w:w="1999"/>
          </w:tcPr>
          <w:p>
            <w:pPr>
              <w:spacing w:after="40"/>
            </w:pPr>
            <w:r/>
            <w:r>
              <w:rPr>
                <w:rFonts w:ascii="Source Sans 3" w:hAnsi="Source Sans 3"/>
                <w:b w:val="0"/>
                <w:color w:val="24332D"/>
                <w:sz w:val="14"/>
              </w:rPr>
              <w:t>20, 90, 56</w:t>
            </w:r>
          </w:p>
        </w:tc>
        <w:tc>
          <w:tcPr>
            <w:tcW w:type="dxa" w:w="1999"/>
          </w:tcPr>
          <w:p>
            <w:pPr>
              <w:spacing w:after="40"/>
            </w:pPr>
            <w:r/>
            <w:r>
              <w:rPr>
                <w:rFonts w:ascii="Source Sans 3" w:hAnsi="Source Sans 3"/>
                <w:b w:val="0"/>
                <w:color w:val="24332D"/>
                <w:sz w:val="14"/>
              </w:rPr>
              <w:t>Survol, états actifs, fonds sombres</w:t>
            </w:r>
          </w:p>
        </w:tc>
        <w:tc>
          <w:tcPr>
            <w:tcW w:type="dxa" w:w="1999"/>
          </w:tcPr>
          <w:p>
            <w:pPr>
              <w:spacing w:after="40"/>
            </w:pPr>
            <w:r/>
            <w:r>
              <w:rPr>
                <w:rFonts w:ascii="Source Sans 3" w:hAnsi="Source Sans 3"/>
                <w:b w:val="0"/>
                <w:color w:val="24332D"/>
                <w:sz w:val="14"/>
              </w:rPr>
              <w:t>Renfort</w:t>
            </w:r>
          </w:p>
        </w:tc>
      </w:tr>
      <w:tr>
        <w:tc>
          <w:tcPr>
            <w:tcW w:type="dxa" w:w="1999"/>
            <w:shd w:fill="FFF9F2"/>
          </w:tcPr>
          <w:p>
            <w:pPr>
              <w:spacing w:after="40"/>
            </w:pPr>
            <w:r/>
            <w:r>
              <w:rPr>
                <w:rFonts w:ascii="Source Sans 3" w:hAnsi="Source Sans 3"/>
                <w:b w:val="0"/>
                <w:color w:val="24332D"/>
                <w:sz w:val="14"/>
              </w:rPr>
              <w:t>Ivoire chaud</w:t>
            </w:r>
          </w:p>
        </w:tc>
        <w:tc>
          <w:tcPr>
            <w:tcW w:type="dxa" w:w="1999"/>
          </w:tcPr>
          <w:p>
            <w:pPr>
              <w:spacing w:after="40"/>
            </w:pPr>
            <w:r/>
            <w:r>
              <w:rPr>
                <w:rFonts w:ascii="Source Sans 3" w:hAnsi="Source Sans 3"/>
                <w:b w:val="0"/>
                <w:color w:val="24332D"/>
                <w:sz w:val="14"/>
              </w:rPr>
              <w:t>#FFF9F2</w:t>
            </w:r>
          </w:p>
        </w:tc>
        <w:tc>
          <w:tcPr>
            <w:tcW w:type="dxa" w:w="1999"/>
          </w:tcPr>
          <w:p>
            <w:pPr>
              <w:spacing w:after="40"/>
            </w:pPr>
            <w:r/>
            <w:r>
              <w:rPr>
                <w:rFonts w:ascii="Source Sans 3" w:hAnsi="Source Sans 3"/>
                <w:b w:val="0"/>
                <w:color w:val="24332D"/>
                <w:sz w:val="14"/>
              </w:rPr>
              <w:t>255, 249, 242</w:t>
            </w:r>
          </w:p>
        </w:tc>
        <w:tc>
          <w:tcPr>
            <w:tcW w:type="dxa" w:w="1999"/>
          </w:tcPr>
          <w:p>
            <w:pPr>
              <w:spacing w:after="40"/>
            </w:pPr>
            <w:r/>
            <w:r>
              <w:rPr>
                <w:rFonts w:ascii="Source Sans 3" w:hAnsi="Source Sans 3"/>
                <w:b w:val="0"/>
                <w:color w:val="24332D"/>
                <w:sz w:val="14"/>
              </w:rPr>
              <w:t>Fond de page, surfaces douces</w:t>
            </w:r>
          </w:p>
        </w:tc>
        <w:tc>
          <w:tcPr>
            <w:tcW w:type="dxa" w:w="1999"/>
          </w:tcPr>
          <w:p>
            <w:pPr>
              <w:spacing w:after="40"/>
            </w:pPr>
            <w:r/>
            <w:r>
              <w:rPr>
                <w:rFonts w:ascii="Source Sans 3" w:hAnsi="Source Sans 3"/>
                <w:b w:val="0"/>
                <w:color w:val="24332D"/>
                <w:sz w:val="14"/>
              </w:rPr>
              <w:t>Fond</w:t>
            </w:r>
          </w:p>
        </w:tc>
      </w:tr>
      <w:tr>
        <w:tc>
          <w:tcPr>
            <w:tcW w:type="dxa" w:w="1999"/>
            <w:shd w:fill="24332D"/>
          </w:tcPr>
          <w:p>
            <w:pPr>
              <w:spacing w:after="40"/>
            </w:pPr>
            <w:r/>
            <w:r>
              <w:rPr>
                <w:rFonts w:ascii="Source Sans 3" w:hAnsi="Source Sans 3"/>
                <w:b w:val="0"/>
                <w:color w:val="24332D"/>
                <w:sz w:val="14"/>
              </w:rPr>
              <w:t>Texte principal</w:t>
            </w:r>
          </w:p>
        </w:tc>
        <w:tc>
          <w:tcPr>
            <w:tcW w:type="dxa" w:w="1999"/>
          </w:tcPr>
          <w:p>
            <w:pPr>
              <w:spacing w:after="40"/>
            </w:pPr>
            <w:r/>
            <w:r>
              <w:rPr>
                <w:rFonts w:ascii="Source Sans 3" w:hAnsi="Source Sans 3"/>
                <w:b w:val="0"/>
                <w:color w:val="24332D"/>
                <w:sz w:val="14"/>
              </w:rPr>
              <w:t>#24332D</w:t>
            </w:r>
          </w:p>
        </w:tc>
        <w:tc>
          <w:tcPr>
            <w:tcW w:type="dxa" w:w="1999"/>
          </w:tcPr>
          <w:p>
            <w:pPr>
              <w:spacing w:after="40"/>
            </w:pPr>
            <w:r/>
            <w:r>
              <w:rPr>
                <w:rFonts w:ascii="Source Sans 3" w:hAnsi="Source Sans 3"/>
                <w:b w:val="0"/>
                <w:color w:val="24332D"/>
                <w:sz w:val="14"/>
              </w:rPr>
              <w:t>36, 51, 45</w:t>
            </w:r>
          </w:p>
        </w:tc>
        <w:tc>
          <w:tcPr>
            <w:tcW w:type="dxa" w:w="1999"/>
          </w:tcPr>
          <w:p>
            <w:pPr>
              <w:spacing w:after="40"/>
            </w:pPr>
            <w:r/>
            <w:r>
              <w:rPr>
                <w:rFonts w:ascii="Source Sans 3" w:hAnsi="Source Sans 3"/>
                <w:b w:val="0"/>
                <w:color w:val="24332D"/>
                <w:sz w:val="14"/>
              </w:rPr>
              <w:t>Titres et texte courant</w:t>
            </w:r>
          </w:p>
        </w:tc>
        <w:tc>
          <w:tcPr>
            <w:tcW w:type="dxa" w:w="1999"/>
          </w:tcPr>
          <w:p>
            <w:pPr>
              <w:spacing w:after="40"/>
            </w:pPr>
            <w:r/>
            <w:r>
              <w:rPr>
                <w:rFonts w:ascii="Source Sans 3" w:hAnsi="Source Sans 3"/>
                <w:b w:val="0"/>
                <w:color w:val="24332D"/>
                <w:sz w:val="14"/>
              </w:rPr>
              <w:t>Lisibilité</w:t>
            </w:r>
          </w:p>
        </w:tc>
      </w:tr>
      <w:tr>
        <w:tc>
          <w:tcPr>
            <w:tcW w:type="dxa" w:w="1999"/>
            <w:shd w:fill="62716A"/>
          </w:tcPr>
          <w:p>
            <w:pPr>
              <w:spacing w:after="40"/>
            </w:pPr>
            <w:r/>
            <w:r>
              <w:rPr>
                <w:rFonts w:ascii="Source Sans 3" w:hAnsi="Source Sans 3"/>
                <w:b w:val="0"/>
                <w:color w:val="24332D"/>
                <w:sz w:val="14"/>
              </w:rPr>
              <w:t>Texte secondaire</w:t>
            </w:r>
          </w:p>
        </w:tc>
        <w:tc>
          <w:tcPr>
            <w:tcW w:type="dxa" w:w="1999"/>
          </w:tcPr>
          <w:p>
            <w:pPr>
              <w:spacing w:after="40"/>
            </w:pPr>
            <w:r/>
            <w:r>
              <w:rPr>
                <w:rFonts w:ascii="Source Sans 3" w:hAnsi="Source Sans 3"/>
                <w:b w:val="0"/>
                <w:color w:val="24332D"/>
                <w:sz w:val="14"/>
              </w:rPr>
              <w:t>#62716A</w:t>
            </w:r>
          </w:p>
        </w:tc>
        <w:tc>
          <w:tcPr>
            <w:tcW w:type="dxa" w:w="1999"/>
          </w:tcPr>
          <w:p>
            <w:pPr>
              <w:spacing w:after="40"/>
            </w:pPr>
            <w:r/>
            <w:r>
              <w:rPr>
                <w:rFonts w:ascii="Source Sans 3" w:hAnsi="Source Sans 3"/>
                <w:b w:val="0"/>
                <w:color w:val="24332D"/>
                <w:sz w:val="14"/>
              </w:rPr>
              <w:t>98, 113, 106</w:t>
            </w:r>
          </w:p>
        </w:tc>
        <w:tc>
          <w:tcPr>
            <w:tcW w:type="dxa" w:w="1999"/>
          </w:tcPr>
          <w:p>
            <w:pPr>
              <w:spacing w:after="40"/>
            </w:pPr>
            <w:r/>
            <w:r>
              <w:rPr>
                <w:rFonts w:ascii="Source Sans 3" w:hAnsi="Source Sans 3"/>
                <w:b w:val="0"/>
                <w:color w:val="24332D"/>
                <w:sz w:val="14"/>
              </w:rPr>
              <w:t>Aides, métadonnées</w:t>
            </w:r>
          </w:p>
        </w:tc>
        <w:tc>
          <w:tcPr>
            <w:tcW w:type="dxa" w:w="1999"/>
          </w:tcPr>
          <w:p>
            <w:pPr>
              <w:spacing w:after="40"/>
            </w:pPr>
            <w:r/>
            <w:r>
              <w:rPr>
                <w:rFonts w:ascii="Source Sans 3" w:hAnsi="Source Sans 3"/>
                <w:b w:val="0"/>
                <w:color w:val="24332D"/>
                <w:sz w:val="14"/>
              </w:rPr>
              <w:t>Secondaire</w:t>
            </w:r>
          </w:p>
        </w:tc>
      </w:tr>
      <w:tr>
        <w:tc>
          <w:tcPr>
            <w:tcW w:type="dxa" w:w="1999"/>
            <w:shd w:fill="EAF5EE"/>
          </w:tcPr>
          <w:p>
            <w:pPr>
              <w:spacing w:after="40"/>
            </w:pPr>
            <w:r/>
            <w:r>
              <w:rPr>
                <w:rFonts w:ascii="Source Sans 3" w:hAnsi="Source Sans 3"/>
                <w:b w:val="0"/>
                <w:color w:val="24332D"/>
                <w:sz w:val="14"/>
              </w:rPr>
              <w:t>Vert pâle</w:t>
            </w:r>
          </w:p>
        </w:tc>
        <w:tc>
          <w:tcPr>
            <w:tcW w:type="dxa" w:w="1999"/>
          </w:tcPr>
          <w:p>
            <w:pPr>
              <w:spacing w:after="40"/>
            </w:pPr>
            <w:r/>
            <w:r>
              <w:rPr>
                <w:rFonts w:ascii="Source Sans 3" w:hAnsi="Source Sans 3"/>
                <w:b w:val="0"/>
                <w:color w:val="24332D"/>
                <w:sz w:val="14"/>
              </w:rPr>
              <w:t>#EAF5EE</w:t>
            </w:r>
          </w:p>
        </w:tc>
        <w:tc>
          <w:tcPr>
            <w:tcW w:type="dxa" w:w="1999"/>
          </w:tcPr>
          <w:p>
            <w:pPr>
              <w:spacing w:after="40"/>
            </w:pPr>
            <w:r/>
            <w:r>
              <w:rPr>
                <w:rFonts w:ascii="Source Sans 3" w:hAnsi="Source Sans 3"/>
                <w:b w:val="0"/>
                <w:color w:val="24332D"/>
                <w:sz w:val="14"/>
              </w:rPr>
              <w:t>234, 245, 238</w:t>
            </w:r>
          </w:p>
        </w:tc>
        <w:tc>
          <w:tcPr>
            <w:tcW w:type="dxa" w:w="1999"/>
          </w:tcPr>
          <w:p>
            <w:pPr>
              <w:spacing w:after="40"/>
            </w:pPr>
            <w:r/>
            <w:r>
              <w:rPr>
                <w:rFonts w:ascii="Source Sans 3" w:hAnsi="Source Sans 3"/>
                <w:b w:val="0"/>
                <w:color w:val="24332D"/>
                <w:sz w:val="14"/>
              </w:rPr>
              <w:t>Blocs informatifs, fonds doux</w:t>
            </w:r>
          </w:p>
        </w:tc>
        <w:tc>
          <w:tcPr>
            <w:tcW w:type="dxa" w:w="1999"/>
          </w:tcPr>
          <w:p>
            <w:pPr>
              <w:spacing w:after="40"/>
            </w:pPr>
            <w:r/>
            <w:r>
              <w:rPr>
                <w:rFonts w:ascii="Source Sans 3" w:hAnsi="Source Sans 3"/>
                <w:b w:val="0"/>
                <w:color w:val="24332D"/>
                <w:sz w:val="14"/>
              </w:rPr>
              <w:t>Surface</w:t>
            </w:r>
          </w:p>
        </w:tc>
      </w:tr>
      <w:tr>
        <w:tc>
          <w:tcPr>
            <w:tcW w:type="dxa" w:w="1999"/>
            <w:shd w:fill="FFF0E3"/>
          </w:tcPr>
          <w:p>
            <w:pPr>
              <w:spacing w:after="40"/>
            </w:pPr>
            <w:r/>
            <w:r>
              <w:rPr>
                <w:rFonts w:ascii="Source Sans 3" w:hAnsi="Source Sans 3"/>
                <w:b w:val="0"/>
                <w:color w:val="24332D"/>
                <w:sz w:val="14"/>
              </w:rPr>
              <w:t>Orange pâle</w:t>
            </w:r>
          </w:p>
        </w:tc>
        <w:tc>
          <w:tcPr>
            <w:tcW w:type="dxa" w:w="1999"/>
          </w:tcPr>
          <w:p>
            <w:pPr>
              <w:spacing w:after="40"/>
            </w:pPr>
            <w:r/>
            <w:r>
              <w:rPr>
                <w:rFonts w:ascii="Source Sans 3" w:hAnsi="Source Sans 3"/>
                <w:b w:val="0"/>
                <w:color w:val="24332D"/>
                <w:sz w:val="14"/>
              </w:rPr>
              <w:t>#FFF0E3</w:t>
            </w:r>
          </w:p>
        </w:tc>
        <w:tc>
          <w:tcPr>
            <w:tcW w:type="dxa" w:w="1999"/>
          </w:tcPr>
          <w:p>
            <w:pPr>
              <w:spacing w:after="40"/>
            </w:pPr>
            <w:r/>
            <w:r>
              <w:rPr>
                <w:rFonts w:ascii="Source Sans 3" w:hAnsi="Source Sans 3"/>
                <w:b w:val="0"/>
                <w:color w:val="24332D"/>
                <w:sz w:val="14"/>
              </w:rPr>
              <w:t>255, 240, 227</w:t>
            </w:r>
          </w:p>
        </w:tc>
        <w:tc>
          <w:tcPr>
            <w:tcW w:type="dxa" w:w="1999"/>
          </w:tcPr>
          <w:p>
            <w:pPr>
              <w:spacing w:after="40"/>
            </w:pPr>
            <w:r/>
            <w:r>
              <w:rPr>
                <w:rFonts w:ascii="Source Sans 3" w:hAnsi="Source Sans 3"/>
                <w:b w:val="0"/>
                <w:color w:val="24332D"/>
                <w:sz w:val="14"/>
              </w:rPr>
              <w:t>Mise en évidence secondaire</w:t>
            </w:r>
          </w:p>
        </w:tc>
        <w:tc>
          <w:tcPr>
            <w:tcW w:type="dxa" w:w="1999"/>
          </w:tcPr>
          <w:p>
            <w:pPr>
              <w:spacing w:after="40"/>
            </w:pPr>
            <w:r/>
            <w:r>
              <w:rPr>
                <w:rFonts w:ascii="Source Sans 3" w:hAnsi="Source Sans 3"/>
                <w:b w:val="0"/>
                <w:color w:val="24332D"/>
                <w:sz w:val="14"/>
              </w:rPr>
              <w:t>Surface</w:t>
            </w:r>
          </w:p>
        </w:tc>
      </w:tr>
      <w:tr>
        <w:tc>
          <w:tcPr>
            <w:tcW w:type="dxa" w:w="1999"/>
            <w:shd w:fill="DCE5DF"/>
          </w:tcPr>
          <w:p>
            <w:pPr>
              <w:spacing w:after="40"/>
            </w:pPr>
            <w:r/>
            <w:r>
              <w:rPr>
                <w:rFonts w:ascii="Source Sans 3" w:hAnsi="Source Sans 3"/>
                <w:b w:val="0"/>
                <w:color w:val="24332D"/>
                <w:sz w:val="14"/>
              </w:rPr>
              <w:t>Bordure</w:t>
            </w:r>
          </w:p>
        </w:tc>
        <w:tc>
          <w:tcPr>
            <w:tcW w:type="dxa" w:w="1999"/>
          </w:tcPr>
          <w:p>
            <w:pPr>
              <w:spacing w:after="40"/>
            </w:pPr>
            <w:r/>
            <w:r>
              <w:rPr>
                <w:rFonts w:ascii="Source Sans 3" w:hAnsi="Source Sans 3"/>
                <w:b w:val="0"/>
                <w:color w:val="24332D"/>
                <w:sz w:val="14"/>
              </w:rPr>
              <w:t>#DCE5DF</w:t>
            </w:r>
          </w:p>
        </w:tc>
        <w:tc>
          <w:tcPr>
            <w:tcW w:type="dxa" w:w="1999"/>
          </w:tcPr>
          <w:p>
            <w:pPr>
              <w:spacing w:after="40"/>
            </w:pPr>
            <w:r/>
            <w:r>
              <w:rPr>
                <w:rFonts w:ascii="Source Sans 3" w:hAnsi="Source Sans 3"/>
                <w:b w:val="0"/>
                <w:color w:val="24332D"/>
                <w:sz w:val="14"/>
              </w:rPr>
              <w:t>220, 229, 223</w:t>
            </w:r>
          </w:p>
        </w:tc>
        <w:tc>
          <w:tcPr>
            <w:tcW w:type="dxa" w:w="1999"/>
          </w:tcPr>
          <w:p>
            <w:pPr>
              <w:spacing w:after="40"/>
            </w:pPr>
            <w:r/>
            <w:r>
              <w:rPr>
                <w:rFonts w:ascii="Source Sans 3" w:hAnsi="Source Sans 3"/>
                <w:b w:val="0"/>
                <w:color w:val="24332D"/>
                <w:sz w:val="14"/>
              </w:rPr>
              <w:t>Contours et séparateurs</w:t>
            </w:r>
          </w:p>
        </w:tc>
        <w:tc>
          <w:tcPr>
            <w:tcW w:type="dxa" w:w="1999"/>
          </w:tcPr>
          <w:p>
            <w:pPr>
              <w:spacing w:after="40"/>
            </w:pPr>
            <w:r/>
            <w:r>
              <w:rPr>
                <w:rFonts w:ascii="Source Sans 3" w:hAnsi="Source Sans 3"/>
                <w:b w:val="0"/>
                <w:color w:val="24332D"/>
                <w:sz w:val="14"/>
              </w:rPr>
              <w:t>Structure</w:t>
            </w:r>
          </w:p>
        </w:tc>
      </w:tr>
      <w:tr>
        <w:tc>
          <w:tcPr>
            <w:tcW w:type="dxa" w:w="1999"/>
            <w:shd w:fill="FFFFFF"/>
          </w:tcPr>
          <w:p>
            <w:pPr>
              <w:spacing w:after="40"/>
            </w:pPr>
            <w:r/>
            <w:r>
              <w:rPr>
                <w:rFonts w:ascii="Source Sans 3" w:hAnsi="Source Sans 3"/>
                <w:b w:val="0"/>
                <w:color w:val="24332D"/>
                <w:sz w:val="14"/>
              </w:rPr>
              <w:t>Blanc</w:t>
            </w:r>
          </w:p>
        </w:tc>
        <w:tc>
          <w:tcPr>
            <w:tcW w:type="dxa" w:w="1999"/>
          </w:tcPr>
          <w:p>
            <w:pPr>
              <w:spacing w:after="40"/>
            </w:pPr>
            <w:r/>
            <w:r>
              <w:rPr>
                <w:rFonts w:ascii="Source Sans 3" w:hAnsi="Source Sans 3"/>
                <w:b w:val="0"/>
                <w:color w:val="24332D"/>
                <w:sz w:val="14"/>
              </w:rPr>
              <w:t>#FFFFFF</w:t>
            </w:r>
          </w:p>
        </w:tc>
        <w:tc>
          <w:tcPr>
            <w:tcW w:type="dxa" w:w="1999"/>
          </w:tcPr>
          <w:p>
            <w:pPr>
              <w:spacing w:after="40"/>
            </w:pPr>
            <w:r/>
            <w:r>
              <w:rPr>
                <w:rFonts w:ascii="Source Sans 3" w:hAnsi="Source Sans 3"/>
                <w:b w:val="0"/>
                <w:color w:val="24332D"/>
                <w:sz w:val="14"/>
              </w:rPr>
              <w:t>255, 255, 255</w:t>
            </w:r>
          </w:p>
        </w:tc>
        <w:tc>
          <w:tcPr>
            <w:tcW w:type="dxa" w:w="1999"/>
          </w:tcPr>
          <w:p>
            <w:pPr>
              <w:spacing w:after="40"/>
            </w:pPr>
            <w:r/>
            <w:r>
              <w:rPr>
                <w:rFonts w:ascii="Source Sans 3" w:hAnsi="Source Sans 3"/>
                <w:b w:val="0"/>
                <w:color w:val="24332D"/>
                <w:sz w:val="14"/>
              </w:rPr>
              <w:t>Cartes, champs, fonds inversés</w:t>
            </w:r>
          </w:p>
        </w:tc>
        <w:tc>
          <w:tcPr>
            <w:tcW w:type="dxa" w:w="1999"/>
          </w:tcPr>
          <w:p>
            <w:pPr>
              <w:spacing w:after="40"/>
            </w:pPr>
            <w:r/>
            <w:r>
              <w:rPr>
                <w:rFonts w:ascii="Source Sans 3" w:hAnsi="Source Sans 3"/>
                <w:b w:val="0"/>
                <w:color w:val="24332D"/>
                <w:sz w:val="14"/>
              </w:rPr>
              <w:t>Neutre</w:t>
            </w:r>
          </w:p>
        </w:tc>
      </w:tr>
    </w:tbl>
    <w:p>
      <w:pPr>
        <w:pStyle w:val="Heading2"/>
      </w:pPr>
      <w:r>
        <w:t>Règles de contraste</w:t>
      </w:r>
    </w:p>
    <w:p>
      <w:pPr>
        <w:pStyle w:val="ListBullet"/>
        <w:spacing w:after="60"/>
      </w:pPr>
      <w:r>
        <w:t>Le texte courant doit rester très sombre sur fond clair ; éviter le texte blanc sur orange pour les petits corps.</w:t>
      </w:r>
    </w:p>
    <w:p>
      <w:pPr>
        <w:pStyle w:val="ListBullet"/>
        <w:spacing w:after="60"/>
      </w:pPr>
      <w:r>
        <w:t>Les boutons orange utilisent de préférence un texte sombre (#24332D) si le contraste est insuffisant avec le blanc.</w:t>
      </w:r>
    </w:p>
    <w:p>
      <w:pPr>
        <w:pStyle w:val="ListBullet"/>
        <w:spacing w:after="60"/>
      </w:pPr>
      <w:r>
        <w:t>Les couleurs ne doivent jamais être le seul moyen de communiquer un statut : ajouter un libellé ou une icône.</w:t>
      </w:r>
    </w:p>
    <w:p>
      <w:pPr>
        <w:pStyle w:val="ListBullet"/>
        <w:spacing w:after="60"/>
      </w:pPr>
      <w:r>
        <w:t>Vérifier les contrastes selon WCAG 2.2 AA : 4,5:1 pour le texte courant et 3:1 pour le grand texte et les composants graphiques essentiels.</w:t>
      </w:r>
    </w:p>
    <w:p>
      <w:pPr>
        <w:pStyle w:val="Heading1"/>
      </w:pPr>
      <w:r>
        <w:t>4. Typographie</w:t>
      </w:r>
    </w:p>
    <w:p>
      <w:r>
        <w:t>Pour éviter l’aspect interchangeable des interfaces assemblées à partir de modèles, Soutrali adopte une paire typographique avec des rôles précis, une échelle constante et des règles éditoriales. La typographie doit rester disponible, lisible sur mobile et adaptée aux accents du français.</w:t>
      </w:r>
    </w:p>
    <w:p>
      <w:pPr>
        <w:pStyle w:val="Heading2"/>
      </w:pPr>
      <w:r>
        <w:t>Familles recommandées</w:t>
      </w:r>
    </w:p>
    <w:p>
      <w:pPr>
        <w:pStyle w:val="ListBullet"/>
        <w:spacing w:after="60"/>
      </w:pPr>
      <w:r>
        <w:t>Titres et éléments de marque : Manrope — poids 600 à 750. Utiliser les titres courts, avec une hiérarchie nette.</w:t>
      </w:r>
    </w:p>
    <w:p>
      <w:pPr>
        <w:pStyle w:val="ListBullet"/>
        <w:spacing w:after="60"/>
      </w:pPr>
      <w:r>
        <w:t>Texte, formulaires et interface : Source Sans 3 — poids 400 à 600. Optimisée pour les paragraphes, labels et interfaces denses.</w:t>
      </w:r>
    </w:p>
    <w:p>
      <w:pPr>
        <w:pStyle w:val="ListBullet"/>
        <w:spacing w:after="60"/>
      </w:pPr>
      <w:r>
        <w:t>Fallback système : Arial, Helvetica, sans-serif. Ne pas mélanger plus de deux familles dans un même écran.</w:t>
      </w:r>
    </w:p>
    <w:p>
      <w:pPr>
        <w:pStyle w:val="Heading2"/>
      </w:pPr>
      <w:r>
        <w:t>Échelle typographique de référence</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shd w:fill="16834A"/>
          </w:tcPr>
          <w:p>
            <w:pPr>
              <w:spacing w:after="40"/>
            </w:pPr>
            <w:r/>
            <w:r>
              <w:rPr>
                <w:rFonts w:ascii="Source Sans 3" w:hAnsi="Source Sans 3"/>
                <w:b/>
                <w:color w:val="FFFFFF"/>
                <w:sz w:val="16"/>
              </w:rPr>
              <w:t>Style</w:t>
            </w:r>
          </w:p>
        </w:tc>
        <w:tc>
          <w:tcPr>
            <w:tcW w:type="dxa" w:w="2498"/>
            <w:shd w:fill="16834A"/>
          </w:tcPr>
          <w:p>
            <w:pPr>
              <w:spacing w:after="40"/>
            </w:pPr>
            <w:r/>
            <w:r>
              <w:rPr>
                <w:rFonts w:ascii="Source Sans 3" w:hAnsi="Source Sans 3"/>
                <w:b/>
                <w:color w:val="FFFFFF"/>
                <w:sz w:val="16"/>
              </w:rPr>
              <w:t>Taille écran</w:t>
            </w:r>
          </w:p>
        </w:tc>
        <w:tc>
          <w:tcPr>
            <w:tcW w:type="dxa" w:w="2498"/>
            <w:shd w:fill="16834A"/>
          </w:tcPr>
          <w:p>
            <w:pPr>
              <w:spacing w:after="40"/>
            </w:pPr>
            <w:r/>
            <w:r>
              <w:rPr>
                <w:rFonts w:ascii="Source Sans 3" w:hAnsi="Source Sans 3"/>
                <w:b/>
                <w:color w:val="FFFFFF"/>
                <w:sz w:val="16"/>
              </w:rPr>
              <w:t>Graisse / interligne</w:t>
            </w:r>
          </w:p>
        </w:tc>
        <w:tc>
          <w:tcPr>
            <w:tcW w:type="dxa" w:w="2498"/>
            <w:shd w:fill="16834A"/>
          </w:tcPr>
          <w:p>
            <w:pPr>
              <w:spacing w:after="40"/>
            </w:pPr>
            <w:r/>
            <w:r>
              <w:rPr>
                <w:rFonts w:ascii="Source Sans 3" w:hAnsi="Source Sans 3"/>
                <w:b/>
                <w:color w:val="FFFFFF"/>
                <w:sz w:val="16"/>
              </w:rPr>
              <w:t>Usage</w:t>
            </w:r>
          </w:p>
        </w:tc>
      </w:tr>
      <w:tr>
        <w:tc>
          <w:tcPr>
            <w:tcW w:type="dxa" w:w="2498"/>
          </w:tcPr>
          <w:p>
            <w:pPr>
              <w:spacing w:after="40"/>
            </w:pPr>
            <w:r/>
            <w:r>
              <w:rPr>
                <w:rFonts w:ascii="Source Sans 3" w:hAnsi="Source Sans 3"/>
                <w:b w:val="0"/>
                <w:color w:val="24332D"/>
                <w:sz w:val="16"/>
              </w:rPr>
              <w:t>Display</w:t>
            </w:r>
          </w:p>
        </w:tc>
        <w:tc>
          <w:tcPr>
            <w:tcW w:type="dxa" w:w="2498"/>
          </w:tcPr>
          <w:p>
            <w:pPr>
              <w:spacing w:after="40"/>
            </w:pPr>
            <w:r/>
            <w:r>
              <w:rPr>
                <w:rFonts w:ascii="Source Sans 3" w:hAnsi="Source Sans 3"/>
                <w:b w:val="0"/>
                <w:color w:val="24332D"/>
                <w:sz w:val="16"/>
              </w:rPr>
              <w:t>40–48 px</w:t>
            </w:r>
          </w:p>
        </w:tc>
        <w:tc>
          <w:tcPr>
            <w:tcW w:type="dxa" w:w="2498"/>
          </w:tcPr>
          <w:p>
            <w:pPr>
              <w:spacing w:after="40"/>
            </w:pPr>
            <w:r/>
            <w:r>
              <w:rPr>
                <w:rFonts w:ascii="Source Sans 3" w:hAnsi="Source Sans 3"/>
                <w:b w:val="0"/>
                <w:color w:val="24332D"/>
                <w:sz w:val="16"/>
              </w:rPr>
              <w:t>Manrope 700 / 1,1</w:t>
            </w:r>
          </w:p>
        </w:tc>
        <w:tc>
          <w:tcPr>
            <w:tcW w:type="dxa" w:w="2498"/>
          </w:tcPr>
          <w:p>
            <w:pPr>
              <w:spacing w:after="40"/>
            </w:pPr>
            <w:r/>
            <w:r>
              <w:rPr>
                <w:rFonts w:ascii="Source Sans 3" w:hAnsi="Source Sans 3"/>
                <w:b w:val="0"/>
                <w:color w:val="24332D"/>
                <w:sz w:val="16"/>
              </w:rPr>
              <w:t>Héros de page, une seule fois par page</w:t>
            </w:r>
          </w:p>
        </w:tc>
      </w:tr>
      <w:tr>
        <w:tc>
          <w:tcPr>
            <w:tcW w:type="dxa" w:w="2498"/>
          </w:tcPr>
          <w:p>
            <w:pPr>
              <w:spacing w:after="40"/>
            </w:pPr>
            <w:r/>
            <w:r>
              <w:rPr>
                <w:rFonts w:ascii="Source Sans 3" w:hAnsi="Source Sans 3"/>
                <w:b w:val="0"/>
                <w:color w:val="24332D"/>
                <w:sz w:val="16"/>
              </w:rPr>
              <w:t>H1</w:t>
            </w:r>
          </w:p>
        </w:tc>
        <w:tc>
          <w:tcPr>
            <w:tcW w:type="dxa" w:w="2498"/>
          </w:tcPr>
          <w:p>
            <w:pPr>
              <w:spacing w:after="40"/>
            </w:pPr>
            <w:r/>
            <w:r>
              <w:rPr>
                <w:rFonts w:ascii="Source Sans 3" w:hAnsi="Source Sans 3"/>
                <w:b w:val="0"/>
                <w:color w:val="24332D"/>
                <w:sz w:val="16"/>
              </w:rPr>
              <w:t>32 px</w:t>
            </w:r>
          </w:p>
        </w:tc>
        <w:tc>
          <w:tcPr>
            <w:tcW w:type="dxa" w:w="2498"/>
          </w:tcPr>
          <w:p>
            <w:pPr>
              <w:spacing w:after="40"/>
            </w:pPr>
            <w:r/>
            <w:r>
              <w:rPr>
                <w:rFonts w:ascii="Source Sans 3" w:hAnsi="Source Sans 3"/>
                <w:b w:val="0"/>
                <w:color w:val="24332D"/>
                <w:sz w:val="16"/>
              </w:rPr>
              <w:t>Manrope 700 / 1,2</w:t>
            </w:r>
          </w:p>
        </w:tc>
        <w:tc>
          <w:tcPr>
            <w:tcW w:type="dxa" w:w="2498"/>
          </w:tcPr>
          <w:p>
            <w:pPr>
              <w:spacing w:after="40"/>
            </w:pPr>
            <w:r/>
            <w:r>
              <w:rPr>
                <w:rFonts w:ascii="Source Sans 3" w:hAnsi="Source Sans 3"/>
                <w:b w:val="0"/>
                <w:color w:val="24332D"/>
                <w:sz w:val="16"/>
              </w:rPr>
              <w:t>Titre principal</w:t>
            </w:r>
          </w:p>
        </w:tc>
      </w:tr>
      <w:tr>
        <w:tc>
          <w:tcPr>
            <w:tcW w:type="dxa" w:w="2498"/>
          </w:tcPr>
          <w:p>
            <w:pPr>
              <w:spacing w:after="40"/>
            </w:pPr>
            <w:r/>
            <w:r>
              <w:rPr>
                <w:rFonts w:ascii="Source Sans 3" w:hAnsi="Source Sans 3"/>
                <w:b w:val="0"/>
                <w:color w:val="24332D"/>
                <w:sz w:val="16"/>
              </w:rPr>
              <w:t>H2</w:t>
            </w:r>
          </w:p>
        </w:tc>
        <w:tc>
          <w:tcPr>
            <w:tcW w:type="dxa" w:w="2498"/>
          </w:tcPr>
          <w:p>
            <w:pPr>
              <w:spacing w:after="40"/>
            </w:pPr>
            <w:r/>
            <w:r>
              <w:rPr>
                <w:rFonts w:ascii="Source Sans 3" w:hAnsi="Source Sans 3"/>
                <w:b w:val="0"/>
                <w:color w:val="24332D"/>
                <w:sz w:val="16"/>
              </w:rPr>
              <w:t>24 px</w:t>
            </w:r>
          </w:p>
        </w:tc>
        <w:tc>
          <w:tcPr>
            <w:tcW w:type="dxa" w:w="2498"/>
          </w:tcPr>
          <w:p>
            <w:pPr>
              <w:spacing w:after="40"/>
            </w:pPr>
            <w:r/>
            <w:r>
              <w:rPr>
                <w:rFonts w:ascii="Source Sans 3" w:hAnsi="Source Sans 3"/>
                <w:b w:val="0"/>
                <w:color w:val="24332D"/>
                <w:sz w:val="16"/>
              </w:rPr>
              <w:t>Manrope 700 / 1,25</w:t>
            </w:r>
          </w:p>
        </w:tc>
        <w:tc>
          <w:tcPr>
            <w:tcW w:type="dxa" w:w="2498"/>
          </w:tcPr>
          <w:p>
            <w:pPr>
              <w:spacing w:after="40"/>
            </w:pPr>
            <w:r/>
            <w:r>
              <w:rPr>
                <w:rFonts w:ascii="Source Sans 3" w:hAnsi="Source Sans 3"/>
                <w:b w:val="0"/>
                <w:color w:val="24332D"/>
                <w:sz w:val="16"/>
              </w:rPr>
              <w:t>Sections</w:t>
            </w:r>
          </w:p>
        </w:tc>
      </w:tr>
      <w:tr>
        <w:tc>
          <w:tcPr>
            <w:tcW w:type="dxa" w:w="2498"/>
          </w:tcPr>
          <w:p>
            <w:pPr>
              <w:spacing w:after="40"/>
            </w:pPr>
            <w:r/>
            <w:r>
              <w:rPr>
                <w:rFonts w:ascii="Source Sans 3" w:hAnsi="Source Sans 3"/>
                <w:b w:val="0"/>
                <w:color w:val="24332D"/>
                <w:sz w:val="16"/>
              </w:rPr>
              <w:t>H3</w:t>
            </w:r>
          </w:p>
        </w:tc>
        <w:tc>
          <w:tcPr>
            <w:tcW w:type="dxa" w:w="2498"/>
          </w:tcPr>
          <w:p>
            <w:pPr>
              <w:spacing w:after="40"/>
            </w:pPr>
            <w:r/>
            <w:r>
              <w:rPr>
                <w:rFonts w:ascii="Source Sans 3" w:hAnsi="Source Sans 3"/>
                <w:b w:val="0"/>
                <w:color w:val="24332D"/>
                <w:sz w:val="16"/>
              </w:rPr>
              <w:t>20 px</w:t>
            </w:r>
          </w:p>
        </w:tc>
        <w:tc>
          <w:tcPr>
            <w:tcW w:type="dxa" w:w="2498"/>
          </w:tcPr>
          <w:p>
            <w:pPr>
              <w:spacing w:after="40"/>
            </w:pPr>
            <w:r/>
            <w:r>
              <w:rPr>
                <w:rFonts w:ascii="Source Sans 3" w:hAnsi="Source Sans 3"/>
                <w:b w:val="0"/>
                <w:color w:val="24332D"/>
                <w:sz w:val="16"/>
              </w:rPr>
              <w:t>Manrope 650 / 1,3</w:t>
            </w:r>
          </w:p>
        </w:tc>
        <w:tc>
          <w:tcPr>
            <w:tcW w:type="dxa" w:w="2498"/>
          </w:tcPr>
          <w:p>
            <w:pPr>
              <w:spacing w:after="40"/>
            </w:pPr>
            <w:r/>
            <w:r>
              <w:rPr>
                <w:rFonts w:ascii="Source Sans 3" w:hAnsi="Source Sans 3"/>
                <w:b w:val="0"/>
                <w:color w:val="24332D"/>
                <w:sz w:val="16"/>
              </w:rPr>
              <w:t>Sous-sections</w:t>
            </w:r>
          </w:p>
        </w:tc>
      </w:tr>
      <w:tr>
        <w:tc>
          <w:tcPr>
            <w:tcW w:type="dxa" w:w="2498"/>
          </w:tcPr>
          <w:p>
            <w:pPr>
              <w:spacing w:after="40"/>
            </w:pPr>
            <w:r/>
            <w:r>
              <w:rPr>
                <w:rFonts w:ascii="Source Sans 3" w:hAnsi="Source Sans 3"/>
                <w:b w:val="0"/>
                <w:color w:val="24332D"/>
                <w:sz w:val="16"/>
              </w:rPr>
              <w:t>H4</w:t>
            </w:r>
          </w:p>
        </w:tc>
        <w:tc>
          <w:tcPr>
            <w:tcW w:type="dxa" w:w="2498"/>
          </w:tcPr>
          <w:p>
            <w:pPr>
              <w:spacing w:after="40"/>
            </w:pPr>
            <w:r/>
            <w:r>
              <w:rPr>
                <w:rFonts w:ascii="Source Sans 3" w:hAnsi="Source Sans 3"/>
                <w:b w:val="0"/>
                <w:color w:val="24332D"/>
                <w:sz w:val="16"/>
              </w:rPr>
              <w:t>16–18 px</w:t>
            </w:r>
          </w:p>
        </w:tc>
        <w:tc>
          <w:tcPr>
            <w:tcW w:type="dxa" w:w="2498"/>
          </w:tcPr>
          <w:p>
            <w:pPr>
              <w:spacing w:after="40"/>
            </w:pPr>
            <w:r/>
            <w:r>
              <w:rPr>
                <w:rFonts w:ascii="Source Sans 3" w:hAnsi="Source Sans 3"/>
                <w:b w:val="0"/>
                <w:color w:val="24332D"/>
                <w:sz w:val="16"/>
              </w:rPr>
              <w:t>Manrope 650 / 1,35</w:t>
            </w:r>
          </w:p>
        </w:tc>
        <w:tc>
          <w:tcPr>
            <w:tcW w:type="dxa" w:w="2498"/>
          </w:tcPr>
          <w:p>
            <w:pPr>
              <w:spacing w:after="40"/>
            </w:pPr>
            <w:r/>
            <w:r>
              <w:rPr>
                <w:rFonts w:ascii="Source Sans 3" w:hAnsi="Source Sans 3"/>
                <w:b w:val="0"/>
                <w:color w:val="24332D"/>
                <w:sz w:val="16"/>
              </w:rPr>
              <w:t>Cartes et panneaux</w:t>
            </w:r>
          </w:p>
        </w:tc>
      </w:tr>
      <w:tr>
        <w:tc>
          <w:tcPr>
            <w:tcW w:type="dxa" w:w="2498"/>
          </w:tcPr>
          <w:p>
            <w:pPr>
              <w:spacing w:after="40"/>
            </w:pPr>
            <w:r/>
            <w:r>
              <w:rPr>
                <w:rFonts w:ascii="Source Sans 3" w:hAnsi="Source Sans 3"/>
                <w:b w:val="0"/>
                <w:color w:val="24332D"/>
                <w:sz w:val="16"/>
              </w:rPr>
              <w:t>Corps</w:t>
            </w:r>
          </w:p>
        </w:tc>
        <w:tc>
          <w:tcPr>
            <w:tcW w:type="dxa" w:w="2498"/>
          </w:tcPr>
          <w:p>
            <w:pPr>
              <w:spacing w:after="40"/>
            </w:pPr>
            <w:r/>
            <w:r>
              <w:rPr>
                <w:rFonts w:ascii="Source Sans 3" w:hAnsi="Source Sans 3"/>
                <w:b w:val="0"/>
                <w:color w:val="24332D"/>
                <w:sz w:val="16"/>
              </w:rPr>
              <w:t>16 px</w:t>
            </w:r>
          </w:p>
        </w:tc>
        <w:tc>
          <w:tcPr>
            <w:tcW w:type="dxa" w:w="2498"/>
          </w:tcPr>
          <w:p>
            <w:pPr>
              <w:spacing w:after="40"/>
            </w:pPr>
            <w:r/>
            <w:r>
              <w:rPr>
                <w:rFonts w:ascii="Source Sans 3" w:hAnsi="Source Sans 3"/>
                <w:b w:val="0"/>
                <w:color w:val="24332D"/>
                <w:sz w:val="16"/>
              </w:rPr>
              <w:t>Source Sans 3 400 / 1,55</w:t>
            </w:r>
          </w:p>
        </w:tc>
        <w:tc>
          <w:tcPr>
            <w:tcW w:type="dxa" w:w="2498"/>
          </w:tcPr>
          <w:p>
            <w:pPr>
              <w:spacing w:after="40"/>
            </w:pPr>
            <w:r/>
            <w:r>
              <w:rPr>
                <w:rFonts w:ascii="Source Sans 3" w:hAnsi="Source Sans 3"/>
                <w:b w:val="0"/>
                <w:color w:val="24332D"/>
                <w:sz w:val="16"/>
              </w:rPr>
              <w:t>Lecture standard</w:t>
            </w:r>
          </w:p>
        </w:tc>
      </w:tr>
      <w:tr>
        <w:tc>
          <w:tcPr>
            <w:tcW w:type="dxa" w:w="2498"/>
          </w:tcPr>
          <w:p>
            <w:pPr>
              <w:spacing w:after="40"/>
            </w:pPr>
            <w:r/>
            <w:r>
              <w:rPr>
                <w:rFonts w:ascii="Source Sans 3" w:hAnsi="Source Sans 3"/>
                <w:b w:val="0"/>
                <w:color w:val="24332D"/>
                <w:sz w:val="16"/>
              </w:rPr>
              <w:t>Compact</w:t>
            </w:r>
          </w:p>
        </w:tc>
        <w:tc>
          <w:tcPr>
            <w:tcW w:type="dxa" w:w="2498"/>
          </w:tcPr>
          <w:p>
            <w:pPr>
              <w:spacing w:after="40"/>
            </w:pPr>
            <w:r/>
            <w:r>
              <w:rPr>
                <w:rFonts w:ascii="Source Sans 3" w:hAnsi="Source Sans 3"/>
                <w:b w:val="0"/>
                <w:color w:val="24332D"/>
                <w:sz w:val="16"/>
              </w:rPr>
              <w:t>14 px</w:t>
            </w:r>
          </w:p>
        </w:tc>
        <w:tc>
          <w:tcPr>
            <w:tcW w:type="dxa" w:w="2498"/>
          </w:tcPr>
          <w:p>
            <w:pPr>
              <w:spacing w:after="40"/>
            </w:pPr>
            <w:r/>
            <w:r>
              <w:rPr>
                <w:rFonts w:ascii="Source Sans 3" w:hAnsi="Source Sans 3"/>
                <w:b w:val="0"/>
                <w:color w:val="24332D"/>
                <w:sz w:val="16"/>
              </w:rPr>
              <w:t>Source Sans 3 400 / 1,45</w:t>
            </w:r>
          </w:p>
        </w:tc>
        <w:tc>
          <w:tcPr>
            <w:tcW w:type="dxa" w:w="2498"/>
          </w:tcPr>
          <w:p>
            <w:pPr>
              <w:spacing w:after="40"/>
            </w:pPr>
            <w:r/>
            <w:r>
              <w:rPr>
                <w:rFonts w:ascii="Source Sans 3" w:hAnsi="Source Sans 3"/>
                <w:b w:val="0"/>
                <w:color w:val="24332D"/>
                <w:sz w:val="16"/>
              </w:rPr>
              <w:t>Métadonnées et aides</w:t>
            </w:r>
          </w:p>
        </w:tc>
      </w:tr>
      <w:tr>
        <w:tc>
          <w:tcPr>
            <w:tcW w:type="dxa" w:w="2498"/>
          </w:tcPr>
          <w:p>
            <w:pPr>
              <w:spacing w:after="40"/>
            </w:pPr>
            <w:r/>
            <w:r>
              <w:rPr>
                <w:rFonts w:ascii="Source Sans 3" w:hAnsi="Source Sans 3"/>
                <w:b w:val="0"/>
                <w:color w:val="24332D"/>
                <w:sz w:val="16"/>
              </w:rPr>
              <w:t>Label</w:t>
            </w:r>
          </w:p>
        </w:tc>
        <w:tc>
          <w:tcPr>
            <w:tcW w:type="dxa" w:w="2498"/>
          </w:tcPr>
          <w:p>
            <w:pPr>
              <w:spacing w:after="40"/>
            </w:pPr>
            <w:r/>
            <w:r>
              <w:rPr>
                <w:rFonts w:ascii="Source Sans 3" w:hAnsi="Source Sans 3"/>
                <w:b w:val="0"/>
                <w:color w:val="24332D"/>
                <w:sz w:val="16"/>
              </w:rPr>
              <w:t>12–14 px</w:t>
            </w:r>
          </w:p>
        </w:tc>
        <w:tc>
          <w:tcPr>
            <w:tcW w:type="dxa" w:w="2498"/>
          </w:tcPr>
          <w:p>
            <w:pPr>
              <w:spacing w:after="40"/>
            </w:pPr>
            <w:r/>
            <w:r>
              <w:rPr>
                <w:rFonts w:ascii="Source Sans 3" w:hAnsi="Source Sans 3"/>
                <w:b w:val="0"/>
                <w:color w:val="24332D"/>
                <w:sz w:val="16"/>
              </w:rPr>
              <w:t>Source Sans 3 600 / 1,3</w:t>
            </w:r>
          </w:p>
        </w:tc>
        <w:tc>
          <w:tcPr>
            <w:tcW w:type="dxa" w:w="2498"/>
          </w:tcPr>
          <w:p>
            <w:pPr>
              <w:spacing w:after="40"/>
            </w:pPr>
            <w:r/>
            <w:r>
              <w:rPr>
                <w:rFonts w:ascii="Source Sans 3" w:hAnsi="Source Sans 3"/>
                <w:b w:val="0"/>
                <w:color w:val="24332D"/>
                <w:sz w:val="16"/>
              </w:rPr>
              <w:t>Formulaires, badges</w:t>
            </w:r>
          </w:p>
        </w:tc>
      </w:tr>
    </w:tbl>
    <w:p>
      <w:pPr>
        <w:pStyle w:val="Heading1"/>
      </w:pPr>
      <w:r>
        <w:t>5. Système visuel et iconographie</w:t>
      </w:r>
    </w:p>
    <w:p>
      <w:pPr>
        <w:pStyle w:val="ListBullet"/>
        <w:spacing w:after="60"/>
      </w:pPr>
      <w:r>
        <w:t>Formes : coins arrondis modérés (8 à 16 px), surfaces nettes et espaces généreux ; éviter l’empilement de cartes identiques.</w:t>
      </w:r>
    </w:p>
    <w:p>
      <w:pPr>
        <w:pStyle w:val="ListBullet"/>
        <w:spacing w:after="60"/>
      </w:pPr>
      <w:r>
        <w:t>Icônes : style linéaire simple, extrémités arrondies, épaisseur homogène de 1,75 à 2 px ; privilégier une seule bibliothèque et personnaliser les icônes clés.</w:t>
      </w:r>
    </w:p>
    <w:p>
      <w:pPr>
        <w:pStyle w:val="ListBullet"/>
        <w:spacing w:after="60"/>
      </w:pPr>
      <w:r>
        <w:t>Illustrations : scènes humaines et objets du quotidien, palette limitée, silhouettes inclusives ; ne pas utiliser d’illustrations décoratives sans rôle fonctionnel.</w:t>
      </w:r>
    </w:p>
    <w:p>
      <w:pPr>
        <w:pStyle w:val="ListBullet"/>
        <w:spacing w:after="60"/>
      </w:pPr>
      <w:r>
        <w:t>Photographies : lumière naturelle, situations crédibles, personnes en interaction ; éviter les banques d’images trop corporate ou artificielles.</w:t>
      </w:r>
    </w:p>
    <w:p>
      <w:pPr>
        <w:pStyle w:val="ListBullet"/>
        <w:spacing w:after="60"/>
      </w:pPr>
      <w:r>
        <w:t>Motifs : lignes ou courbes inspirées du geste d’entraide, à faible contraste et uniquement en arrière-plan.</w:t>
      </w:r>
    </w:p>
    <w:p>
      <w:pPr>
        <w:pStyle w:val="ListBullet"/>
        <w:spacing w:after="60"/>
      </w:pPr>
      <w:r>
        <w:t>Ombres : rares et douces ; utiliser d’abord bordures, contraste et espacement pour créer la hiérarchie.</w:t>
      </w:r>
    </w:p>
    <w:p>
      <w:pPr>
        <w:pStyle w:val="Heading1"/>
      </w:pPr>
      <w:r>
        <w:t>6. Favicon, icône d’application et exports</w:t>
      </w:r>
    </w:p>
    <w:p>
      <w:r>
        <w:t>Le favicon et l’icône mobile doivent reprendre le symbole des mains/S, jamais le logo complet avec sa signature. Le symbole doit rester reconnaissable à très petite taille.</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shd w:fill="16834A"/>
          </w:tcPr>
          <w:p>
            <w:pPr>
              <w:spacing w:after="40"/>
            </w:pPr>
            <w:r/>
            <w:r>
              <w:rPr>
                <w:rFonts w:ascii="Source Sans 3" w:hAnsi="Source Sans 3"/>
                <w:b/>
                <w:color w:val="FFFFFF"/>
                <w:sz w:val="16"/>
              </w:rPr>
              <w:t>Fichier</w:t>
            </w:r>
          </w:p>
        </w:tc>
        <w:tc>
          <w:tcPr>
            <w:tcW w:type="dxa" w:w="2498"/>
            <w:shd w:fill="16834A"/>
          </w:tcPr>
          <w:p>
            <w:pPr>
              <w:spacing w:after="40"/>
            </w:pPr>
            <w:r/>
            <w:r>
              <w:rPr>
                <w:rFonts w:ascii="Source Sans 3" w:hAnsi="Source Sans 3"/>
                <w:b/>
                <w:color w:val="FFFFFF"/>
                <w:sz w:val="16"/>
              </w:rPr>
              <w:t>Dimensions</w:t>
            </w:r>
          </w:p>
        </w:tc>
        <w:tc>
          <w:tcPr>
            <w:tcW w:type="dxa" w:w="2498"/>
            <w:shd w:fill="16834A"/>
          </w:tcPr>
          <w:p>
            <w:pPr>
              <w:spacing w:after="40"/>
            </w:pPr>
            <w:r/>
            <w:r>
              <w:rPr>
                <w:rFonts w:ascii="Source Sans 3" w:hAnsi="Source Sans 3"/>
                <w:b/>
                <w:color w:val="FFFFFF"/>
                <w:sz w:val="16"/>
              </w:rPr>
              <w:t>Format</w:t>
            </w:r>
          </w:p>
        </w:tc>
        <w:tc>
          <w:tcPr>
            <w:tcW w:type="dxa" w:w="2498"/>
            <w:shd w:fill="16834A"/>
          </w:tcPr>
          <w:p>
            <w:pPr>
              <w:spacing w:after="40"/>
            </w:pPr>
            <w:r/>
            <w:r>
              <w:rPr>
                <w:rFonts w:ascii="Source Sans 3" w:hAnsi="Source Sans 3"/>
                <w:b/>
                <w:color w:val="FFFFFF"/>
                <w:sz w:val="16"/>
              </w:rPr>
              <w:t>Destination</w:t>
            </w:r>
          </w:p>
        </w:tc>
      </w:tr>
      <w:tr>
        <w:tc>
          <w:tcPr>
            <w:tcW w:type="dxa" w:w="2498"/>
          </w:tcPr>
          <w:p>
            <w:pPr>
              <w:spacing w:after="40"/>
            </w:pPr>
            <w:r/>
            <w:r>
              <w:rPr>
                <w:rFonts w:ascii="Source Sans 3" w:hAnsi="Source Sans 3"/>
                <w:b w:val="0"/>
                <w:color w:val="24332D"/>
                <w:sz w:val="14"/>
              </w:rPr>
              <w:t>favicon.ico</w:t>
            </w:r>
          </w:p>
        </w:tc>
        <w:tc>
          <w:tcPr>
            <w:tcW w:type="dxa" w:w="2498"/>
          </w:tcPr>
          <w:p>
            <w:pPr>
              <w:spacing w:after="40"/>
            </w:pPr>
            <w:r/>
            <w:r>
              <w:rPr>
                <w:rFonts w:ascii="Source Sans 3" w:hAnsi="Source Sans 3"/>
                <w:b w:val="0"/>
                <w:color w:val="24332D"/>
                <w:sz w:val="14"/>
              </w:rPr>
              <w:t>16×16, 32×32, 48×48</w:t>
            </w:r>
          </w:p>
        </w:tc>
        <w:tc>
          <w:tcPr>
            <w:tcW w:type="dxa" w:w="2498"/>
          </w:tcPr>
          <w:p>
            <w:pPr>
              <w:spacing w:after="40"/>
            </w:pPr>
            <w:r/>
            <w:r>
              <w:rPr>
                <w:rFonts w:ascii="Source Sans 3" w:hAnsi="Source Sans 3"/>
                <w:b w:val="0"/>
                <w:color w:val="24332D"/>
                <w:sz w:val="14"/>
              </w:rPr>
              <w:t>ICO multi-résolution</w:t>
            </w:r>
          </w:p>
        </w:tc>
        <w:tc>
          <w:tcPr>
            <w:tcW w:type="dxa" w:w="2498"/>
          </w:tcPr>
          <w:p>
            <w:pPr>
              <w:spacing w:after="40"/>
            </w:pPr>
            <w:r/>
            <w:r>
              <w:rPr>
                <w:rFonts w:ascii="Source Sans 3" w:hAnsi="Source Sans 3"/>
                <w:b w:val="0"/>
                <w:color w:val="24332D"/>
                <w:sz w:val="14"/>
              </w:rPr>
              <w:t>Onglet navigateur</w:t>
            </w:r>
          </w:p>
        </w:tc>
      </w:tr>
      <w:tr>
        <w:tc>
          <w:tcPr>
            <w:tcW w:type="dxa" w:w="2498"/>
          </w:tcPr>
          <w:p>
            <w:pPr>
              <w:spacing w:after="40"/>
            </w:pPr>
            <w:r/>
            <w:r>
              <w:rPr>
                <w:rFonts w:ascii="Source Sans 3" w:hAnsi="Source Sans 3"/>
                <w:b w:val="0"/>
                <w:color w:val="24332D"/>
                <w:sz w:val="14"/>
              </w:rPr>
              <w:t>favicon-32.png</w:t>
            </w:r>
          </w:p>
        </w:tc>
        <w:tc>
          <w:tcPr>
            <w:tcW w:type="dxa" w:w="2498"/>
          </w:tcPr>
          <w:p>
            <w:pPr>
              <w:spacing w:after="40"/>
            </w:pPr>
            <w:r/>
            <w:r>
              <w:rPr>
                <w:rFonts w:ascii="Source Sans 3" w:hAnsi="Source Sans 3"/>
                <w:b w:val="0"/>
                <w:color w:val="24332D"/>
                <w:sz w:val="14"/>
              </w:rPr>
              <w:t>32×32 px</w:t>
            </w:r>
          </w:p>
        </w:tc>
        <w:tc>
          <w:tcPr>
            <w:tcW w:type="dxa" w:w="2498"/>
          </w:tcPr>
          <w:p>
            <w:pPr>
              <w:spacing w:after="40"/>
            </w:pPr>
            <w:r/>
            <w:r>
              <w:rPr>
                <w:rFonts w:ascii="Source Sans 3" w:hAnsi="Source Sans 3"/>
                <w:b w:val="0"/>
                <w:color w:val="24332D"/>
                <w:sz w:val="14"/>
              </w:rPr>
              <w:t>PNG</w:t>
            </w:r>
          </w:p>
        </w:tc>
        <w:tc>
          <w:tcPr>
            <w:tcW w:type="dxa" w:w="2498"/>
          </w:tcPr>
          <w:p>
            <w:pPr>
              <w:spacing w:after="40"/>
            </w:pPr>
            <w:r/>
            <w:r>
              <w:rPr>
                <w:rFonts w:ascii="Source Sans 3" w:hAnsi="Source Sans 3"/>
                <w:b w:val="0"/>
                <w:color w:val="24332D"/>
                <w:sz w:val="14"/>
              </w:rPr>
              <w:t>Navigateurs</w:t>
            </w:r>
          </w:p>
        </w:tc>
      </w:tr>
      <w:tr>
        <w:tc>
          <w:tcPr>
            <w:tcW w:type="dxa" w:w="2498"/>
          </w:tcPr>
          <w:p>
            <w:pPr>
              <w:spacing w:after="40"/>
            </w:pPr>
            <w:r/>
            <w:r>
              <w:rPr>
                <w:rFonts w:ascii="Source Sans 3" w:hAnsi="Source Sans 3"/>
                <w:b w:val="0"/>
                <w:color w:val="24332D"/>
                <w:sz w:val="14"/>
              </w:rPr>
              <w:t>apple-touch-icon.png</w:t>
            </w:r>
          </w:p>
        </w:tc>
        <w:tc>
          <w:tcPr>
            <w:tcW w:type="dxa" w:w="2498"/>
          </w:tcPr>
          <w:p>
            <w:pPr>
              <w:spacing w:after="40"/>
            </w:pPr>
            <w:r/>
            <w:r>
              <w:rPr>
                <w:rFonts w:ascii="Source Sans 3" w:hAnsi="Source Sans 3"/>
                <w:b w:val="0"/>
                <w:color w:val="24332D"/>
                <w:sz w:val="14"/>
              </w:rPr>
              <w:t>180×180 px</w:t>
            </w:r>
          </w:p>
        </w:tc>
        <w:tc>
          <w:tcPr>
            <w:tcW w:type="dxa" w:w="2498"/>
          </w:tcPr>
          <w:p>
            <w:pPr>
              <w:spacing w:after="40"/>
            </w:pPr>
            <w:r/>
            <w:r>
              <w:rPr>
                <w:rFonts w:ascii="Source Sans 3" w:hAnsi="Source Sans 3"/>
                <w:b w:val="0"/>
                <w:color w:val="24332D"/>
                <w:sz w:val="14"/>
              </w:rPr>
              <w:t>PNG opaque</w:t>
            </w:r>
          </w:p>
        </w:tc>
        <w:tc>
          <w:tcPr>
            <w:tcW w:type="dxa" w:w="2498"/>
          </w:tcPr>
          <w:p>
            <w:pPr>
              <w:spacing w:after="40"/>
            </w:pPr>
            <w:r/>
            <w:r>
              <w:rPr>
                <w:rFonts w:ascii="Source Sans 3" w:hAnsi="Source Sans 3"/>
                <w:b w:val="0"/>
                <w:color w:val="24332D"/>
                <w:sz w:val="14"/>
              </w:rPr>
              <w:t>Raccourci iOS</w:t>
            </w:r>
          </w:p>
        </w:tc>
      </w:tr>
      <w:tr>
        <w:tc>
          <w:tcPr>
            <w:tcW w:type="dxa" w:w="2498"/>
          </w:tcPr>
          <w:p>
            <w:pPr>
              <w:spacing w:after="40"/>
            </w:pPr>
            <w:r/>
            <w:r>
              <w:rPr>
                <w:rFonts w:ascii="Source Sans 3" w:hAnsi="Source Sans 3"/>
                <w:b w:val="0"/>
                <w:color w:val="24332D"/>
                <w:sz w:val="14"/>
              </w:rPr>
              <w:t>icon-192.png</w:t>
            </w:r>
          </w:p>
        </w:tc>
        <w:tc>
          <w:tcPr>
            <w:tcW w:type="dxa" w:w="2498"/>
          </w:tcPr>
          <w:p>
            <w:pPr>
              <w:spacing w:after="40"/>
            </w:pPr>
            <w:r/>
            <w:r>
              <w:rPr>
                <w:rFonts w:ascii="Source Sans 3" w:hAnsi="Source Sans 3"/>
                <w:b w:val="0"/>
                <w:color w:val="24332D"/>
                <w:sz w:val="14"/>
              </w:rPr>
              <w:t>192×192 px</w:t>
            </w:r>
          </w:p>
        </w:tc>
        <w:tc>
          <w:tcPr>
            <w:tcW w:type="dxa" w:w="2498"/>
          </w:tcPr>
          <w:p>
            <w:pPr>
              <w:spacing w:after="40"/>
            </w:pPr>
            <w:r/>
            <w:r>
              <w:rPr>
                <w:rFonts w:ascii="Source Sans 3" w:hAnsi="Source Sans 3"/>
                <w:b w:val="0"/>
                <w:color w:val="24332D"/>
                <w:sz w:val="14"/>
              </w:rPr>
              <w:t>PNG</w:t>
            </w:r>
          </w:p>
        </w:tc>
        <w:tc>
          <w:tcPr>
            <w:tcW w:type="dxa" w:w="2498"/>
          </w:tcPr>
          <w:p>
            <w:pPr>
              <w:spacing w:after="40"/>
            </w:pPr>
            <w:r/>
            <w:r>
              <w:rPr>
                <w:rFonts w:ascii="Source Sans 3" w:hAnsi="Source Sans 3"/>
                <w:b w:val="0"/>
                <w:color w:val="24332D"/>
                <w:sz w:val="14"/>
              </w:rPr>
              <w:t>PWA / Android</w:t>
            </w:r>
          </w:p>
        </w:tc>
      </w:tr>
      <w:tr>
        <w:tc>
          <w:tcPr>
            <w:tcW w:type="dxa" w:w="2498"/>
          </w:tcPr>
          <w:p>
            <w:pPr>
              <w:spacing w:after="40"/>
            </w:pPr>
            <w:r/>
            <w:r>
              <w:rPr>
                <w:rFonts w:ascii="Source Sans 3" w:hAnsi="Source Sans 3"/>
                <w:b w:val="0"/>
                <w:color w:val="24332D"/>
                <w:sz w:val="14"/>
              </w:rPr>
              <w:t>icon-512.png</w:t>
            </w:r>
          </w:p>
        </w:tc>
        <w:tc>
          <w:tcPr>
            <w:tcW w:type="dxa" w:w="2498"/>
          </w:tcPr>
          <w:p>
            <w:pPr>
              <w:spacing w:after="40"/>
            </w:pPr>
            <w:r/>
            <w:r>
              <w:rPr>
                <w:rFonts w:ascii="Source Sans 3" w:hAnsi="Source Sans 3"/>
                <w:b w:val="0"/>
                <w:color w:val="24332D"/>
                <w:sz w:val="14"/>
              </w:rPr>
              <w:t>512×512 px</w:t>
            </w:r>
          </w:p>
        </w:tc>
        <w:tc>
          <w:tcPr>
            <w:tcW w:type="dxa" w:w="2498"/>
          </w:tcPr>
          <w:p>
            <w:pPr>
              <w:spacing w:after="40"/>
            </w:pPr>
            <w:r/>
            <w:r>
              <w:rPr>
                <w:rFonts w:ascii="Source Sans 3" w:hAnsi="Source Sans 3"/>
                <w:b w:val="0"/>
                <w:color w:val="24332D"/>
                <w:sz w:val="14"/>
              </w:rPr>
              <w:t>PNG</w:t>
            </w:r>
          </w:p>
        </w:tc>
        <w:tc>
          <w:tcPr>
            <w:tcW w:type="dxa" w:w="2498"/>
          </w:tcPr>
          <w:p>
            <w:pPr>
              <w:spacing w:after="40"/>
            </w:pPr>
            <w:r/>
            <w:r>
              <w:rPr>
                <w:rFonts w:ascii="Source Sans 3" w:hAnsi="Source Sans 3"/>
                <w:b w:val="0"/>
                <w:color w:val="24332D"/>
                <w:sz w:val="14"/>
              </w:rPr>
              <w:t>PWA / écran de lancement</w:t>
            </w:r>
          </w:p>
        </w:tc>
      </w:tr>
      <w:tr>
        <w:tc>
          <w:tcPr>
            <w:tcW w:type="dxa" w:w="2498"/>
          </w:tcPr>
          <w:p>
            <w:pPr>
              <w:spacing w:after="40"/>
            </w:pPr>
            <w:r/>
            <w:r>
              <w:rPr>
                <w:rFonts w:ascii="Source Sans 3" w:hAnsi="Source Sans 3"/>
                <w:b w:val="0"/>
                <w:color w:val="24332D"/>
                <w:sz w:val="14"/>
              </w:rPr>
              <w:t>soutrali-symbol.svg</w:t>
            </w:r>
          </w:p>
        </w:tc>
        <w:tc>
          <w:tcPr>
            <w:tcW w:type="dxa" w:w="2498"/>
          </w:tcPr>
          <w:p>
            <w:pPr>
              <w:spacing w:after="40"/>
            </w:pPr>
            <w:r/>
            <w:r>
              <w:rPr>
                <w:rFonts w:ascii="Source Sans 3" w:hAnsi="Source Sans 3"/>
                <w:b w:val="0"/>
                <w:color w:val="24332D"/>
                <w:sz w:val="14"/>
              </w:rPr>
              <w:t>Vectoriel</w:t>
            </w:r>
          </w:p>
        </w:tc>
        <w:tc>
          <w:tcPr>
            <w:tcW w:type="dxa" w:w="2498"/>
          </w:tcPr>
          <w:p>
            <w:pPr>
              <w:spacing w:after="40"/>
            </w:pPr>
            <w:r/>
            <w:r>
              <w:rPr>
                <w:rFonts w:ascii="Source Sans 3" w:hAnsi="Source Sans 3"/>
                <w:b w:val="0"/>
                <w:color w:val="24332D"/>
                <w:sz w:val="14"/>
              </w:rPr>
              <w:t>SVG</w:t>
            </w:r>
          </w:p>
        </w:tc>
        <w:tc>
          <w:tcPr>
            <w:tcW w:type="dxa" w:w="2498"/>
          </w:tcPr>
          <w:p>
            <w:pPr>
              <w:spacing w:after="40"/>
            </w:pPr>
            <w:r/>
            <w:r>
              <w:rPr>
                <w:rFonts w:ascii="Source Sans 3" w:hAnsi="Source Sans 3"/>
                <w:b w:val="0"/>
                <w:color w:val="24332D"/>
                <w:sz w:val="14"/>
              </w:rPr>
              <w:t>Site, documentation</w:t>
            </w:r>
          </w:p>
        </w:tc>
      </w:tr>
      <w:tr>
        <w:tc>
          <w:tcPr>
            <w:tcW w:type="dxa" w:w="2498"/>
          </w:tcPr>
          <w:p>
            <w:pPr>
              <w:spacing w:after="40"/>
            </w:pPr>
            <w:r/>
            <w:r>
              <w:rPr>
                <w:rFonts w:ascii="Source Sans 3" w:hAnsi="Source Sans 3"/>
                <w:b w:val="0"/>
                <w:color w:val="24332D"/>
                <w:sz w:val="14"/>
              </w:rPr>
              <w:t>soutrali-logo-horizontal.svg</w:t>
            </w:r>
          </w:p>
        </w:tc>
        <w:tc>
          <w:tcPr>
            <w:tcW w:type="dxa" w:w="2498"/>
          </w:tcPr>
          <w:p>
            <w:pPr>
              <w:spacing w:after="40"/>
            </w:pPr>
            <w:r/>
            <w:r>
              <w:rPr>
                <w:rFonts w:ascii="Source Sans 3" w:hAnsi="Source Sans 3"/>
                <w:b w:val="0"/>
                <w:color w:val="24332D"/>
                <w:sz w:val="14"/>
              </w:rPr>
              <w:t>Vectoriel</w:t>
            </w:r>
          </w:p>
        </w:tc>
        <w:tc>
          <w:tcPr>
            <w:tcW w:type="dxa" w:w="2498"/>
          </w:tcPr>
          <w:p>
            <w:pPr>
              <w:spacing w:after="40"/>
            </w:pPr>
            <w:r/>
            <w:r>
              <w:rPr>
                <w:rFonts w:ascii="Source Sans 3" w:hAnsi="Source Sans 3"/>
                <w:b w:val="0"/>
                <w:color w:val="24332D"/>
                <w:sz w:val="14"/>
              </w:rPr>
              <w:t>SVG</w:t>
            </w:r>
          </w:p>
        </w:tc>
        <w:tc>
          <w:tcPr>
            <w:tcW w:type="dxa" w:w="2498"/>
          </w:tcPr>
          <w:p>
            <w:pPr>
              <w:spacing w:after="40"/>
            </w:pPr>
            <w:r/>
            <w:r>
              <w:rPr>
                <w:rFonts w:ascii="Source Sans 3" w:hAnsi="Source Sans 3"/>
                <w:b w:val="0"/>
                <w:color w:val="24332D"/>
                <w:sz w:val="14"/>
              </w:rPr>
              <w:t>En-tête du site</w:t>
            </w:r>
          </w:p>
        </w:tc>
      </w:tr>
      <w:tr>
        <w:tc>
          <w:tcPr>
            <w:tcW w:type="dxa" w:w="2498"/>
          </w:tcPr>
          <w:p>
            <w:pPr>
              <w:spacing w:after="40"/>
            </w:pPr>
            <w:r/>
            <w:r>
              <w:rPr>
                <w:rFonts w:ascii="Source Sans 3" w:hAnsi="Source Sans 3"/>
                <w:b w:val="0"/>
                <w:color w:val="24332D"/>
                <w:sz w:val="14"/>
              </w:rPr>
              <w:t>soutrali-logo-vertical.svg</w:t>
            </w:r>
          </w:p>
        </w:tc>
        <w:tc>
          <w:tcPr>
            <w:tcW w:type="dxa" w:w="2498"/>
          </w:tcPr>
          <w:p>
            <w:pPr>
              <w:spacing w:after="40"/>
            </w:pPr>
            <w:r/>
            <w:r>
              <w:rPr>
                <w:rFonts w:ascii="Source Sans 3" w:hAnsi="Source Sans 3"/>
                <w:b w:val="0"/>
                <w:color w:val="24332D"/>
                <w:sz w:val="14"/>
              </w:rPr>
              <w:t>Vectoriel</w:t>
            </w:r>
          </w:p>
        </w:tc>
        <w:tc>
          <w:tcPr>
            <w:tcW w:type="dxa" w:w="2498"/>
          </w:tcPr>
          <w:p>
            <w:pPr>
              <w:spacing w:after="40"/>
            </w:pPr>
            <w:r/>
            <w:r>
              <w:rPr>
                <w:rFonts w:ascii="Source Sans 3" w:hAnsi="Source Sans 3"/>
                <w:b w:val="0"/>
                <w:color w:val="24332D"/>
                <w:sz w:val="14"/>
              </w:rPr>
              <w:t>SVG</w:t>
            </w:r>
          </w:p>
        </w:tc>
        <w:tc>
          <w:tcPr>
            <w:tcW w:type="dxa" w:w="2498"/>
          </w:tcPr>
          <w:p>
            <w:pPr>
              <w:spacing w:after="40"/>
            </w:pPr>
            <w:r/>
            <w:r>
              <w:rPr>
                <w:rFonts w:ascii="Source Sans 3" w:hAnsi="Source Sans 3"/>
                <w:b w:val="0"/>
                <w:color w:val="24332D"/>
                <w:sz w:val="14"/>
              </w:rPr>
              <w:t>Couverture, supports</w:t>
            </w:r>
          </w:p>
        </w:tc>
      </w:tr>
      <w:tr>
        <w:tc>
          <w:tcPr>
            <w:tcW w:type="dxa" w:w="2498"/>
          </w:tcPr>
          <w:p>
            <w:pPr>
              <w:spacing w:after="40"/>
            </w:pPr>
            <w:r/>
            <w:r>
              <w:rPr>
                <w:rFonts w:ascii="Source Sans 3" w:hAnsi="Source Sans 3"/>
                <w:b w:val="0"/>
                <w:color w:val="24332D"/>
                <w:sz w:val="14"/>
              </w:rPr>
              <w:t>soutrali-logo-transparent.png</w:t>
            </w:r>
          </w:p>
        </w:tc>
        <w:tc>
          <w:tcPr>
            <w:tcW w:type="dxa" w:w="2498"/>
          </w:tcPr>
          <w:p>
            <w:pPr>
              <w:spacing w:after="40"/>
            </w:pPr>
            <w:r/>
            <w:r>
              <w:rPr>
                <w:rFonts w:ascii="Source Sans 3" w:hAnsi="Source Sans 3"/>
                <w:b w:val="0"/>
                <w:color w:val="24332D"/>
                <w:sz w:val="14"/>
              </w:rPr>
              <w:t>1024 px de large min.</w:t>
            </w:r>
          </w:p>
        </w:tc>
        <w:tc>
          <w:tcPr>
            <w:tcW w:type="dxa" w:w="2498"/>
          </w:tcPr>
          <w:p>
            <w:pPr>
              <w:spacing w:after="40"/>
            </w:pPr>
            <w:r/>
            <w:r>
              <w:rPr>
                <w:rFonts w:ascii="Source Sans 3" w:hAnsi="Source Sans 3"/>
                <w:b w:val="0"/>
                <w:color w:val="24332D"/>
                <w:sz w:val="14"/>
              </w:rPr>
              <w:t>PNG transparent</w:t>
            </w:r>
          </w:p>
        </w:tc>
        <w:tc>
          <w:tcPr>
            <w:tcW w:type="dxa" w:w="2498"/>
          </w:tcPr>
          <w:p>
            <w:pPr>
              <w:spacing w:after="40"/>
            </w:pPr>
            <w:r/>
            <w:r>
              <w:rPr>
                <w:rFonts w:ascii="Source Sans 3" w:hAnsi="Source Sans 3"/>
                <w:b w:val="0"/>
                <w:color w:val="24332D"/>
                <w:sz w:val="14"/>
              </w:rPr>
              <w:t>Documents et présentations</w:t>
            </w:r>
          </w:p>
        </w:tc>
      </w:tr>
      <w:tr>
        <w:tc>
          <w:tcPr>
            <w:tcW w:type="dxa" w:w="2498"/>
          </w:tcPr>
          <w:p>
            <w:pPr>
              <w:spacing w:after="40"/>
            </w:pPr>
            <w:r/>
            <w:r>
              <w:rPr>
                <w:rFonts w:ascii="Source Sans 3" w:hAnsi="Source Sans 3"/>
                <w:b w:val="0"/>
                <w:color w:val="24332D"/>
                <w:sz w:val="14"/>
              </w:rPr>
              <w:t>soutrali-logo-print.pdf</w:t>
            </w:r>
          </w:p>
        </w:tc>
        <w:tc>
          <w:tcPr>
            <w:tcW w:type="dxa" w:w="2498"/>
          </w:tcPr>
          <w:p>
            <w:pPr>
              <w:spacing w:after="40"/>
            </w:pPr>
            <w:r/>
            <w:r>
              <w:rPr>
                <w:rFonts w:ascii="Source Sans 3" w:hAnsi="Source Sans 3"/>
                <w:b w:val="0"/>
                <w:color w:val="24332D"/>
                <w:sz w:val="14"/>
              </w:rPr>
              <w:t>Vectoriel</w:t>
            </w:r>
          </w:p>
        </w:tc>
        <w:tc>
          <w:tcPr>
            <w:tcW w:type="dxa" w:w="2498"/>
          </w:tcPr>
          <w:p>
            <w:pPr>
              <w:spacing w:after="40"/>
            </w:pPr>
            <w:r/>
            <w:r>
              <w:rPr>
                <w:rFonts w:ascii="Source Sans 3" w:hAnsi="Source Sans 3"/>
                <w:b w:val="0"/>
                <w:color w:val="24332D"/>
                <w:sz w:val="14"/>
              </w:rPr>
              <w:t>PDF</w:t>
            </w:r>
          </w:p>
        </w:tc>
        <w:tc>
          <w:tcPr>
            <w:tcW w:type="dxa" w:w="2498"/>
          </w:tcPr>
          <w:p>
            <w:pPr>
              <w:spacing w:after="40"/>
            </w:pPr>
            <w:r/>
            <w:r>
              <w:rPr>
                <w:rFonts w:ascii="Source Sans 3" w:hAnsi="Source Sans 3"/>
                <w:b w:val="0"/>
                <w:color w:val="24332D"/>
                <w:sz w:val="14"/>
              </w:rPr>
              <w:t>Impression</w:t>
            </w:r>
          </w:p>
        </w:tc>
      </w:tr>
    </w:tbl>
    <w:p>
      <w:r>
        <w:t>Prévoir des variantes clair/sombre et une version monochrome. Pour les favicons, utiliser un fond uni et garder une marge interne d’environ 12 % afin d’éviter que le symbole touche les bords.</w:t>
      </w:r>
    </w:p>
    <w:p>
      <w:pPr>
        <w:pStyle w:val="Heading1"/>
      </w:pPr>
      <w:r>
        <w:t>7. Direction UI : éviter l’effet « vibe code »</w:t>
      </w:r>
    </w:p>
    <w:p>
      <w:r>
        <w:t>L’objectif n’est pas de masquer la méthode de développement, mais d’obtenir un produit cohérent, intentionnel et identifiable, plutôt qu’une interface générique.</w:t>
      </w:r>
    </w:p>
    <w:p>
      <w:pPr>
        <w:pStyle w:val="ListBullet"/>
        <w:spacing w:after="60"/>
      </w:pPr>
      <w:r>
        <w:t>Établir une grille et des espacements constants : base de 4 px, échelle recommandée 4 / 8 / 12 / 16 / 24 / 32 / 48 / 64.</w:t>
      </w:r>
    </w:p>
    <w:p>
      <w:pPr>
        <w:pStyle w:val="ListBullet"/>
        <w:spacing w:after="60"/>
      </w:pPr>
      <w:r>
        <w:t>Limiter les dégradés, les effets glassmorphism, les ombres prononcées et les animations décoratives.</w:t>
      </w:r>
    </w:p>
    <w:p>
      <w:pPr>
        <w:pStyle w:val="ListBullet"/>
        <w:spacing w:after="60"/>
      </w:pPr>
      <w:r>
        <w:t>Éviter les pages composées uniquement de grandes cartes blanches répétées ; varier les compositions selon la tâche.</w:t>
      </w:r>
    </w:p>
    <w:p>
      <w:pPr>
        <w:pStyle w:val="ListBullet"/>
        <w:spacing w:after="60"/>
      </w:pPr>
      <w:r>
        <w:t>Créer des composants métier propres à Soutrali : demande d’aide, proposition de service, profil de confiance, zone desservie, disponibilité et mise en relation.</w:t>
      </w:r>
    </w:p>
    <w:p>
      <w:pPr>
        <w:pStyle w:val="ListBullet"/>
        <w:spacing w:after="60"/>
      </w:pPr>
      <w:r>
        <w:t>Rédiger des textes d’interface concrets et chaleureux. Préférer « Trouver un coup de main » à « Découvrez nos solutions innovantes ».</w:t>
      </w:r>
    </w:p>
    <w:p>
      <w:pPr>
        <w:pStyle w:val="ListBullet"/>
        <w:spacing w:after="60"/>
      </w:pPr>
      <w:r>
        <w:t>Afficher clairement les étapes, les erreurs, les états vides, la confirmation d’action et les prochaines étapes.</w:t>
      </w:r>
    </w:p>
    <w:p>
      <w:pPr>
        <w:pStyle w:val="ListBullet"/>
        <w:spacing w:after="60"/>
      </w:pPr>
      <w:r>
        <w:t>Utiliser des données et exemples crédibles pour le contexte local, sans inventer de témoignages ni de statistiques.</w:t>
      </w:r>
    </w:p>
    <w:p>
      <w:pPr>
        <w:pStyle w:val="ListBullet"/>
        <w:spacing w:after="60"/>
      </w:pPr>
      <w:r>
        <w:t>Prévoir les connexions lentes et les écrans mobiles dès la conception ; réduire les médias lourds et garder les actions principales accessibles.</w:t>
      </w:r>
    </w:p>
    <w:p>
      <w:pPr>
        <w:pStyle w:val="Heading1"/>
      </w:pPr>
      <w:r>
        <w:t>8. Tokens de design pour l’équipe technique</w:t>
      </w:r>
    </w:p>
    <w:p>
      <w:r>
        <w:t>Base de variables CSS recommandée. Les valeurs doivent être centralisées et ne pas être redéfinies localement dans chaque composant.</w:t>
      </w:r>
    </w:p>
    <w:p>
      <w:r>
        <w:rPr>
          <w:rFonts w:ascii="Consolas" w:hAnsi="Consolas"/>
          <w:color w:val="24332D"/>
          <w:sz w:val="16"/>
        </w:rPr>
        <w:t>:root {</w:t>
        <w:br/>
        <w:t xml:space="preserve">  --color-brand-orange: #F47A20;</w:t>
        <w:br/>
        <w:t xml:space="preserve">  --color-brand-green: #16834A;</w:t>
        <w:br/>
        <w:t xml:space="preserve">  --color-brand-green-deep: #145A38;</w:t>
        <w:br/>
        <w:t xml:space="preserve">  --color-text: #24332D;</w:t>
        <w:br/>
        <w:t xml:space="preserve">  --color-text-muted: #62716A;</w:t>
        <w:br/>
        <w:t xml:space="preserve">  --color-bg: #FFF9F2;</w:t>
        <w:br/>
        <w:t xml:space="preserve">  --color-surface: #FFFFFF;</w:t>
        <w:br/>
        <w:t xml:space="preserve">  --color-surface-green: #EAF5EE;</w:t>
        <w:br/>
        <w:t xml:space="preserve">  --color-surface-orange: #FFF0E3;</w:t>
        <w:br/>
        <w:t xml:space="preserve">  --color-border: #DCE5DF;</w:t>
        <w:br/>
        <w:br/>
        <w:t xml:space="preserve">  --font-display: "Manrope", sans-serif;</w:t>
        <w:br/>
        <w:t xml:space="preserve">  --font-body: "Source Sans 3", sans-serif;</w:t>
        <w:br/>
        <w:br/>
        <w:t xml:space="preserve">  --space-1: 4px;</w:t>
        <w:br/>
        <w:t xml:space="preserve">  --space-2: 8px;</w:t>
        <w:br/>
        <w:t xml:space="preserve">  --space-3: 12px;</w:t>
        <w:br/>
        <w:t xml:space="preserve">  --space-4: 16px;</w:t>
        <w:br/>
        <w:t xml:space="preserve">  --space-6: 24px;</w:t>
        <w:br/>
        <w:t xml:space="preserve">  --space-8: 32px;</w:t>
        <w:br/>
        <w:t xml:space="preserve">  --space-12: 48px;</w:t>
        <w:br/>
        <w:t xml:space="preserve">  --radius-sm: 8px;</w:t>
        <w:br/>
        <w:t xml:space="preserve">  --radius-md: 12px;</w:t>
        <w:br/>
        <w:t xml:space="preserve">  --radius-lg: 16px;</w:t>
        <w:br/>
        <w:t>}</w:t>
      </w:r>
    </w:p>
    <w:p>
      <w:pPr>
        <w:pStyle w:val="Heading1"/>
      </w:pPr>
      <w:r>
        <w:t>9. Accessibilité, responsive et validation</w:t>
      </w:r>
    </w:p>
    <w:p>
      <w:pPr>
        <w:pStyle w:val="ListBullet"/>
        <w:spacing w:after="60"/>
      </w:pPr>
      <w:r>
        <w:t>Concevoir d’abord pour une largeur mobile de 360 px, puis tablette et ordinateur ; aucun débordement horizontal.</w:t>
      </w:r>
    </w:p>
    <w:p>
      <w:pPr>
        <w:pStyle w:val="ListBullet"/>
        <w:spacing w:after="60"/>
      </w:pPr>
      <w:r>
        <w:t>Zones tactiles d’au moins 44×44 px recommandées, labels toujours visibles pour les champs et focus clavier identifiable.</w:t>
      </w:r>
    </w:p>
    <w:p>
      <w:pPr>
        <w:pStyle w:val="ListBullet"/>
        <w:spacing w:after="60"/>
      </w:pPr>
      <w:r>
        <w:t>Ne pas transmettre une information uniquement par la couleur ; prévoir texte, icône ou motif en complément.</w:t>
      </w:r>
    </w:p>
    <w:p>
      <w:pPr>
        <w:pStyle w:val="ListBullet"/>
        <w:spacing w:after="60"/>
      </w:pPr>
      <w:r>
        <w:t>Tester le contraste, le zoom à 200 %, la navigation clavier, les messages d’erreur et les états de chargement.</w:t>
      </w:r>
    </w:p>
    <w:p>
      <w:pPr>
        <w:pStyle w:val="ListBullet"/>
        <w:spacing w:after="60"/>
      </w:pPr>
      <w:r>
        <w:t>Valider sur des téléphones Android courants et des connexions mobiles variables.</w:t>
      </w:r>
    </w:p>
    <w:p>
      <w:pPr>
        <w:pStyle w:val="Heading1"/>
      </w:pPr>
      <w:r>
        <w:t>10. Gouvernance des fichiers et critères d’acceptation</w:t>
      </w:r>
    </w:p>
    <w:p>
      <w:pPr>
        <w:pStyle w:val="ListBullet"/>
        <w:spacing w:after="60"/>
      </w:pPr>
      <w:r>
        <w:t>Conserver un dossier /brand avec /logo, /icons, /favicon, /fonts, /tokens et /guidelines.</w:t>
      </w:r>
    </w:p>
    <w:p>
      <w:pPr>
        <w:pStyle w:val="ListBullet"/>
        <w:spacing w:after="60"/>
      </w:pPr>
      <w:r>
        <w:t>Nommer les fichiers en minuscules, sans espaces, avec version si nécessaire : soutrali-logo-horizontal-v1.svg.</w:t>
      </w:r>
    </w:p>
    <w:p>
      <w:pPr>
        <w:pStyle w:val="ListBullet"/>
        <w:spacing w:after="60"/>
      </w:pPr>
      <w:r>
        <w:t>Le logo final doit être disponible en SVG propre, PNG transparent et PDF vectoriel ; vérifier l’absence de fond blanc parasite.</w:t>
      </w:r>
    </w:p>
    <w:p>
      <w:pPr>
        <w:pStyle w:val="ListBullet"/>
        <w:spacing w:after="60"/>
      </w:pPr>
      <w:r>
        <w:t>Les couleurs doivent correspondre aux valeurs validées ; les exports raster ne doivent pas présenter de contours flous.</w:t>
      </w:r>
    </w:p>
    <w:p>
      <w:pPr>
        <w:pStyle w:val="ListBullet"/>
        <w:spacing w:after="60"/>
      </w:pPr>
      <w:r>
        <w:t>La police doit être chargée localement ou depuis une source autorisée, avec fallback et stratégie en cas d’échec.</w:t>
      </w:r>
    </w:p>
    <w:p>
      <w:pPr>
        <w:pStyle w:val="ListBullet"/>
        <w:spacing w:after="60"/>
      </w:pPr>
      <w:r>
        <w:t>Avant livraison, vérifier l’affichage du favicon dans le navigateur, l’icône sur mobile et le rendu imprimé.</w:t>
      </w:r>
    </w:p>
    <w:p>
      <w:pPr>
        <w:pStyle w:val="Heading1"/>
      </w:pPr>
      <w:r>
        <w:t>Annexe — Liste de livraison recommandée</w:t>
      </w:r>
    </w:p>
    <w:p>
      <w:pPr>
        <w:pStyle w:val="ListBullet"/>
        <w:spacing w:after="60"/>
      </w:pPr>
      <w:r>
        <w:t>Logo principal vertical, logo horizontal, symbole seul, variantes inversée et monochrome.</w:t>
      </w:r>
    </w:p>
    <w:p>
      <w:pPr>
        <w:pStyle w:val="ListBullet"/>
        <w:spacing w:after="60"/>
      </w:pPr>
      <w:r>
        <w:t>Exports PNG transparents en haute résolution, SVG vectoriels et PDF d’impression.</w:t>
      </w:r>
    </w:p>
    <w:p>
      <w:pPr>
        <w:pStyle w:val="ListBullet"/>
        <w:spacing w:after="60"/>
      </w:pPr>
      <w:r>
        <w:t>Favicon ICO + PNG 32 px ; icônes PWA 192 px et 512 px ; Apple Touch Icon 180 px.</w:t>
      </w:r>
    </w:p>
    <w:p>
      <w:pPr>
        <w:pStyle w:val="ListBullet"/>
        <w:spacing w:after="60"/>
      </w:pPr>
      <w:r>
        <w:t>Fichiers de polices ou liens officiels, règles d’intégration et fallbacks.</w:t>
      </w:r>
    </w:p>
    <w:p>
      <w:pPr>
        <w:pStyle w:val="ListBullet"/>
        <w:spacing w:after="60"/>
      </w:pPr>
      <w:r>
        <w:t>Tokens CSS, règles de contraste, composants UI et exemples d’utilisation correcte/incorrecte.</w:t>
      </w:r>
    </w:p>
    <w:p>
      <w:pPr>
        <w:pStyle w:val="ListBullet"/>
        <w:spacing w:after="60"/>
      </w:pPr>
      <w:r>
        <w:t>Document de charte en PDF pour diffusion et DOCX modifiable pour maintenance.</w:t>
      </w:r>
    </w:p>
    <w:p/>
    <w:p>
      <w:pPr>
        <w:jc w:val="center"/>
      </w:pPr>
      <w:r>
        <w:rPr>
          <w:rFonts w:ascii="Manrope" w:hAnsi="Manrope"/>
          <w:b/>
          <w:color w:val="16834A"/>
          <w:sz w:val="24"/>
        </w:rPr>
        <w:t>SOUTRALI — L’entraide à porter de main</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716A"/>
        <w:sz w:val="16"/>
      </w:rPr>
      <w:t>Document de référence — Version 1.0 — 15 octobre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nrope" w:hAnsi="Manrope"/>
        <w:b/>
        <w:color w:val="16834A"/>
        <w:sz w:val="16"/>
      </w:rPr>
      <w:t>SOUTRALI  /  SYSTÈME D’IDENTITÉ VISUELLE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urce Sans 3" w:hAnsi="Source Sans 3" w:eastAsia="Source Sans 3"/>
      <w:color w:val="2433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nrope" w:hAnsi="Manrope" w:eastAsia="Manrope"/>
      <w:b/>
      <w:bCs/>
      <w:color w:val="16834A"/>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nrope" w:hAnsi="Manrope" w:eastAsia="Manrope"/>
      <w:b/>
      <w:bCs/>
      <w:color w:val="24332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nrope" w:hAnsi="Manrope" w:eastAsia="Manrope"/>
      <w:b/>
      <w:bCs/>
      <w:color w:val="F47A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nrope" w:hAnsi="Manrope" w:eastAsia="Manrope"/>
      <w:b/>
      <w:color w:val="F47A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