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B4E79"/>
          <w:sz w:val="52"/>
          <w:szCs w:val="52"/>
        </w:rPr>
        <w:t xml:space="preserve">中医药精准诊疗与科研一体化平台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技术架构方案文档（V2.1 优化版）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版本：V2.1   |   更新时间：2026年5月   |   适用阶段：MVP 开发期</w:t>
      </w:r>
    </w:p>
    <w:p>
      <w:pPr>
        <w:pBdr>
          <w:bottom w:val="single" w:color="2E75B6" w:sz="6"/>
        </w:pBdr>
        <w:spacing w:after="4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零、V2.1 相对 V2.0 的核心变更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V2.1 在 V2.0 的基础上重点解决了中文文献支持缺口、缺失的基础设施模块（认证、存储、监控）以及工程健壮性问题。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26"/>
        <w:gridCol w:w="3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缺失 / 问题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V2.1 新增 / 修复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变更原因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中文文献 Embedding（缺失）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text2vec-base-chinese（本地免费）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原 PubMedBERT 为纯英文模型，中文知网文献召回率低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无用户认证模块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NextAuth.js（免费）/ Supabase Auth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内测 50 位用户需要基本登录控制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无 PDF 文献解析管道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PyMuPDF + unstructured.io（免费）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用户上传论文 PDF 必须有解析流程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无数据库连接池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PgBouncer（免费）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异步并发下直连 PostgreSQL 会连接数爆炸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无 Celery 任务监控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Flower（免费）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药理学分析任务黑盒，排障困难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Nginx 无限流配置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新增速率限制（免费）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防止 Claude API 被滥用导致费用超支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无对象存储方案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Cloudflare R2（10GB 免费）/ MinIO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原始 PDF 文件存放位置未定义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知识图谱前端库未指定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AntV G6（免费，Ant Design 同源）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第4月可视化任务需提前确定技术选型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API 用量预估偏低（¥200）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A00"/>
                <w:sz w:val="18"/>
                <w:szCs w:val="18"/>
              </w:rPr>
              <w:t xml:space="preserve">上调至 ¥300 + 每用户配额限制 + 语义缓存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 用户内测时 ¥200 可能严重低估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合规风险描述不具体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补充 PIPL / 生成式 AI 备案 / 互联网诊疗三项细则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正式上线前必须了解法律边界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变现路径未明确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新增付费导出报告路径及定价建议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第6月收入目标需要具体执行路径</w:t>
            </w:r>
          </w:p>
        </w:tc>
      </w:tr>
    </w:tbl>
    <w:p>
      <w:pPr>
        <w:pBdr>
          <w:left w:val="single" w:color="2E75B6" w:sz="8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B4E79"/>
          <w:sz w:val="18"/>
          <w:szCs w:val="18"/>
        </w:rPr>
        <w:t xml:space="preserve">颜色说明：红色底 = V2.0 问题项；绿色底 = V2.1 新增修复；黄色底 = 需权衡决策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一、产品定位与核心价值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一句话定位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为特应性皮炎领域的医生和科研人员提供基于肠-脑-皮肤轴的中西医结合文献检索、网络药理学分析和精准诊疗辅助，打通「临床—科研—转化」全链条。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市场痛点与核心优势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3"/>
        <w:gridCol w:w="5213"/>
      </w:tblGrid>
      <w:tr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市场核心痛点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你的独家不可复制优势</w:t>
            </w:r>
          </w:p>
        </w:tc>
      </w:tr>
      <w:tr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现有中医 AI 均为通用型，缺乏垂直病种深度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中西医结合专业背景，深耕特应性皮炎/肠-脑-皮肤轴研究</w:t>
            </w:r>
          </w:p>
        </w:tc>
      </w:tr>
      <w:tr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中医科研效率极低，文献检索和数据分析占 70% 以上时间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熟悉临床和科研全流程，精准把握医生和研究生的真实需求</w:t>
            </w:r>
          </w:p>
        </w:tc>
      </w:tr>
      <w:tr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中西医结合缺乏量化数据支撑，疗效难以客观评价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能将现代医学数据（菌群、免疫指标）与中医证型建立关联</w:t>
            </w:r>
          </w:p>
        </w:tc>
      </w:tr>
      <w:tr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全球无专门针对特应性皮炎的中西医结合 AI 工具</w:t>
            </w:r>
          </w:p>
        </w:tc>
        <w:tc>
          <w:tcPr>
            <w:tcW w:type="dxa" w:w="5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拥有临床资源和第一手研究数据，形成天然技术壁垒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绝对不做的边界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不做全病种覆盖：先只做特应性皮炎这一个病种，做深做透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不做替代医生的诊断工具：只做辅助决策和科研工具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不做面向普通患者的 C 端产品：先服务医生和科研人员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不自己训练大模型：全部使用成熟 API 和开源模型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不追求完美：先上线 MVP，再根据用户反馈快速迭代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二、优化后技术栈总览（V2.1）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26"/>
        <w:gridCol w:w="42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层次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技术选型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选型理由 / 备注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Next.js 15 + React + Ant Design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CRA 已废弃；Next.js 支持 SSR，SEO 更好，文件路由开发更快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FastAPI + Pydantic v2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速度快，自动生成 API 文档，适合 AI 项目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关系型数据库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 16 + pgvector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MVP 阶段完全够用；已修复 embedding 写法 bug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连接池 (新增)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PgBouncer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异步并发下防止连接数爆炸，事务模式适合 FastAPI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缓存 / 消息队列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Redis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结果缓存 + Celery 任务队列，节省 API 费用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异步任务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Celery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药理学分析耗时 2-10 分钟，不能放同步 HTTP 接口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任务监控 (新增)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Flower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Celery 可视化监控面板，30 分钟配置，完全免费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知识图谱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Neo4j Aura 免费云托管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无需本地部署，节省服务器内存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图谱前端 (新增)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AntV G6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与 Ant Design 同源，中文文档完善，支持生物网络图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RAG 框架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LlamaIndex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比 LangChain 更适合长文本文献处理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中文 Embedding (新增)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text2vec-base-chinese-paraphrase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专为中文语义检索优化，本地运行免费，768 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英文 Embedding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PubMedBERT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生物医学专用，本地运行免费，768 维（维度与中文模型一致）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主力 LLM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DeepSeek-chat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日常问答、代码生成，成本低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复杂推理 LLM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复杂医学推理、辨证分析，推理能力更强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PDF 解析 (新增)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PyMuPDF + unstructured.io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文献 PDF 导入必需，本地运行免费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A00"/>
                <w:sz w:val="18"/>
                <w:szCs w:val="18"/>
              </w:rPr>
              <w:t xml:space="preserve">用户认证 (新增)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A00"/>
                <w:sz w:val="18"/>
                <w:szCs w:val="18"/>
              </w:rPr>
              <w:t xml:space="preserve">NextAuth.js（首选）/ Supabase Auth（备选）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内测必需；见第七章免费/付费对比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A00"/>
                <w:sz w:val="18"/>
                <w:szCs w:val="18"/>
              </w:rPr>
              <w:t xml:space="preserve">对象存储 (新增)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A00"/>
                <w:sz w:val="18"/>
                <w:szCs w:val="18"/>
              </w:rPr>
              <w:t xml:space="preserve">Cloudflare R2（10GB 免费）/ MinIO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存放原始 PDF 文件；见第七章免费/付费对比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TCM 数据库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HERB + SymMap 2.0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替换不稳定的 TCMID；HERB 含 6 万+ 草药记录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富集分析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gseapy 本地运行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DAVID 已关闭公开 API；本地运行，零成本无限调用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反向代理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Nginx（含限流配置）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SSL 终止、静态文件；新增速率限制防 API 滥用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A00"/>
                <w:sz w:val="18"/>
                <w:szCs w:val="18"/>
              </w:rPr>
              <w:t xml:space="preserve">错误监控 (新增)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A00"/>
                <w:sz w:val="18"/>
                <w:szCs w:val="18"/>
              </w:rPr>
              <w:t xml:space="preserve">Sentry（5K 事件/月免费）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 + Next.js 全栈异常捕获；见第七章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部署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Docker Compose + 阿里云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一键部署，易于扩展</w:t>
            </w:r>
          </w:p>
        </w:tc>
      </w:tr>
    </w:tbl>
    <w:p>
      <w:pPr>
        <w:pBdr>
          <w:left w:val="single" w:color="2E75B6" w:sz="8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B4E79"/>
          <w:sz w:val="18"/>
          <w:szCs w:val="18"/>
        </w:rPr>
        <w:t xml:space="preserve">颜色说明：绿色 = V2.1 新增（已选定）；黄色 = 需在第七章选择免费或付费方案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三、系统架构设计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整体架构图（V2.1 更新版）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V2.1 新增 PgBouncer 连接池、双语 Embedding、对象存储和监控层：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用户浏览器 / 移动端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v HTTPS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Nginx（SSL 终止 + 静态文件 + 速率限制）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|-- /api/*  --&gt;  FastAPI 后端（8000 端口）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+-- /*      --&gt;  Next.js 前端（3000 端口）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FastAPI 后端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|-- 同步接口：文献检索、知识图谱查询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|-- 异步接口：网络药理学分析 --&gt; Celery 任务队列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+-- Redis 缓存（热点结果 + 语义缓存）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数据层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|-- PgBouncer --&gt; PostgreSQL + pgvector（文献 + 向量）  [新增连接池]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|-- Neo4j Aura（知识图谱，云托管）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|-- Redis（缓存 + 队列）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+-- Cloudflare R2 / MinIO（原始 PDF 文件）             [新增]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AI 层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|-- text2vec-base-chinese（中文 Embedding，本地）       [新增]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|-- PubMedBERT（英文 Embedding，本地）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|-- DeepSeek API（日常 LLM）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+-- Claude API（复杂推理，含每用户配额限制）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监控层                                                    [新增]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|-- Flower（Celery 任务监控，5555 端口）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+-- Sentry（应用错误追踪，Python + Next.js）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LLM 双模型路由策略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路由模型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参考成本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文献关键词提取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极低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简单抽取任务，速度快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基础问答 / RAG 回答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大量请求，成本敏感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中医证候分析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复杂推理，需要高准确率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网络药理学报告生成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需理解通路机制、生成连贯论述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代码调试 / 脚本生成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代码能力强，成本低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批量文献摘要处理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DeepSeek-chat（批量 API）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极低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量大，成本敏感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D4A017" w:sz="8" w:space="4"/>
        </w:pBdr>
        <w:shd w:fill="FFFDE7" w:val="clear"/>
        <w:spacing w:after="120" w:before="120"/>
        <w:ind w:left="360"/>
      </w:pPr>
      <w:r>
        <w:rPr>
          <w:rFonts w:ascii="Arial" w:cs="Arial" w:eastAsia="Arial" w:hAnsi="Arial"/>
          <w:color w:val="6B4A00"/>
          <w:sz w:val="18"/>
          <w:szCs w:val="18"/>
        </w:rPr>
        <w:t xml:space="preserve">⚠️  Claude API 配额控制（新增）：50 位内测用户若每人每天 5 次复杂查询，日消耗约 750K tokens，远超原 ¥200 预算。必须在 Redis 中为每位用户设置每日 Claude 调用上限（建议 10 次/天），并对相同语义问题做结果缓存复用。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语义缓存策略（新增）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同一问题不同用户重复查询时，直接返回缓存结果，跳过 LLM 调用：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async def semantic_cache_get(query: str, threshold: float = 0.92):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q_vec = get_embedding(query)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for key in await redis.keys("cache:*"):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data = json.loads(await redis.get(key))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if cosine_sim(q_vec, data["embedding"]) &gt; threshold: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return data["result"]  # 命中缓存，跳过 LLM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None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async def cached_llm_call(query: str) -&gt; str: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cached = await semantic_cache_get(query)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if cached: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return 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 = await call_llm(query, model="claude")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await redis.setex(f"cache:{uuid4()}", 86400,  # TTL 24小时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json.dumps({"embedding": get_embedding(query), "result": result}))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result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四、原方案代码问题与修复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pgvector Embedding 写法（严重 Bug）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错误写法（原方案）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cur.execute(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'INSERT INTO papers (title, content, embedding) VALUES (%s, %s, %s)',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(title, chunk, str(embedding))  # 错误！向量变成字符串，查询失效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正确写法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pgvector.psycopg2 import register_vector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numpy as np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conn = psycopg2.connect(settings.postgres_url)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register_vector(conn)  # 必须注册！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cur.execute(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'INSERT INTO papers (title, content, embedding) VALUES (%s, %s, %s)',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(title, chunk, np.array(embedding))  # 直接传 numpy array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gseapy 替换已关闭的 DAVID API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gseapy as gp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enrich_analysis(gene_list: list[str]) -&gt; dict: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go_res  = gp.enrichr(gene_list=gene_list, gene_sets=['GO_Biological_Process_2023'],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     organism='human', outdir=None)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kegg_res = gp.enrichr(gene_list=gene_list, gene_sets=['KEGG_2021_Human'],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      organism='human', outdir=None)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{'go_bp': go_res.results.head(20).to_dict('records'),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'kegg':  kegg_res.results.head(20).to_dict('records')}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Celery 异步任务队列（解决耗时分析超时）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提交任务，立刻返回 task_id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@router.post('/analyze')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start_analysis(formula: dict):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task = run_pharmacology_analysis.delay(formula)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{'task_id': task.id}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轮询结果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@router.get('/result/{task_id}')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get_result(task_id: str):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task = run_pharmacology_analysis.AsyncResult(task_id)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{'status': task.state, 'result': task.result}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五、医学专用 Embedding 方案（V2.1 双语更新）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为什么需要双模型 Embedding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V2.0 使用 PubMedBERT 方向正确，但 PubMedBERT 是纯英文模型。P0 优先级数据包含 1000 篇中文文献（知网/万方），用英文模型做 Embedding 等于放弃了一半数据的检索质量。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V2.1 采用双编码器策略：按文献语言自动分流到对应模型；两者均为 768 维，共用同一张 pgvector 表，以 language 字段区分。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Embedding 模型选型对比（含免费 / 付费选项）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2000"/>
        <w:gridCol w:w="25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text2vec-base-chinese-paraphrase (推荐)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中文语义专用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知网/万方中文文献，中医术语理解好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免费，本地运行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PubMedBERT (保留)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英文生物医学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PubMed 英文文献，召回效果最好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E79"/>
                <w:sz w:val="18"/>
                <w:szCs w:val="18"/>
              </w:rPr>
              <w:t xml:space="preserve">免费，本地运行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multilingual-e5-large (备选统一)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多语言通用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中英双语，维度较高需更多显存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免费，本地运行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 text-embedding-v3 (付费)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中文优化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阿里云生态，中文效果优秀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¥0.0007/千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OpenAI text-embedding-3-small (付费)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通用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中英均可，性价比高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¥0.02/百万 token</w:t>
            </w:r>
          </w:p>
        </w:tc>
      </w:tr>
    </w:tbl>
    <w:p>
      <w:pPr>
        <w:pBdr>
          <w:left w:val="single" w:color="2E75B6" w:sz="8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B4E79"/>
          <w:sz w:val="18"/>
          <w:szCs w:val="18"/>
        </w:rPr>
        <w:t xml:space="preserve">推荐：中文用 text2vec-base-chinese-paraphrase，英文用 PubMedBERT，两者均 768 维，共用同一张 pgvector 表，用 language 字段区分，零额外成本。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双语 Embedding 集成代码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sentence_transformers import SentenceTransformer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langdetect import detect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首次运行自动下载（各约 420MB），之后本地缓存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zh_model = SentenceTransformer("shibing624/text2vec-base-chinese-paraphrase")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en_model = SentenceTransformer("pritamdeka/PubMedBERT-mnli-snli-scinli-scitail-mednli-stsb")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get_embedding(text: str) -&gt; list[float]: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lang = detect(text)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model = zh_model if lang == "zh-cn" else en_model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model.encode(text, normalize_embeddings=True).tolist()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pgvector 表（统一 768 维，新增 language 字段）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CREATE TABLE papers (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    id        SERIAL PRIMARY KEY,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    title     TEXT,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    content   TEXT,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    language  VARCHAR(10),   -- zh / en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    embedding vector(768)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-- );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六、TCM 数据库与数据准备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推荐数据源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100"/>
        <w:gridCol w:w="2200"/>
        <w:gridCol w:w="1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数据规模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访问方式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覆盖内容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HERB（首选）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6万+ 草药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herb.ac.cn，支持批量下载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草药-成分-靶点-疾病全链条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SymMap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499 种中药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symmap.org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证候-靶点-通路关联，独家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TCM-KG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 万+ 条目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开源，本地导入 Neo4j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中药-方剂-疾病知识图谱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PubChem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1.1 亿化合物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PubChemPy 调用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成分化学结构、靶点信息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 数据库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1.4 万种生物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string-db.org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蛋白质相互作用网络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免费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MVP 阶段数据准备清单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100"/>
        <w:gridCol w:w="1726"/>
        <w:gridCol w:w="1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目标数量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获取方式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获取工具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特应性皮炎中文文献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1000 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知网、万方关键词批量下载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CAJViewer 导出 / 爬虫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P0 最高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特应性皮炎英文文献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500 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PubMed Entrez API 批量下载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Biopython Entrez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P0 最高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中药-成分-靶点数据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1000 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HERB 数据库下载 CSV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直接下载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P0 最高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脱敏临床病例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 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合作医院或公开数据集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需签署数据协议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 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肠道菌群-证型关联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 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自有研究数据 + 已发表文献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自有数据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 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方剂组成数据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500 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TCM-KG 开源数据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开源下载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 中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七、新增基础设施模块（V2.1 补全）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本章节为 V2.1 全新内容，涵盖 V2.0 文档中完全缺失但 MVP 必需的五个基础模块。每个模块均提供免费与付费方案对比，可根据阶段需求选择。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用户认证方案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内测 50 位用户时必须有基本登录控制，防止未授权访问。建议采用邀请制注册（邮箱魔法链接），无需密码管理。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300"/>
        <w:gridCol w:w="23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方案定位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免费额度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付费价格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免费首选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NextAuth.js（Auth.js）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完全免费，开源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永久免费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Next.js 原生支持，邮件魔法链接，30分钟集成，推荐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免费备选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50,000 MAU 免费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$25/月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同时提供数据库和存储，架构可整合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付费便捷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Clerk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10,000 MAU 免费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$25/月起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 组件开箱即用，接入最快（约1小时），长期付费</w:t>
            </w:r>
          </w:p>
        </w:tc>
      </w:tr>
    </w:tbl>
    <w:p>
      <w:pPr>
        <w:pBdr>
          <w:left w:val="single" w:color="2E75B6" w:sz="8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B4E79"/>
          <w:sz w:val="18"/>
          <w:szCs w:val="18"/>
        </w:rPr>
        <w:t xml:space="preserve">推荐：MVP 阶段用 NextAuth.js，完全免费，邮件魔法链接实现邀请制注册，无密码安全性好，与 Next.js 零摩擦集成。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NextAuth.js 核心集成代码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// app/api/auth/[...nextauth]/route.ts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NextAuth from 'next-auth'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EmailProvider from 'next-auth/providers/email'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export const { handlers, auth } = NextAuth({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providers: [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EmailProvider({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server: process.env.EMAIL_SERVER,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from: process.env.EMAIL_FROM,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}),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],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// 白名单控制：只允许邀请邮箱登录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callbacks: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async signIn({ user })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const allowed = await isInvited(user.email);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return allowed;  // false 则拒绝登录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PDF 文献解析管道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RAG 系统核心数据流：用户上传 PDF → 解析提取文本 → Embedding → 存入 pgvector。V2.0 文档未定义此流程。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400"/>
        <w:gridCol w:w="2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免费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付费选项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PyMuPDF（首选）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完全免费，开源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纯文字 PDF，速度极快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pip install pymupdf，大多数学术 PDF 的首选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unstructured.io（开源版）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本地运行免费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中英混排、含表格 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云 API 按量付费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处理复杂布局效果最好，安装较重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marker（GitHub 开源）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本地运行免费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学术 PDF，含公式/表格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输出 Markdown 格式，保留结构信息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Adobe PDF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1000 次/月免费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扫描件 OCR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按量计费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扫描件时效果最好，免费额度够 MVP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推荐解析管道（PyMuPDF 主 + unstructured 降级）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fitz  # PyMuPDF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parse_pdf(file_path: str) -&gt; str: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 = fitz.open(file_path)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text = "".join([page.get_text() for page in doc])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doc.close()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文本过短说明是扫描件，降级到 unstructured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if len(text.strip()) &lt; 100: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from unstructured.partition.pdf import partition_pdf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elements = partition_pdf(file_path)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text = " ".join([e.text for e in elements if hasattr(e, "text")])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text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ingest_paper(file_path: str, title: str):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text = parse_pdf(file_path)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chunks = chunk_text(text, chunk_size=512)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for chunk in chunks: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embedding = get_embedding(chunk)  # 自动语言检测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save_to_pgvector(title, chunk, embedding)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对象存储方案（原始 PDF 文件）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解析后的文本存入 PostgreSQL，但原始 PDF 文件需要独立的对象存储，不能存放在数据库或代码目录里。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400"/>
        <w:gridCol w:w="2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方案定位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免费额度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付费价格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免费首选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10GB/月永久免费，出口免费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超出 $0.015/GB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S3 兼容 API；1500 篇 PDF 约 3GB，免费够用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自托管备选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完全免费，自托管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Docker 一键部署，占约 200MB 内存，数据在本地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付费便捷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 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¥0.12/GB/月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可靠，存 10GB 约 ¥1.2/月，国内访问速度好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整合方案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1GB 免费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$25/月含 100GB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与 Supabase Auth 共用可简化整体架构</w:t>
            </w:r>
          </w:p>
        </w:tc>
      </w:tr>
    </w:tbl>
    <w:p>
      <w:pPr>
        <w:pBdr>
          <w:left w:val="single" w:color="2E75B6" w:sz="8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B4E79"/>
          <w:sz w:val="18"/>
          <w:szCs w:val="18"/>
        </w:rPr>
        <w:t xml:space="preserve">推荐：MVP 阶段用 Cloudflare R2，10GB 永久免费足够存放数千篇 PDF。S3 兼容 API 意味着将来迁移阿里云 OSS 时零代码改动。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知识图谱前端可视化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第四月里程碑"知识图谱可视化展示"需要提前选定前端库。成分-靶点-通路图属于生物网络图，需要支持大规模节点渲染和交互探索。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300"/>
        <w:gridCol w:w="2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免费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学习成本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AntV G6（推荐）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完全免费，MIT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知识图谱、生物网络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低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阿里出品，与 Ant Design 同源，中文文档完善，推荐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Cytoscape.js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完全免费，MIT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生物分子网络图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专为生物信息学设计，布局算法丰富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D3.js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完全免费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高度定制化图表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高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灵活但学习曲线陡峭，不建议 MVP 阶段使用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Neo4j Bloom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AuraDB 免费版内置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快速原型 / 演示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极低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无需前端开发，直接在 Neo4j 界面操作，适合内测演示</w:t>
            </w:r>
          </w:p>
        </w:tc>
      </w:tr>
    </w:tbl>
    <w:p>
      <w:pPr>
        <w:pBdr>
          <w:left w:val="single" w:color="2E75B6" w:sz="8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B4E79"/>
          <w:sz w:val="18"/>
          <w:szCs w:val="18"/>
        </w:rPr>
        <w:t xml:space="preserve">推荐策略：第4月 MVP 先用 Neo4j Bloom（零开发成本验证效果），同步学习 AntV G6，在阶段2完成正式前端可视化产品化。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监控与可观测性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2核4G 服务器运行 8 个以上容器，无监控等于盲飞。以下是分层监控方案（全部免费可用）：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300"/>
        <w:gridCol w:w="22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监控层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免费额度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付费价格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任务监控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Flower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完全免费，开源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永久免费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Celery 可视化面板，30分钟配置，必装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应用错误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5K 事件/月免费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$26/月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 + Next.js 全栈异常捕获，SDK 接入约 1 小时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服务可用性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BetterStack Uptime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免费监控 10 个端点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$24/月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宕机立即推送通知，强烈推荐，免费版足够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系统指标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完全免费，自托管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Grafana Cloud 免费套餐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CPU/内存/容器指标，配置较复杂，P2 阶段再加</w:t>
            </w:r>
          </w:p>
        </w:tc>
      </w:tr>
    </w:tbl>
    <w:p>
      <w:pPr>
        <w:pBdr>
          <w:left w:val="single" w:color="2E75B6" w:sz="8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B4E79"/>
          <w:sz w:val="18"/>
          <w:szCs w:val="18"/>
        </w:rPr>
        <w:t xml:space="preserve">MVP 最小配置：Flower（必装）+ Sentry 免费版 + BetterStack 免费版。三者均免费且覆盖最关键的监控需求，总配置时间约 2 小时。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docker-compose.yml 新增 Flower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flower: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image: mher/flower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command: celery --broker=redis://redis:6379/0 flower --port=5555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ports: ["5555:5555"]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environment: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- FLOWER_BASIC_AUTH=${FLOWER_USER}:${FLOWER_PASSWORD}  # 务必设置认证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depends_on: [redis]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八、部署架构与 Docker 配置（V2.1 更新）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服务内存分配（含新增服务）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1500"/>
        <w:gridCol w:w="3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部署位置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内存占用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阿里云服务器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~800MB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主数据库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PgBouncer（新增）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阿里云服务器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~30MB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连接池，防止并发连接数爆炸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阿里云服务器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~100MB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缓存 + 消息队列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FastAPI 后端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阿里云服务器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~1.0GB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含 text2vec + PubMedBERT 两个 Embedding 模型各约 420MB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Celery Worker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阿里云服务器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~400MB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与后端共享模型缓存（需延迟加载）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Flower（新增）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阿里云服务器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~50MB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Celery 监控，端口 5555（建议内网访问）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Neo4j（迁移云端）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Neo4j Aura 免费版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0（外部）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本地 Neo4j 需 1GB+，云托管节省本地内存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Next.js 前端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阿里云服务器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~200MB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SSR 渲染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Nginx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阿里云服务器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~30MB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反向代理 + 限流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A00"/>
                <w:sz w:val="18"/>
                <w:szCs w:val="18"/>
              </w:rPr>
              <w:t xml:space="preserve">合计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~2.6GB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已超 2核4G 服务器 4GB 内存的 60%，建议启用 SWAP 或升级</w:t>
            </w:r>
          </w:p>
        </w:tc>
      </w:tr>
    </w:tbl>
    <w:p>
      <w:pPr>
        <w:pBdr>
          <w:left w:val="single" w:color="D4A017" w:sz="8" w:space="4"/>
        </w:pBdr>
        <w:shd w:fill="FFFDE7" w:val="clear"/>
        <w:spacing w:after="120" w:before="120"/>
        <w:ind w:left="360"/>
      </w:pPr>
      <w:r>
        <w:rPr>
          <w:rFonts w:ascii="Arial" w:cs="Arial" w:eastAsia="Arial" w:hAnsi="Arial"/>
          <w:color w:val="6B4A00"/>
          <w:sz w:val="18"/>
          <w:szCs w:val="18"/>
        </w:rPr>
        <w:t xml:space="preserve">⚠️  内存警告：两个 Embedding 模型同时加载使后端内存超过 1GB。建议在 Celery Worker 中延迟加载 text2vec 模型，仅在 Worker 进程首次执行时加载，或考虑升级至 4核8G 服务器（阿里云约 ¥168-200/月）。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docker-compose.yml（V2.1 完整版）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version: '3.9'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services: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postgres: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image: pgvector/pgvector:pg16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environment: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POSTGRES_DB: tcm_db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POSTGRES_PASSWORD: ${POSTGRES_PASSWORD}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volumes: [pgdata:/var/lib/postgresql/data]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deploy: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resources: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limits: { memory: 1G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pgbouncer:  # 新增：连接池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image: edoburu/pgbouncer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environment: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DATABASE_URL: postgres://postgres:${POSTGRES_PASSWORD}@postgres/tcm_db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POOL_MODE: transaction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MAX_CLIENT_CONN: 100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DEFAULT_POOL_SIZE: 20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depends_on: [postgres]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deploy: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resources: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limits: { memory: 64M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redis: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image: redis:7-alpine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deploy: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resources: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limits: { memory: 256M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backend: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build: ./backend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environment: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- DEEPSEEK_API_KEY=${DEEPSEEK_API_KEY}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- CLAUDE_API_KEY=${CLAUDE_API_KEY}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- REDIS_URL=redis://redis:6379/0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- POSTGRES_URL=postgresql://postgres:${POSTGRES_PASSWORD}@pgbouncer/tcm_db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depends_on: [pgbouncer, redis]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deploy: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resources: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limits: { memory: 1.2G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celery_worker: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build: ./backend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command: celery -A app.celery_app worker -c 2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environment: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- REDIS_URL=redis://redis:6379/0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- POSTGRES_URL=postgresql://postgres:${POSTGRES_PASSWORD}@pgbouncer/tcm_db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depends_on: [redis, pgbouncer]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deploy: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resources: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limits: { memory: 500M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flower:  # 新增：任务监控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image: mher/flower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command: celery --broker=redis://redis:6379/0 flower --port=5555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ports: ["127.0.0.1:5555:5555"]  # 仅监听本地，不暴露公网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environment: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- FLOWER_BASIC_AUTH=${FLOWER_USER}:${FLOWER_PASSWORD}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depends_on: [redis]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frontend: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build: ./frontend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environment: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- NEXT_PUBLIC_API_URL=https://你的域名/api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nginx: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image: nginx:alpine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ports: ["80:80", "443:443"]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volumes: [./nginx.conf:/etc/nginx/nginx.conf]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depends_on: [backend, frontend]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volumes: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pgdata: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Nginx 限流配置（新增）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http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limit_req_zone $binary_remote_addr zone=api_general:10m rate=30r/m;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limit_req_zone $binary_remote_addr zone=api_claude:10m  rate=10r/m;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server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location /api/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limit_req zone=api_general burst=10 nodelay;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proxy_pass http://backend:8000;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Claude API 接口单独限流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location /api/diagnosis/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limit_req zone=api_claude burst=3 nodelay;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proxy_pass http://backend:8000;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location /api/pharmacology/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limit_req zone=api_claude burst=3 nodelay;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proxy_pass http://backend:8000;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九、产品路线图（3 阶段·18 个月）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阶段 1：MVP 验证期（0-6 个月，总投入 &lt; ¥960）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26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月份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核心任务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第 1 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环境搭建（含 PgBouncer、Flower）、双语 Embedding 初始化、基础 RAG 系统上线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 文档可访问，能基于中英文论文回答问题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第 2 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NextAuth.js 用户认证 + Next.js 前端 + AntV G6 引入 + PDF 上传解析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用户可通过邀请链接登录，上传论文并检索获得回答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第 3 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网络药理学分析（Celery 异步化）+ Cloudflare R2 对象存储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输入方剂 → 异步返回成分-靶点-通路分析，PDF 可上传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第 4 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Neo4j 知识图谱上线 + Neo4j Bloom 可视化（AntV G6 并行开发）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知识图谱可查询并图形化展示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第 5 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邀请 50 位用户内测，部署 Sentry + BetterStack 完整监控体系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有效内测用户 &gt;= 50，收集 100 条以上反馈，零宕机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第 6 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Bug 修复 + 上线付费报告导出功能 + 实现第一笔收入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第一笔付费科研报告收入入账（目标 ¥500-2000）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 6 月变现路径（新增细节）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变现形式：付费导出网络药理学分析报告（PDF 格式）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报告内容：成分-靶点-通路完整分析 + 参考文献 + 可引用图表（符合 SCI 投稿需求）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定价建议：单次导出 ¥99-199（参考同类科研服务市场定价）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目标：第 6 月 5-10 笔销售 = ¥500-2000 首月收入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支付方式：微信支付 / 支付宝（个人主体均可接入）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阶段 2：功能完善期（6-12 个月，总投入 &lt; ¥5000）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精准辨证辅助系统：四诊信息 + 免疫指标 → 概率化辨证 + 方剂推荐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肠道菌群分析模块：16S 测序数据上传 → 菌群组成分析 → 中医证型预测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科研数据管理系统：病例录入、统计分析、自动生成图表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AntV G6 知识图谱交互界面正式上线（替代 Neo4j Bloom）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里程碑：用户数 200+，月收入 &gt;= ¥1000，实现收支平衡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阶段 3：商业化扩张期（12-18 个月）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拓展银屑病、湿疹等皮肤病病种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多中心临床研究协作平台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企业版私有化部署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里程碑：用户数 1000+，月收入 &gt;= ¥10000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十、MVP 阶段资金预算（6 个月，V2.1 更新版）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300"/>
        <w:gridCol w:w="38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费用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必要性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DeepSeek Pro 会员 x6 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¥408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必须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主力开发 + 日常 LLM 调用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API（按量付费）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¥300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(原¥200，上调)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必须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含每用户每日 10 次配额限制 + 语义缓存；设置账单告警，超预算立即限流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阿里云学生轻量服务器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¥99/年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必须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2核4G，Ubuntu 22.04；内存吃紧时升级至 ¥168-200/月的 4核8G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Neo4j Aura 免费版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必须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知识图谱云托管，免费配额够用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Cloudflare R2（对象存储）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必须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10GB/月永久免费，存放原始 PDF 文件（新增）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NextAuth.js（用户认证）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必须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开源免费，50 位内测用户完全够用（新增）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Flower + Sentry（监控）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必须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免费版完全满足 MVP 监控需求（新增）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域名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¥50/年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可选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提升专业度，可先用 IP 直接访问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其他杂费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¥100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可选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文献下载、域名备案等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总计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¥957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6个月总投入约 ¥960；主要增量为 Claude API 预算上调 ¥100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十一、风险评估与合规要求（V2.1 更新）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风险矩阵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100"/>
        <w:gridCol w:w="45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专业内容错误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致命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所有 AI 生成的中医内容必须由你亲自逐条审核，建立人工复核流程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Claude API 费用超支（原：低→改：中）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4A00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每用户每日限额 + 语义缓存 + 每周检查账单 + 设置账单告警阈值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服务器内存不足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严重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Neo4j 迁移 Aura + 各容器内存限制 + Embedding 延迟加载 + 监控告警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用户需求不匹配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严重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每周至少与 3 位用户沟通，根据反馈调整方向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中文文献检索质量不足（新增）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低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用 NDCG 指标评估中英文检索质量，定期采样人工评价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合规问题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严重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详见 11.2 三项合规细则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数据质量不足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中等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先从公开数据入手，建立人工审核流程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合规要求（V2.1 细化，三项必须了解）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适用法规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关键要求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你的应对措施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互联网诊疗管理办法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禁止 AI 替代医生做出诊断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全程标注"辅助科研工具，非临床诊断依据"，所有页面显示明确免责声明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个人信息保护法（PIPL）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临床数据使用需明确授权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 例临床病例即使脱敏也需签署《数据使用授权协议》，使用前完成法律文件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生成式 AI 服务管理办法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向公众提供服务需算法备案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内测邀请制（不公开）暂时合规；计划正式上线前完成备案（流程约 1-3 个月）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E79"/>
          <w:sz w:val="36"/>
          <w:szCs w:val="36"/>
        </w:rPr>
        <w:t xml:space="preserve">十二、第一周快速启动清单（V2.1 修正版）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0（1 小时）：账号与工具准备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注册 DeepSeek Pro，获取 API Key（¥68/月）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注册 Anthropic 账号，获取 Claude API Key（按量付费）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注册 Neo4j Aura 免费版（云托管知识图谱）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注册 Cloudflare 账号，创建 R2 存储桶（免费，用于存放 PDF）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购买阿里云学生轻量服务器（¥99/年，Ubuntu 22.04）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本地安装：Python 3.11、Node.js 20、Docker Desktop、VS Code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1（后端初始化）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创建项目目录，配置 Python 虚拟环境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安装依赖：fastapi uvicorn pgvector psycopg2 sentence-transformers gseapy celery redis pymupdf langdetect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配置 .env 文件（DeepSeek Key、Claude Key、数据库 URL、Flower 认证信息）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启动 FastAPI 服务，访问 /docs 验证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2（数据库与连接池）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Docker 启动 PostgreSQL + pgvector，创建 papers 表（768 维，含 language 字段）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Docker 启动 PgBouncer，测试连接池配置（确认后端通过 PgBouncer 连接）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Docker 启动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用 register_vector + numpy 正确写法测试 embedding 存取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下载 PubMedBERT 模型（首次约 10 分钟，420MB）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下载 text2vec-base-chinese-paraphrase 模型（约 420MB）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3（RAG 系统）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准备 50 篇中英文特应性皮炎论文 PDF 放入 data/papers/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测试 PyMuPDF 解析管道，验证中英文 PDF 文本提取质量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运行文献导入脚本（中文用 text2vec，英文用 PubMedBERT，自动语言检测）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实现 /rag/answer 接口，分别测试中英文文献问答效果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4（异步任务与监控）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配置 Celery + Redis，实现药理学分析异步化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实现 /pharmacology/analyze（返回 task_id）和 /pharmacology/result/{id}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用 gseapy 替换 DAVID API，测试富集分析结果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Docker 启动 Flower，访问 :5555 验证任务监控面板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配置 Nginx 限流规则（通用 30r/m，Claude 接口 10r/m）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5（前端与认证）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用 Next.js 初始化前端项目（npx create-next-app@latest）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安装 Ant Design 5 和 AntV G6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集成 NextAuth.js，配置邮件魔法链接 + 邀请白名单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搭建文献检索页面，实现任务状态轮询（每隔 3 秒查询 task_id 状态）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配置 Cloudflare R2，测试 PDF 上传接口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6-7（收尾与部署）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Neo4j Aura 导入常用中药基础数据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Docker Compose 整合所有服务（含 PgBouncer、Flower），本地联调通过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部署到阿里云服务器，配置 Nginx（含限流规则 + SSL）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注册 Sentry 免费版，前后端均接入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注册 BetterStack 免费版，监控主要接口可用性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✅  邀请 3-5 位同学内测，收集第一批反馈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/>
        </w:pBdr>
        <w:spacing w:after="0" w:before="4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中医药精准诊疗与科研一体化平台  ·  技术架构方案 V2.1  |  本文档由 Claude 协助生成，技术决策请结合实际情况判断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中医药精准诊疗与科研一体化平台  · 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2026-05-02T01:51:02.829Z</dcterms:created>
  <dcterms:modified xsi:type="dcterms:W3CDTF">2026-05-02T01:51:02.830Z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