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AAFC" w14:textId="77777777" w:rsidR="008E6A07" w:rsidRDefault="00000000">
      <w:pPr>
        <w:spacing w:after="60"/>
      </w:pPr>
      <w:r>
        <w:rPr>
          <w:b/>
          <w:bCs/>
          <w:color w:val="1F3347"/>
          <w:sz w:val="48"/>
          <w:szCs w:val="48"/>
        </w:rPr>
        <w:t>Map to EMR Project Documentation</w:t>
      </w:r>
    </w:p>
    <w:p w14:paraId="20CB5C2B" w14:textId="77777777" w:rsidR="008E6A07" w:rsidRDefault="00000000">
      <w:pPr>
        <w:spacing w:after="80"/>
      </w:pPr>
      <w:r>
        <w:rPr>
          <w:color w:val="6B7785"/>
          <w:sz w:val="24"/>
          <w:szCs w:val="24"/>
        </w:rPr>
        <w:t>Understanding JoPACC’s public payment data ahead of the EMR requirements</w:t>
      </w:r>
    </w:p>
    <w:p w14:paraId="349B9033" w14:textId="77777777" w:rsidR="008E6A07" w:rsidRDefault="008E6A07">
      <w:pPr>
        <w:pBdr>
          <w:bottom w:val="single" w:sz="6" w:space="6" w:color="D9DDE1"/>
        </w:pBdr>
        <w:spacing w:after="200"/>
      </w:pP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2300"/>
        <w:gridCol w:w="7006"/>
      </w:tblGrid>
      <w:tr w:rsidR="008E6A07" w14:paraId="0299D6A9" w14:textId="77777777">
        <w:trPr>
          <w:cantSplit/>
          <w:tblHeader/>
        </w:trPr>
        <w:tc>
          <w:tcPr>
            <w:tcW w:w="2300" w:type="dxa"/>
            <w:shd w:val="clear" w:color="auto" w:fill="1F3347"/>
            <w:tcMar>
              <w:top w:w="40" w:type="dxa"/>
              <w:left w:w="100" w:type="dxa"/>
              <w:bottom w:w="40" w:type="dxa"/>
              <w:right w:w="100" w:type="dxa"/>
            </w:tcMar>
          </w:tcPr>
          <w:p w14:paraId="4EF7BF4E" w14:textId="77777777" w:rsidR="008E6A07" w:rsidRDefault="00000000">
            <w:pPr>
              <w:keepNext/>
              <w:spacing w:before="40" w:after="40"/>
            </w:pPr>
            <w:r>
              <w:rPr>
                <w:b/>
                <w:bCs/>
                <w:color w:val="FFFFFF"/>
                <w:sz w:val="20"/>
                <w:szCs w:val="20"/>
              </w:rPr>
              <w:t>Item</w:t>
            </w:r>
          </w:p>
        </w:tc>
        <w:tc>
          <w:tcPr>
            <w:tcW w:w="7006" w:type="dxa"/>
            <w:shd w:val="clear" w:color="auto" w:fill="1F3347"/>
            <w:tcMar>
              <w:top w:w="40" w:type="dxa"/>
              <w:left w:w="100" w:type="dxa"/>
              <w:bottom w:w="40" w:type="dxa"/>
              <w:right w:w="100" w:type="dxa"/>
            </w:tcMar>
          </w:tcPr>
          <w:p w14:paraId="1172F7D1" w14:textId="77777777" w:rsidR="008E6A07" w:rsidRDefault="00000000">
            <w:pPr>
              <w:keepNext/>
              <w:spacing w:before="40" w:after="40"/>
            </w:pPr>
            <w:r>
              <w:rPr>
                <w:b/>
                <w:bCs/>
                <w:color w:val="FFFFFF"/>
                <w:sz w:val="20"/>
                <w:szCs w:val="20"/>
              </w:rPr>
              <w:t>Details</w:t>
            </w:r>
          </w:p>
        </w:tc>
      </w:tr>
      <w:tr w:rsidR="008E6A07" w14:paraId="3DEC98D6" w14:textId="77777777">
        <w:trPr>
          <w:cantSplit/>
        </w:trPr>
        <w:tc>
          <w:tcPr>
            <w:tcW w:w="2300" w:type="dxa"/>
            <w:tcMar>
              <w:top w:w="40" w:type="dxa"/>
              <w:left w:w="100" w:type="dxa"/>
              <w:bottom w:w="40" w:type="dxa"/>
              <w:right w:w="100" w:type="dxa"/>
            </w:tcMar>
          </w:tcPr>
          <w:p w14:paraId="62CCBAAE" w14:textId="77777777" w:rsidR="008E6A07" w:rsidRDefault="00000000">
            <w:pPr>
              <w:spacing w:before="40" w:after="40"/>
            </w:pPr>
            <w:r>
              <w:rPr>
                <w:b/>
                <w:bCs/>
                <w:color w:val="1F3347"/>
                <w:sz w:val="20"/>
                <w:szCs w:val="20"/>
              </w:rPr>
              <w:t>Project</w:t>
            </w:r>
          </w:p>
        </w:tc>
        <w:tc>
          <w:tcPr>
            <w:tcW w:w="7006" w:type="dxa"/>
            <w:tcMar>
              <w:top w:w="40" w:type="dxa"/>
              <w:left w:w="100" w:type="dxa"/>
              <w:bottom w:w="40" w:type="dxa"/>
              <w:right w:w="100" w:type="dxa"/>
            </w:tcMar>
          </w:tcPr>
          <w:p w14:paraId="63228246" w14:textId="77777777" w:rsidR="008E6A07" w:rsidRDefault="00000000">
            <w:pPr>
              <w:spacing w:before="40" w:after="40"/>
            </w:pPr>
            <w:r>
              <w:rPr>
                <w:color w:val="333F4B"/>
                <w:sz w:val="20"/>
                <w:szCs w:val="20"/>
              </w:rPr>
              <w:t>Map to EMR: preparatory data study</w:t>
            </w:r>
          </w:p>
        </w:tc>
      </w:tr>
      <w:tr w:rsidR="008E6A07" w14:paraId="22449E6E" w14:textId="77777777">
        <w:trPr>
          <w:cantSplit/>
        </w:trPr>
        <w:tc>
          <w:tcPr>
            <w:tcW w:w="2300" w:type="dxa"/>
            <w:shd w:val="clear" w:color="auto" w:fill="F7F8FA"/>
            <w:tcMar>
              <w:top w:w="40" w:type="dxa"/>
              <w:left w:w="100" w:type="dxa"/>
              <w:bottom w:w="40" w:type="dxa"/>
              <w:right w:w="100" w:type="dxa"/>
            </w:tcMar>
          </w:tcPr>
          <w:p w14:paraId="38B028AD" w14:textId="77777777" w:rsidR="008E6A07" w:rsidRDefault="00000000">
            <w:pPr>
              <w:spacing w:before="40" w:after="40"/>
            </w:pPr>
            <w:r>
              <w:rPr>
                <w:b/>
                <w:bCs/>
                <w:color w:val="1F3347"/>
                <w:sz w:val="20"/>
                <w:szCs w:val="20"/>
              </w:rPr>
              <w:t>Team</w:t>
            </w:r>
          </w:p>
        </w:tc>
        <w:tc>
          <w:tcPr>
            <w:tcW w:w="7006" w:type="dxa"/>
            <w:shd w:val="clear" w:color="auto" w:fill="F7F8FA"/>
            <w:tcMar>
              <w:top w:w="40" w:type="dxa"/>
              <w:left w:w="100" w:type="dxa"/>
              <w:bottom w:w="40" w:type="dxa"/>
              <w:right w:w="100" w:type="dxa"/>
            </w:tcMar>
          </w:tcPr>
          <w:p w14:paraId="59155401" w14:textId="77777777" w:rsidR="008E6A07" w:rsidRDefault="00000000">
            <w:pPr>
              <w:spacing w:before="40" w:after="40"/>
            </w:pPr>
            <w:r>
              <w:rPr>
                <w:color w:val="333F4B"/>
                <w:sz w:val="20"/>
                <w:szCs w:val="20"/>
              </w:rPr>
              <w:t>Intern team: Emam, Karmah and Naser</w:t>
            </w:r>
          </w:p>
        </w:tc>
      </w:tr>
      <w:tr w:rsidR="008E6A07" w14:paraId="71FE1795" w14:textId="77777777">
        <w:trPr>
          <w:cantSplit/>
        </w:trPr>
        <w:tc>
          <w:tcPr>
            <w:tcW w:w="2300" w:type="dxa"/>
            <w:tcMar>
              <w:top w:w="40" w:type="dxa"/>
              <w:left w:w="100" w:type="dxa"/>
              <w:bottom w:w="40" w:type="dxa"/>
              <w:right w:w="100" w:type="dxa"/>
            </w:tcMar>
          </w:tcPr>
          <w:p w14:paraId="3D7EA34D" w14:textId="77777777" w:rsidR="008E6A07" w:rsidRDefault="00000000">
            <w:pPr>
              <w:spacing w:before="40" w:after="40"/>
            </w:pPr>
            <w:r>
              <w:rPr>
                <w:b/>
                <w:bCs/>
                <w:color w:val="1F3347"/>
                <w:sz w:val="20"/>
                <w:szCs w:val="20"/>
              </w:rPr>
              <w:t>Data scope</w:t>
            </w:r>
          </w:p>
        </w:tc>
        <w:tc>
          <w:tcPr>
            <w:tcW w:w="7006" w:type="dxa"/>
            <w:tcMar>
              <w:top w:w="40" w:type="dxa"/>
              <w:left w:w="100" w:type="dxa"/>
              <w:bottom w:w="40" w:type="dxa"/>
              <w:right w:w="100" w:type="dxa"/>
            </w:tcMar>
          </w:tcPr>
          <w:p w14:paraId="3E4B836F" w14:textId="77777777" w:rsidR="008E6A07" w:rsidRDefault="00000000">
            <w:pPr>
              <w:spacing w:before="40" w:after="40"/>
            </w:pPr>
            <w:r>
              <w:rPr>
                <w:color w:val="333F4B"/>
                <w:sz w:val="20"/>
                <w:szCs w:val="20"/>
              </w:rPr>
              <w:t>JoPACC public PDF reports covering the last 24 months (yearly, quarterly and monthly)</w:t>
            </w:r>
          </w:p>
        </w:tc>
      </w:tr>
      <w:tr w:rsidR="008E6A07" w14:paraId="1553C742" w14:textId="77777777">
        <w:trPr>
          <w:cantSplit/>
        </w:trPr>
        <w:tc>
          <w:tcPr>
            <w:tcW w:w="2300" w:type="dxa"/>
            <w:shd w:val="clear" w:color="auto" w:fill="F7F8FA"/>
            <w:tcMar>
              <w:top w:w="40" w:type="dxa"/>
              <w:left w:w="100" w:type="dxa"/>
              <w:bottom w:w="40" w:type="dxa"/>
              <w:right w:w="100" w:type="dxa"/>
            </w:tcMar>
          </w:tcPr>
          <w:p w14:paraId="3BDB9C4D" w14:textId="77777777" w:rsidR="008E6A07" w:rsidRDefault="00000000">
            <w:pPr>
              <w:spacing w:before="40" w:after="40"/>
            </w:pPr>
            <w:r>
              <w:rPr>
                <w:b/>
                <w:bCs/>
                <w:color w:val="1F3347"/>
                <w:sz w:val="20"/>
                <w:szCs w:val="20"/>
              </w:rPr>
              <w:t>Audience</w:t>
            </w:r>
          </w:p>
        </w:tc>
        <w:tc>
          <w:tcPr>
            <w:tcW w:w="7006" w:type="dxa"/>
            <w:shd w:val="clear" w:color="auto" w:fill="F7F8FA"/>
            <w:tcMar>
              <w:top w:w="40" w:type="dxa"/>
              <w:left w:w="100" w:type="dxa"/>
              <w:bottom w:w="40" w:type="dxa"/>
              <w:right w:w="100" w:type="dxa"/>
            </w:tcMar>
          </w:tcPr>
          <w:p w14:paraId="73080279" w14:textId="77777777" w:rsidR="008E6A07" w:rsidRDefault="00000000">
            <w:pPr>
              <w:spacing w:before="40" w:after="40"/>
            </w:pPr>
            <w:r>
              <w:rPr>
                <w:color w:val="333F4B"/>
                <w:sz w:val="20"/>
                <w:szCs w:val="20"/>
              </w:rPr>
              <w:t>The data analysis team</w:t>
            </w:r>
          </w:p>
        </w:tc>
      </w:tr>
      <w:tr w:rsidR="008E6A07" w14:paraId="0E7027D5" w14:textId="77777777">
        <w:trPr>
          <w:cantSplit/>
        </w:trPr>
        <w:tc>
          <w:tcPr>
            <w:tcW w:w="2300" w:type="dxa"/>
            <w:tcMar>
              <w:top w:w="40" w:type="dxa"/>
              <w:left w:w="100" w:type="dxa"/>
              <w:bottom w:w="40" w:type="dxa"/>
              <w:right w:w="100" w:type="dxa"/>
            </w:tcMar>
          </w:tcPr>
          <w:p w14:paraId="4A0FE6A6" w14:textId="77777777" w:rsidR="008E6A07" w:rsidRDefault="00000000">
            <w:pPr>
              <w:spacing w:before="40" w:after="40"/>
            </w:pPr>
            <w:r>
              <w:rPr>
                <w:b/>
                <w:bCs/>
                <w:color w:val="1F3347"/>
                <w:sz w:val="20"/>
                <w:szCs w:val="20"/>
              </w:rPr>
              <w:t>Deliverables</w:t>
            </w:r>
          </w:p>
        </w:tc>
        <w:tc>
          <w:tcPr>
            <w:tcW w:w="7006" w:type="dxa"/>
            <w:tcMar>
              <w:top w:w="40" w:type="dxa"/>
              <w:left w:w="100" w:type="dxa"/>
              <w:bottom w:w="40" w:type="dxa"/>
              <w:right w:w="100" w:type="dxa"/>
            </w:tcMar>
          </w:tcPr>
          <w:p w14:paraId="5F104692" w14:textId="77777777" w:rsidR="008E6A07" w:rsidRDefault="00000000">
            <w:pPr>
              <w:spacing w:before="40" w:after="40"/>
            </w:pPr>
            <w:r>
              <w:rPr>
                <w:color w:val="333F4B"/>
                <w:sz w:val="20"/>
                <w:szCs w:val="20"/>
              </w:rPr>
              <w:t>Clean structured tables, a data dictionary, a category hierarchy, validated data, trend and growth analysis, and proposed new KPIs</w:t>
            </w:r>
          </w:p>
        </w:tc>
      </w:tr>
    </w:tbl>
    <w:p w14:paraId="7FB4D338" w14:textId="77777777" w:rsidR="008E6A07" w:rsidRDefault="008E6A07">
      <w:pPr>
        <w:spacing w:after="120"/>
      </w:pPr>
    </w:p>
    <w:p w14:paraId="5717F810" w14:textId="77777777" w:rsidR="008E6A07" w:rsidRDefault="00000000">
      <w:pPr>
        <w:keepNext/>
        <w:pBdr>
          <w:bottom w:val="single" w:sz="8" w:space="3" w:color="FFB400"/>
        </w:pBdr>
        <w:spacing w:before="320" w:after="140"/>
        <w:outlineLvl w:val="0"/>
      </w:pPr>
      <w:r>
        <w:rPr>
          <w:b/>
          <w:bCs/>
          <w:caps/>
          <w:color w:val="B8860B"/>
          <w:sz w:val="24"/>
          <w:szCs w:val="24"/>
        </w:rPr>
        <w:t>1. Project Summary</w:t>
      </w:r>
    </w:p>
    <w:p w14:paraId="4D946D3B" w14:textId="77777777" w:rsidR="008E6A07" w:rsidRDefault="00000000">
      <w:pPr>
        <w:spacing w:after="140" w:line="300" w:lineRule="auto"/>
      </w:pPr>
      <w:r>
        <w:rPr>
          <w:color w:val="333F4B"/>
        </w:rPr>
        <w:t>The goal of the project was to understand JoPACC’s public data before starting on the EMR requirements.</w:t>
      </w:r>
    </w:p>
    <w:p w14:paraId="522F4E18" w14:textId="77777777" w:rsidR="008E6A07" w:rsidRDefault="00000000">
      <w:pPr>
        <w:keepNext/>
        <w:spacing w:before="200" w:after="80"/>
        <w:outlineLvl w:val="1"/>
      </w:pPr>
      <w:r>
        <w:rPr>
          <w:b/>
          <w:bCs/>
          <w:color w:val="1F3347"/>
          <w:sz w:val="24"/>
          <w:szCs w:val="24"/>
        </w:rPr>
        <w:t>Objectives</w:t>
      </w:r>
    </w:p>
    <w:p w14:paraId="7BD3CA81" w14:textId="77777777" w:rsidR="008E6A07" w:rsidRDefault="00000000">
      <w:pPr>
        <w:numPr>
          <w:ilvl w:val="0"/>
          <w:numId w:val="1"/>
        </w:numPr>
        <w:spacing w:after="70" w:line="290" w:lineRule="auto"/>
        <w:ind w:left="500" w:hanging="260"/>
      </w:pPr>
      <w:r>
        <w:rPr>
          <w:color w:val="333F4B"/>
        </w:rPr>
        <w:t>Gather the PDF reports from the last 24 months and extract their content into Excel sheets.</w:t>
      </w:r>
    </w:p>
    <w:p w14:paraId="070CA443" w14:textId="77777777" w:rsidR="008E6A07" w:rsidRDefault="00000000">
      <w:pPr>
        <w:numPr>
          <w:ilvl w:val="0"/>
          <w:numId w:val="1"/>
        </w:numPr>
        <w:spacing w:after="70" w:line="290" w:lineRule="auto"/>
        <w:ind w:left="500" w:hanging="260"/>
      </w:pPr>
      <w:r>
        <w:rPr>
          <w:color w:val="333F4B"/>
        </w:rPr>
        <w:t>List the proper metrics and build a data dictionary.</w:t>
      </w:r>
    </w:p>
    <w:p w14:paraId="0B065950" w14:textId="77777777" w:rsidR="008E6A07" w:rsidRDefault="00000000">
      <w:pPr>
        <w:numPr>
          <w:ilvl w:val="0"/>
          <w:numId w:val="1"/>
        </w:numPr>
        <w:spacing w:after="70" w:line="290" w:lineRule="auto"/>
        <w:ind w:left="500" w:hanging="260"/>
      </w:pPr>
      <w:r>
        <w:rPr>
          <w:color w:val="333F4B"/>
        </w:rPr>
        <w:t>Transform the extracted data into a clean, easily understandable table.</w:t>
      </w:r>
    </w:p>
    <w:p w14:paraId="0D9D03AB" w14:textId="77777777" w:rsidR="008E6A07" w:rsidRDefault="00000000">
      <w:pPr>
        <w:numPr>
          <w:ilvl w:val="0"/>
          <w:numId w:val="1"/>
        </w:numPr>
        <w:spacing w:after="70" w:line="290" w:lineRule="auto"/>
        <w:ind w:left="500" w:hanging="260"/>
      </w:pPr>
      <w:r>
        <w:rPr>
          <w:color w:val="333F4B"/>
        </w:rPr>
        <w:t>Explore chart trends and month-over-month (MoM) and year-over-year (YoY) growth to understand major movements.</w:t>
      </w:r>
    </w:p>
    <w:p w14:paraId="5BA27409" w14:textId="77777777" w:rsidR="008E6A07" w:rsidRDefault="00000000">
      <w:pPr>
        <w:numPr>
          <w:ilvl w:val="0"/>
          <w:numId w:val="1"/>
        </w:numPr>
        <w:spacing w:after="70" w:line="290" w:lineRule="auto"/>
        <w:ind w:left="500" w:hanging="260"/>
      </w:pPr>
      <w:r>
        <w:rPr>
          <w:color w:val="333F4B"/>
        </w:rPr>
        <w:t>Tag and re-analyze the metrics so the insights can be presented to the data analysis team.</w:t>
      </w:r>
    </w:p>
    <w:p w14:paraId="024A70F7" w14:textId="77777777" w:rsidR="008E6A07" w:rsidRDefault="00000000">
      <w:pPr>
        <w:keepNext/>
        <w:spacing w:before="200" w:after="80"/>
        <w:outlineLvl w:val="1"/>
      </w:pPr>
      <w:r>
        <w:rPr>
          <w:b/>
          <w:bCs/>
          <w:color w:val="1F3347"/>
          <w:sz w:val="24"/>
          <w:szCs w:val="24"/>
        </w:rPr>
        <w:t>Project stages</w:t>
      </w:r>
    </w:p>
    <w:p w14:paraId="7CDC5239" w14:textId="77777777" w:rsidR="008E6A07" w:rsidRDefault="00000000">
      <w:pPr>
        <w:spacing w:after="140" w:line="300" w:lineRule="auto"/>
      </w:pPr>
      <w:r>
        <w:rPr>
          <w:color w:val="333F4B"/>
        </w:rPr>
        <w:t xml:space="preserve">The first three objectives formed the </w:t>
      </w:r>
      <w:r>
        <w:rPr>
          <w:b/>
          <w:bCs/>
          <w:color w:val="1F3347"/>
        </w:rPr>
        <w:t>preparation stage</w:t>
      </w:r>
      <w:r>
        <w:rPr>
          <w:color w:val="333F4B"/>
        </w:rPr>
        <w:t xml:space="preserve">. The remaining work formed the </w:t>
      </w:r>
      <w:r>
        <w:rPr>
          <w:b/>
          <w:bCs/>
          <w:color w:val="1F3347"/>
        </w:rPr>
        <w:t>analysis stage</w:t>
      </w:r>
      <w:r>
        <w:rPr>
          <w:color w:val="333F4B"/>
        </w:rPr>
        <w:t>, which ended with the team’s insights and KPI ideas.</w:t>
      </w:r>
    </w:p>
    <w:p w14:paraId="2B4B5224" w14:textId="77777777" w:rsidR="008E6A07" w:rsidRDefault="00000000">
      <w:pPr>
        <w:keepNext/>
        <w:pBdr>
          <w:bottom w:val="single" w:sz="8" w:space="3" w:color="FFB400"/>
        </w:pBdr>
        <w:spacing w:before="320" w:after="140"/>
        <w:outlineLvl w:val="0"/>
      </w:pPr>
      <w:r>
        <w:rPr>
          <w:b/>
          <w:bCs/>
          <w:caps/>
          <w:color w:val="B8860B"/>
          <w:sz w:val="24"/>
          <w:szCs w:val="24"/>
        </w:rPr>
        <w:lastRenderedPageBreak/>
        <w:t>2. Team and Responsibilities</w:t>
      </w:r>
    </w:p>
    <w:p w14:paraId="039AFC2F" w14:textId="77777777" w:rsidR="008E6A07" w:rsidRDefault="00000000">
      <w:pPr>
        <w:keepNext/>
        <w:spacing w:after="140" w:line="300" w:lineRule="auto"/>
      </w:pPr>
      <w:r>
        <w:rPr>
          <w:color w:val="333F4B"/>
        </w:rPr>
        <w:t>The team downloaded the PDFs and split them by report type. Each member owned one type end to end.</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2000"/>
        <w:gridCol w:w="2300"/>
        <w:gridCol w:w="5006"/>
      </w:tblGrid>
      <w:tr w:rsidR="008E6A07" w14:paraId="2690FEB2" w14:textId="77777777">
        <w:trPr>
          <w:cantSplit/>
          <w:tblHeader/>
        </w:trPr>
        <w:tc>
          <w:tcPr>
            <w:tcW w:w="2000" w:type="dxa"/>
            <w:shd w:val="clear" w:color="auto" w:fill="1F3347"/>
            <w:tcMar>
              <w:top w:w="40" w:type="dxa"/>
              <w:left w:w="100" w:type="dxa"/>
              <w:bottom w:w="40" w:type="dxa"/>
              <w:right w:w="100" w:type="dxa"/>
            </w:tcMar>
          </w:tcPr>
          <w:p w14:paraId="6BC94707" w14:textId="77777777" w:rsidR="008E6A07" w:rsidRDefault="00000000">
            <w:pPr>
              <w:keepNext/>
              <w:spacing w:before="40" w:after="40"/>
            </w:pPr>
            <w:r>
              <w:rPr>
                <w:b/>
                <w:bCs/>
                <w:color w:val="FFFFFF"/>
                <w:sz w:val="20"/>
                <w:szCs w:val="20"/>
              </w:rPr>
              <w:t>Member</w:t>
            </w:r>
          </w:p>
        </w:tc>
        <w:tc>
          <w:tcPr>
            <w:tcW w:w="2300" w:type="dxa"/>
            <w:shd w:val="clear" w:color="auto" w:fill="1F3347"/>
            <w:tcMar>
              <w:top w:w="40" w:type="dxa"/>
              <w:left w:w="100" w:type="dxa"/>
              <w:bottom w:w="40" w:type="dxa"/>
              <w:right w:w="100" w:type="dxa"/>
            </w:tcMar>
          </w:tcPr>
          <w:p w14:paraId="23B6BAFA" w14:textId="77777777" w:rsidR="008E6A07" w:rsidRDefault="00000000">
            <w:pPr>
              <w:keepNext/>
              <w:spacing w:before="40" w:after="40"/>
            </w:pPr>
            <w:r>
              <w:rPr>
                <w:b/>
                <w:bCs/>
                <w:color w:val="FFFFFF"/>
                <w:sz w:val="20"/>
                <w:szCs w:val="20"/>
              </w:rPr>
              <w:t>Report type</w:t>
            </w:r>
          </w:p>
        </w:tc>
        <w:tc>
          <w:tcPr>
            <w:tcW w:w="5006" w:type="dxa"/>
            <w:shd w:val="clear" w:color="auto" w:fill="1F3347"/>
            <w:tcMar>
              <w:top w:w="40" w:type="dxa"/>
              <w:left w:w="100" w:type="dxa"/>
              <w:bottom w:w="40" w:type="dxa"/>
              <w:right w:w="100" w:type="dxa"/>
            </w:tcMar>
          </w:tcPr>
          <w:p w14:paraId="342FBDCC" w14:textId="77777777" w:rsidR="008E6A07" w:rsidRDefault="00000000">
            <w:pPr>
              <w:keepNext/>
              <w:spacing w:before="40" w:after="40"/>
            </w:pPr>
            <w:r>
              <w:rPr>
                <w:b/>
                <w:bCs/>
                <w:color w:val="FFFFFF"/>
                <w:sz w:val="20"/>
                <w:szCs w:val="20"/>
              </w:rPr>
              <w:t>Responsibility</w:t>
            </w:r>
          </w:p>
        </w:tc>
      </w:tr>
      <w:tr w:rsidR="008E6A07" w14:paraId="2B7A517F" w14:textId="77777777">
        <w:trPr>
          <w:cantSplit/>
        </w:trPr>
        <w:tc>
          <w:tcPr>
            <w:tcW w:w="2000" w:type="dxa"/>
            <w:tcMar>
              <w:top w:w="40" w:type="dxa"/>
              <w:left w:w="100" w:type="dxa"/>
              <w:bottom w:w="40" w:type="dxa"/>
              <w:right w:w="100" w:type="dxa"/>
            </w:tcMar>
          </w:tcPr>
          <w:p w14:paraId="2387C65C" w14:textId="77777777" w:rsidR="008E6A07" w:rsidRDefault="00000000">
            <w:pPr>
              <w:keepNext/>
              <w:spacing w:before="40" w:after="40"/>
            </w:pPr>
            <w:r>
              <w:rPr>
                <w:b/>
                <w:bCs/>
                <w:color w:val="1F3347"/>
                <w:sz w:val="20"/>
                <w:szCs w:val="20"/>
              </w:rPr>
              <w:t>Emam</w:t>
            </w:r>
          </w:p>
        </w:tc>
        <w:tc>
          <w:tcPr>
            <w:tcW w:w="2300" w:type="dxa"/>
            <w:tcMar>
              <w:top w:w="40" w:type="dxa"/>
              <w:left w:w="100" w:type="dxa"/>
              <w:bottom w:w="40" w:type="dxa"/>
              <w:right w:w="100" w:type="dxa"/>
            </w:tcMar>
          </w:tcPr>
          <w:p w14:paraId="2AD18D24" w14:textId="77777777" w:rsidR="008E6A07" w:rsidRDefault="00000000">
            <w:pPr>
              <w:keepNext/>
              <w:spacing w:before="40" w:after="40"/>
            </w:pPr>
            <w:r>
              <w:rPr>
                <w:color w:val="333F4B"/>
                <w:sz w:val="20"/>
                <w:szCs w:val="20"/>
              </w:rPr>
              <w:t>Yearly</w:t>
            </w:r>
          </w:p>
        </w:tc>
        <w:tc>
          <w:tcPr>
            <w:tcW w:w="5006" w:type="dxa"/>
            <w:tcMar>
              <w:top w:w="40" w:type="dxa"/>
              <w:left w:w="100" w:type="dxa"/>
              <w:bottom w:w="40" w:type="dxa"/>
              <w:right w:w="100" w:type="dxa"/>
            </w:tcMar>
          </w:tcPr>
          <w:p w14:paraId="44207020" w14:textId="77777777" w:rsidR="008E6A07" w:rsidRDefault="00000000">
            <w:pPr>
              <w:keepNext/>
              <w:spacing w:before="40" w:after="40"/>
            </w:pPr>
            <w:r>
              <w:rPr>
                <w:color w:val="333F4B"/>
                <w:sz w:val="20"/>
                <w:szCs w:val="20"/>
              </w:rPr>
              <w:t>Owned the yearly reports; also led the shared extraction standard</w:t>
            </w:r>
          </w:p>
        </w:tc>
      </w:tr>
      <w:tr w:rsidR="008E6A07" w14:paraId="0AAA5F4C" w14:textId="77777777">
        <w:trPr>
          <w:cantSplit/>
        </w:trPr>
        <w:tc>
          <w:tcPr>
            <w:tcW w:w="2000" w:type="dxa"/>
            <w:shd w:val="clear" w:color="auto" w:fill="F7F8FA"/>
            <w:tcMar>
              <w:top w:w="40" w:type="dxa"/>
              <w:left w:w="100" w:type="dxa"/>
              <w:bottom w:w="40" w:type="dxa"/>
              <w:right w:w="100" w:type="dxa"/>
            </w:tcMar>
          </w:tcPr>
          <w:p w14:paraId="0E952EC3" w14:textId="77777777" w:rsidR="008E6A07" w:rsidRDefault="00000000">
            <w:pPr>
              <w:keepNext/>
              <w:spacing w:before="40" w:after="40"/>
            </w:pPr>
            <w:r>
              <w:rPr>
                <w:b/>
                <w:bCs/>
                <w:color w:val="1F3347"/>
                <w:sz w:val="20"/>
                <w:szCs w:val="20"/>
              </w:rPr>
              <w:t>Karmah</w:t>
            </w:r>
          </w:p>
        </w:tc>
        <w:tc>
          <w:tcPr>
            <w:tcW w:w="2300" w:type="dxa"/>
            <w:shd w:val="clear" w:color="auto" w:fill="F7F8FA"/>
            <w:tcMar>
              <w:top w:w="40" w:type="dxa"/>
              <w:left w:w="100" w:type="dxa"/>
              <w:bottom w:w="40" w:type="dxa"/>
              <w:right w:w="100" w:type="dxa"/>
            </w:tcMar>
          </w:tcPr>
          <w:p w14:paraId="0C2F961B" w14:textId="77777777" w:rsidR="008E6A07" w:rsidRDefault="00000000">
            <w:pPr>
              <w:keepNext/>
              <w:spacing w:before="40" w:after="40"/>
            </w:pPr>
            <w:r>
              <w:rPr>
                <w:color w:val="333F4B"/>
                <w:sz w:val="20"/>
                <w:szCs w:val="20"/>
              </w:rPr>
              <w:t>Quarterly</w:t>
            </w:r>
          </w:p>
        </w:tc>
        <w:tc>
          <w:tcPr>
            <w:tcW w:w="5006" w:type="dxa"/>
            <w:shd w:val="clear" w:color="auto" w:fill="F7F8FA"/>
            <w:tcMar>
              <w:top w:w="40" w:type="dxa"/>
              <w:left w:w="100" w:type="dxa"/>
              <w:bottom w:w="40" w:type="dxa"/>
              <w:right w:w="100" w:type="dxa"/>
            </w:tcMar>
          </w:tcPr>
          <w:p w14:paraId="189E442E" w14:textId="77777777" w:rsidR="008E6A07" w:rsidRDefault="00000000">
            <w:pPr>
              <w:keepNext/>
              <w:spacing w:before="40" w:after="40"/>
            </w:pPr>
            <w:r>
              <w:rPr>
                <w:color w:val="333F4B"/>
                <w:sz w:val="20"/>
                <w:szCs w:val="20"/>
              </w:rPr>
              <w:t>Owned the quarterly reports; built the reference extraction</w:t>
            </w:r>
          </w:p>
        </w:tc>
      </w:tr>
      <w:tr w:rsidR="008E6A07" w14:paraId="123A58FB" w14:textId="77777777">
        <w:trPr>
          <w:cantSplit/>
        </w:trPr>
        <w:tc>
          <w:tcPr>
            <w:tcW w:w="2000" w:type="dxa"/>
            <w:tcMar>
              <w:top w:w="40" w:type="dxa"/>
              <w:left w:w="100" w:type="dxa"/>
              <w:bottom w:w="40" w:type="dxa"/>
              <w:right w:w="100" w:type="dxa"/>
            </w:tcMar>
          </w:tcPr>
          <w:p w14:paraId="45169E22" w14:textId="77777777" w:rsidR="008E6A07" w:rsidRDefault="00000000">
            <w:pPr>
              <w:spacing w:before="40" w:after="40"/>
            </w:pPr>
            <w:r>
              <w:rPr>
                <w:b/>
                <w:bCs/>
                <w:color w:val="1F3347"/>
                <w:sz w:val="20"/>
                <w:szCs w:val="20"/>
              </w:rPr>
              <w:t>Naser</w:t>
            </w:r>
          </w:p>
        </w:tc>
        <w:tc>
          <w:tcPr>
            <w:tcW w:w="2300" w:type="dxa"/>
            <w:tcMar>
              <w:top w:w="40" w:type="dxa"/>
              <w:left w:w="100" w:type="dxa"/>
              <w:bottom w:w="40" w:type="dxa"/>
              <w:right w:w="100" w:type="dxa"/>
            </w:tcMar>
          </w:tcPr>
          <w:p w14:paraId="0FBD48AF" w14:textId="77777777" w:rsidR="008E6A07" w:rsidRDefault="00000000">
            <w:pPr>
              <w:spacing w:before="40" w:after="40"/>
            </w:pPr>
            <w:r>
              <w:rPr>
                <w:color w:val="333F4B"/>
                <w:sz w:val="20"/>
                <w:szCs w:val="20"/>
              </w:rPr>
              <w:t>Monthly</w:t>
            </w:r>
          </w:p>
        </w:tc>
        <w:tc>
          <w:tcPr>
            <w:tcW w:w="5006" w:type="dxa"/>
            <w:tcMar>
              <w:top w:w="40" w:type="dxa"/>
              <w:left w:w="100" w:type="dxa"/>
              <w:bottom w:w="40" w:type="dxa"/>
              <w:right w:w="100" w:type="dxa"/>
            </w:tcMar>
          </w:tcPr>
          <w:p w14:paraId="6B9A1C3E" w14:textId="77777777" w:rsidR="008E6A07" w:rsidRDefault="00000000">
            <w:pPr>
              <w:spacing w:before="40" w:after="40"/>
            </w:pPr>
            <w:r>
              <w:rPr>
                <w:color w:val="333F4B"/>
                <w:sz w:val="20"/>
                <w:szCs w:val="20"/>
              </w:rPr>
              <w:t>Owned the monthly reports, the largest set (most PDFs and most detail)</w:t>
            </w:r>
          </w:p>
        </w:tc>
      </w:tr>
    </w:tbl>
    <w:p w14:paraId="637462BC" w14:textId="77777777" w:rsidR="008E6A07" w:rsidRDefault="008E6A07">
      <w:pPr>
        <w:spacing w:after="120"/>
      </w:pPr>
    </w:p>
    <w:p w14:paraId="02FCA011" w14:textId="77777777" w:rsidR="008E6A07" w:rsidRDefault="00000000">
      <w:pPr>
        <w:spacing w:after="140" w:line="300" w:lineRule="auto"/>
      </w:pPr>
      <w:r>
        <w:rPr>
          <w:color w:val="333F4B"/>
        </w:rPr>
        <w:t>Each member studied their report type thoroughly, to the point of being able to discuss it without the PDFs open. This gave the team a shared understanding of how the reports differ in structure and detail.</w:t>
      </w:r>
    </w:p>
    <w:p w14:paraId="30955084" w14:textId="77777777" w:rsidR="008E6A07" w:rsidRDefault="00000000">
      <w:pPr>
        <w:keepNext/>
        <w:pBdr>
          <w:bottom w:val="single" w:sz="8" w:space="3" w:color="FFB400"/>
        </w:pBdr>
        <w:spacing w:before="320" w:after="140"/>
        <w:outlineLvl w:val="0"/>
      </w:pPr>
      <w:r>
        <w:rPr>
          <w:b/>
          <w:bCs/>
          <w:caps/>
          <w:color w:val="B8860B"/>
          <w:sz w:val="24"/>
          <w:szCs w:val="24"/>
        </w:rPr>
        <w:t>3. Timeline and Workflow</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700"/>
        <w:gridCol w:w="2300"/>
        <w:gridCol w:w="6306"/>
      </w:tblGrid>
      <w:tr w:rsidR="008E6A07" w14:paraId="57B062AD" w14:textId="77777777">
        <w:trPr>
          <w:cantSplit/>
          <w:tblHeader/>
        </w:trPr>
        <w:tc>
          <w:tcPr>
            <w:tcW w:w="700" w:type="dxa"/>
            <w:shd w:val="clear" w:color="auto" w:fill="1F3347"/>
            <w:tcMar>
              <w:top w:w="40" w:type="dxa"/>
              <w:left w:w="100" w:type="dxa"/>
              <w:bottom w:w="40" w:type="dxa"/>
              <w:right w:w="100" w:type="dxa"/>
            </w:tcMar>
          </w:tcPr>
          <w:p w14:paraId="6B3EB577" w14:textId="77777777" w:rsidR="008E6A07" w:rsidRDefault="00000000">
            <w:pPr>
              <w:keepNext/>
              <w:spacing w:before="40" w:after="40"/>
            </w:pPr>
            <w:r>
              <w:rPr>
                <w:b/>
                <w:bCs/>
                <w:color w:val="FFFFFF"/>
                <w:sz w:val="20"/>
                <w:szCs w:val="20"/>
              </w:rPr>
              <w:t>Step</w:t>
            </w:r>
          </w:p>
        </w:tc>
        <w:tc>
          <w:tcPr>
            <w:tcW w:w="2300" w:type="dxa"/>
            <w:shd w:val="clear" w:color="auto" w:fill="1F3347"/>
            <w:tcMar>
              <w:top w:w="40" w:type="dxa"/>
              <w:left w:w="100" w:type="dxa"/>
              <w:bottom w:w="40" w:type="dxa"/>
              <w:right w:w="100" w:type="dxa"/>
            </w:tcMar>
          </w:tcPr>
          <w:p w14:paraId="5FC47B15" w14:textId="77777777" w:rsidR="008E6A07" w:rsidRDefault="00000000">
            <w:pPr>
              <w:keepNext/>
              <w:spacing w:before="40" w:after="40"/>
            </w:pPr>
            <w:r>
              <w:rPr>
                <w:b/>
                <w:bCs/>
                <w:color w:val="FFFFFF"/>
                <w:sz w:val="20"/>
                <w:szCs w:val="20"/>
              </w:rPr>
              <w:t>Phase</w:t>
            </w:r>
          </w:p>
        </w:tc>
        <w:tc>
          <w:tcPr>
            <w:tcW w:w="6306" w:type="dxa"/>
            <w:shd w:val="clear" w:color="auto" w:fill="1F3347"/>
            <w:tcMar>
              <w:top w:w="40" w:type="dxa"/>
              <w:left w:w="100" w:type="dxa"/>
              <w:bottom w:w="40" w:type="dxa"/>
              <w:right w:w="100" w:type="dxa"/>
            </w:tcMar>
          </w:tcPr>
          <w:p w14:paraId="0FB2C15A" w14:textId="77777777" w:rsidR="008E6A07" w:rsidRDefault="00000000">
            <w:pPr>
              <w:keepNext/>
              <w:spacing w:before="40" w:after="40"/>
            </w:pPr>
            <w:r>
              <w:rPr>
                <w:b/>
                <w:bCs/>
                <w:color w:val="FFFFFF"/>
                <w:sz w:val="20"/>
                <w:szCs w:val="20"/>
              </w:rPr>
              <w:t>What the team did</w:t>
            </w:r>
          </w:p>
        </w:tc>
      </w:tr>
      <w:tr w:rsidR="008E6A07" w14:paraId="70217685" w14:textId="77777777">
        <w:trPr>
          <w:cantSplit/>
        </w:trPr>
        <w:tc>
          <w:tcPr>
            <w:tcW w:w="700" w:type="dxa"/>
            <w:tcMar>
              <w:top w:w="40" w:type="dxa"/>
              <w:left w:w="100" w:type="dxa"/>
              <w:bottom w:w="40" w:type="dxa"/>
              <w:right w:w="100" w:type="dxa"/>
            </w:tcMar>
          </w:tcPr>
          <w:p w14:paraId="24C65D8B" w14:textId="77777777" w:rsidR="008E6A07" w:rsidRDefault="00000000">
            <w:pPr>
              <w:spacing w:before="40" w:after="40"/>
            </w:pPr>
            <w:r>
              <w:rPr>
                <w:color w:val="333F4B"/>
                <w:sz w:val="20"/>
                <w:szCs w:val="20"/>
              </w:rPr>
              <w:t>1</w:t>
            </w:r>
          </w:p>
        </w:tc>
        <w:tc>
          <w:tcPr>
            <w:tcW w:w="2300" w:type="dxa"/>
            <w:tcMar>
              <w:top w:w="40" w:type="dxa"/>
              <w:left w:w="100" w:type="dxa"/>
              <w:bottom w:w="40" w:type="dxa"/>
              <w:right w:w="100" w:type="dxa"/>
            </w:tcMar>
          </w:tcPr>
          <w:p w14:paraId="68FF570A" w14:textId="77777777" w:rsidR="008E6A07" w:rsidRDefault="00000000">
            <w:pPr>
              <w:spacing w:before="40" w:after="40"/>
            </w:pPr>
            <w:r>
              <w:rPr>
                <w:b/>
                <w:bCs/>
                <w:color w:val="1F3347"/>
                <w:sz w:val="20"/>
                <w:szCs w:val="20"/>
              </w:rPr>
              <w:t>Collect</w:t>
            </w:r>
          </w:p>
        </w:tc>
        <w:tc>
          <w:tcPr>
            <w:tcW w:w="6306" w:type="dxa"/>
            <w:tcMar>
              <w:top w:w="40" w:type="dxa"/>
              <w:left w:w="100" w:type="dxa"/>
              <w:bottom w:w="40" w:type="dxa"/>
              <w:right w:w="100" w:type="dxa"/>
            </w:tcMar>
          </w:tcPr>
          <w:p w14:paraId="26BB07A8" w14:textId="77777777" w:rsidR="008E6A07" w:rsidRDefault="00000000">
            <w:pPr>
              <w:spacing w:before="40" w:after="40"/>
            </w:pPr>
            <w:r>
              <w:rPr>
                <w:color w:val="333F4B"/>
                <w:sz w:val="20"/>
                <w:szCs w:val="20"/>
              </w:rPr>
              <w:t>Downloaded the PDFs and split them into yearly, quarterly and monthly reports.</w:t>
            </w:r>
          </w:p>
        </w:tc>
      </w:tr>
      <w:tr w:rsidR="008E6A07" w14:paraId="3BC076F7" w14:textId="77777777">
        <w:trPr>
          <w:cantSplit/>
        </w:trPr>
        <w:tc>
          <w:tcPr>
            <w:tcW w:w="700" w:type="dxa"/>
            <w:shd w:val="clear" w:color="auto" w:fill="F7F8FA"/>
            <w:tcMar>
              <w:top w:w="40" w:type="dxa"/>
              <w:left w:w="100" w:type="dxa"/>
              <w:bottom w:w="40" w:type="dxa"/>
              <w:right w:w="100" w:type="dxa"/>
            </w:tcMar>
          </w:tcPr>
          <w:p w14:paraId="4ECCB8E3" w14:textId="77777777" w:rsidR="008E6A07" w:rsidRDefault="00000000">
            <w:pPr>
              <w:spacing w:before="40" w:after="40"/>
            </w:pPr>
            <w:r>
              <w:rPr>
                <w:color w:val="333F4B"/>
                <w:sz w:val="20"/>
                <w:szCs w:val="20"/>
              </w:rPr>
              <w:t>2</w:t>
            </w:r>
          </w:p>
        </w:tc>
        <w:tc>
          <w:tcPr>
            <w:tcW w:w="2300" w:type="dxa"/>
            <w:shd w:val="clear" w:color="auto" w:fill="F7F8FA"/>
            <w:tcMar>
              <w:top w:w="40" w:type="dxa"/>
              <w:left w:w="100" w:type="dxa"/>
              <w:bottom w:w="40" w:type="dxa"/>
              <w:right w:w="100" w:type="dxa"/>
            </w:tcMar>
          </w:tcPr>
          <w:p w14:paraId="1EDDBDF3" w14:textId="77777777" w:rsidR="008E6A07" w:rsidRDefault="00000000">
            <w:pPr>
              <w:spacing w:before="40" w:after="40"/>
            </w:pPr>
            <w:r>
              <w:rPr>
                <w:b/>
                <w:bCs/>
                <w:color w:val="1F3347"/>
                <w:sz w:val="20"/>
                <w:szCs w:val="20"/>
              </w:rPr>
              <w:t>Extract</w:t>
            </w:r>
          </w:p>
        </w:tc>
        <w:tc>
          <w:tcPr>
            <w:tcW w:w="6306" w:type="dxa"/>
            <w:shd w:val="clear" w:color="auto" w:fill="F7F8FA"/>
            <w:tcMar>
              <w:top w:w="40" w:type="dxa"/>
              <w:left w:w="100" w:type="dxa"/>
              <w:bottom w:w="40" w:type="dxa"/>
              <w:right w:w="100" w:type="dxa"/>
            </w:tcMar>
          </w:tcPr>
          <w:p w14:paraId="3BCCD2D1" w14:textId="77777777" w:rsidR="008E6A07" w:rsidRDefault="00000000">
            <w:pPr>
              <w:spacing w:before="40" w:after="40"/>
            </w:pPr>
            <w:r>
              <w:rPr>
                <w:color w:val="333F4B"/>
                <w:sz w:val="20"/>
                <w:szCs w:val="20"/>
              </w:rPr>
              <w:t>Extracted the PDFs into Excel using Claude AI. Many files needed OCR, so this took longer than expected.</w:t>
            </w:r>
          </w:p>
        </w:tc>
      </w:tr>
      <w:tr w:rsidR="008E6A07" w14:paraId="3C63C59E" w14:textId="77777777">
        <w:trPr>
          <w:cantSplit/>
        </w:trPr>
        <w:tc>
          <w:tcPr>
            <w:tcW w:w="700" w:type="dxa"/>
            <w:tcMar>
              <w:top w:w="40" w:type="dxa"/>
              <w:left w:w="100" w:type="dxa"/>
              <w:bottom w:w="40" w:type="dxa"/>
              <w:right w:w="100" w:type="dxa"/>
            </w:tcMar>
          </w:tcPr>
          <w:p w14:paraId="61A0AFCE" w14:textId="77777777" w:rsidR="008E6A07" w:rsidRDefault="00000000">
            <w:pPr>
              <w:spacing w:before="40" w:after="40"/>
            </w:pPr>
            <w:r>
              <w:rPr>
                <w:color w:val="333F4B"/>
                <w:sz w:val="20"/>
                <w:szCs w:val="20"/>
              </w:rPr>
              <w:t>3</w:t>
            </w:r>
          </w:p>
        </w:tc>
        <w:tc>
          <w:tcPr>
            <w:tcW w:w="2300" w:type="dxa"/>
            <w:tcMar>
              <w:top w:w="40" w:type="dxa"/>
              <w:left w:w="100" w:type="dxa"/>
              <w:bottom w:w="40" w:type="dxa"/>
              <w:right w:w="100" w:type="dxa"/>
            </w:tcMar>
          </w:tcPr>
          <w:p w14:paraId="6C855603" w14:textId="77777777" w:rsidR="008E6A07" w:rsidRDefault="00000000">
            <w:pPr>
              <w:spacing w:before="40" w:after="40"/>
            </w:pPr>
            <w:r>
              <w:rPr>
                <w:b/>
                <w:bCs/>
                <w:color w:val="1F3347"/>
                <w:sz w:val="20"/>
                <w:szCs w:val="20"/>
              </w:rPr>
              <w:t>Standardize</w:t>
            </w:r>
          </w:p>
        </w:tc>
        <w:tc>
          <w:tcPr>
            <w:tcW w:w="6306" w:type="dxa"/>
            <w:tcMar>
              <w:top w:w="40" w:type="dxa"/>
              <w:left w:w="100" w:type="dxa"/>
              <w:bottom w:w="40" w:type="dxa"/>
              <w:right w:w="100" w:type="dxa"/>
            </w:tcMar>
          </w:tcPr>
          <w:p w14:paraId="5241ABAC" w14:textId="77777777" w:rsidR="008E6A07" w:rsidRDefault="00000000">
            <w:pPr>
              <w:spacing w:before="40" w:after="40"/>
            </w:pPr>
            <w:r>
              <w:rPr>
                <w:color w:val="333F4B"/>
                <w:sz w:val="20"/>
                <w:szCs w:val="20"/>
              </w:rPr>
              <w:t>Created one standard structure that suits all report types while allowing for a few differences. Built the data dictionary and mapped a hierarchy that groups related metrics and categories under each system.</w:t>
            </w:r>
          </w:p>
        </w:tc>
      </w:tr>
      <w:tr w:rsidR="008E6A07" w14:paraId="18649175" w14:textId="77777777">
        <w:trPr>
          <w:cantSplit/>
        </w:trPr>
        <w:tc>
          <w:tcPr>
            <w:tcW w:w="700" w:type="dxa"/>
            <w:shd w:val="clear" w:color="auto" w:fill="F7F8FA"/>
            <w:tcMar>
              <w:top w:w="40" w:type="dxa"/>
              <w:left w:w="100" w:type="dxa"/>
              <w:bottom w:w="40" w:type="dxa"/>
              <w:right w:w="100" w:type="dxa"/>
            </w:tcMar>
          </w:tcPr>
          <w:p w14:paraId="5AA119F6" w14:textId="77777777" w:rsidR="008E6A07" w:rsidRDefault="00000000">
            <w:pPr>
              <w:spacing w:before="40" w:after="40"/>
            </w:pPr>
            <w:r>
              <w:rPr>
                <w:color w:val="333F4B"/>
                <w:sz w:val="20"/>
                <w:szCs w:val="20"/>
              </w:rPr>
              <w:t>4</w:t>
            </w:r>
          </w:p>
        </w:tc>
        <w:tc>
          <w:tcPr>
            <w:tcW w:w="2300" w:type="dxa"/>
            <w:shd w:val="clear" w:color="auto" w:fill="F7F8FA"/>
            <w:tcMar>
              <w:top w:w="40" w:type="dxa"/>
              <w:left w:w="100" w:type="dxa"/>
              <w:bottom w:w="40" w:type="dxa"/>
              <w:right w:w="100" w:type="dxa"/>
            </w:tcMar>
          </w:tcPr>
          <w:p w14:paraId="716DCADB" w14:textId="77777777" w:rsidR="008E6A07" w:rsidRDefault="00000000">
            <w:pPr>
              <w:spacing w:before="40" w:after="40"/>
            </w:pPr>
            <w:r>
              <w:rPr>
                <w:b/>
                <w:bCs/>
                <w:color w:val="1F3347"/>
                <w:sz w:val="20"/>
                <w:szCs w:val="20"/>
              </w:rPr>
              <w:t>Transform</w:t>
            </w:r>
          </w:p>
        </w:tc>
        <w:tc>
          <w:tcPr>
            <w:tcW w:w="6306" w:type="dxa"/>
            <w:shd w:val="clear" w:color="auto" w:fill="F7F8FA"/>
            <w:tcMar>
              <w:top w:w="40" w:type="dxa"/>
              <w:left w:w="100" w:type="dxa"/>
              <w:bottom w:w="40" w:type="dxa"/>
              <w:right w:w="100" w:type="dxa"/>
            </w:tcMar>
          </w:tcPr>
          <w:p w14:paraId="1C0C2142" w14:textId="77777777" w:rsidR="008E6A07" w:rsidRDefault="00000000">
            <w:pPr>
              <w:spacing w:before="40" w:after="40"/>
            </w:pPr>
            <w:r>
              <w:rPr>
                <w:color w:val="333F4B"/>
                <w:sz w:val="20"/>
                <w:szCs w:val="20"/>
              </w:rPr>
              <w:t>Split the data by system, since most systems share similar metrics but have key differences. A well-written prompt produced clear columns and rows suited to data analytics.</w:t>
            </w:r>
          </w:p>
        </w:tc>
      </w:tr>
      <w:tr w:rsidR="008E6A07" w14:paraId="218A86A5" w14:textId="77777777">
        <w:trPr>
          <w:cantSplit/>
        </w:trPr>
        <w:tc>
          <w:tcPr>
            <w:tcW w:w="700" w:type="dxa"/>
            <w:tcMar>
              <w:top w:w="40" w:type="dxa"/>
              <w:left w:w="100" w:type="dxa"/>
              <w:bottom w:w="40" w:type="dxa"/>
              <w:right w:w="100" w:type="dxa"/>
            </w:tcMar>
          </w:tcPr>
          <w:p w14:paraId="652CFCFC" w14:textId="77777777" w:rsidR="008E6A07" w:rsidRDefault="00000000">
            <w:pPr>
              <w:spacing w:before="40" w:after="40"/>
            </w:pPr>
            <w:r>
              <w:rPr>
                <w:color w:val="333F4B"/>
                <w:sz w:val="20"/>
                <w:szCs w:val="20"/>
              </w:rPr>
              <w:t>5</w:t>
            </w:r>
          </w:p>
        </w:tc>
        <w:tc>
          <w:tcPr>
            <w:tcW w:w="2300" w:type="dxa"/>
            <w:tcMar>
              <w:top w:w="40" w:type="dxa"/>
              <w:left w:w="100" w:type="dxa"/>
              <w:bottom w:w="40" w:type="dxa"/>
              <w:right w:w="100" w:type="dxa"/>
            </w:tcMar>
          </w:tcPr>
          <w:p w14:paraId="09F23454" w14:textId="77777777" w:rsidR="008E6A07" w:rsidRDefault="00000000">
            <w:pPr>
              <w:spacing w:before="40" w:after="40"/>
            </w:pPr>
            <w:r>
              <w:rPr>
                <w:b/>
                <w:bCs/>
                <w:color w:val="1F3347"/>
                <w:sz w:val="20"/>
                <w:szCs w:val="20"/>
              </w:rPr>
              <w:t>Validate</w:t>
            </w:r>
          </w:p>
        </w:tc>
        <w:tc>
          <w:tcPr>
            <w:tcW w:w="6306" w:type="dxa"/>
            <w:tcMar>
              <w:top w:w="40" w:type="dxa"/>
              <w:left w:w="100" w:type="dxa"/>
              <w:bottom w:w="40" w:type="dxa"/>
              <w:right w:w="100" w:type="dxa"/>
            </w:tcMar>
          </w:tcPr>
          <w:p w14:paraId="2BCE39C2" w14:textId="77777777" w:rsidR="008E6A07" w:rsidRDefault="00000000">
            <w:pPr>
              <w:spacing w:before="40" w:after="40"/>
            </w:pPr>
            <w:r>
              <w:rPr>
                <w:color w:val="333F4B"/>
                <w:sz w:val="20"/>
                <w:szCs w:val="20"/>
              </w:rPr>
              <w:t>Checked the data both manually and automatically to confirm the extracted figures match the original reports.</w:t>
            </w:r>
          </w:p>
        </w:tc>
      </w:tr>
      <w:tr w:rsidR="008E6A07" w14:paraId="7C5E1976" w14:textId="77777777">
        <w:trPr>
          <w:cantSplit/>
        </w:trPr>
        <w:tc>
          <w:tcPr>
            <w:tcW w:w="700" w:type="dxa"/>
            <w:shd w:val="clear" w:color="auto" w:fill="F7F8FA"/>
            <w:tcMar>
              <w:top w:w="40" w:type="dxa"/>
              <w:left w:w="100" w:type="dxa"/>
              <w:bottom w:w="40" w:type="dxa"/>
              <w:right w:w="100" w:type="dxa"/>
            </w:tcMar>
          </w:tcPr>
          <w:p w14:paraId="5A5C2023" w14:textId="77777777" w:rsidR="008E6A07" w:rsidRDefault="00000000">
            <w:pPr>
              <w:spacing w:before="40" w:after="40"/>
            </w:pPr>
            <w:r>
              <w:rPr>
                <w:color w:val="333F4B"/>
                <w:sz w:val="20"/>
                <w:szCs w:val="20"/>
              </w:rPr>
              <w:t>6</w:t>
            </w:r>
          </w:p>
        </w:tc>
        <w:tc>
          <w:tcPr>
            <w:tcW w:w="2300" w:type="dxa"/>
            <w:shd w:val="clear" w:color="auto" w:fill="F7F8FA"/>
            <w:tcMar>
              <w:top w:w="40" w:type="dxa"/>
              <w:left w:w="100" w:type="dxa"/>
              <w:bottom w:w="40" w:type="dxa"/>
              <w:right w:w="100" w:type="dxa"/>
            </w:tcMar>
          </w:tcPr>
          <w:p w14:paraId="1B49C166" w14:textId="77777777" w:rsidR="008E6A07" w:rsidRDefault="00000000">
            <w:pPr>
              <w:spacing w:before="40" w:after="40"/>
            </w:pPr>
            <w:r>
              <w:rPr>
                <w:b/>
                <w:bCs/>
                <w:color w:val="1F3347"/>
                <w:sz w:val="20"/>
                <w:szCs w:val="20"/>
              </w:rPr>
              <w:t>Explore</w:t>
            </w:r>
          </w:p>
        </w:tc>
        <w:tc>
          <w:tcPr>
            <w:tcW w:w="6306" w:type="dxa"/>
            <w:shd w:val="clear" w:color="auto" w:fill="F7F8FA"/>
            <w:tcMar>
              <w:top w:w="40" w:type="dxa"/>
              <w:left w:w="100" w:type="dxa"/>
              <w:bottom w:w="40" w:type="dxa"/>
              <w:right w:w="100" w:type="dxa"/>
            </w:tcMar>
          </w:tcPr>
          <w:p w14:paraId="778D21FF" w14:textId="77777777" w:rsidR="008E6A07" w:rsidRDefault="00000000">
            <w:pPr>
              <w:spacing w:before="40" w:after="40"/>
            </w:pPr>
            <w:r>
              <w:rPr>
                <w:color w:val="333F4B"/>
                <w:sz w:val="20"/>
                <w:szCs w:val="20"/>
              </w:rPr>
              <w:t>Used the hierarchy to review trends and gaps, and discussed ideas for new KPIs.</w:t>
            </w:r>
          </w:p>
        </w:tc>
      </w:tr>
    </w:tbl>
    <w:p w14:paraId="4103BE60" w14:textId="77777777" w:rsidR="008E6A07" w:rsidRDefault="008E6A07">
      <w:pPr>
        <w:spacing w:after="120"/>
      </w:pPr>
    </w:p>
    <w:p w14:paraId="47AB421D" w14:textId="77777777" w:rsidR="008E6A07" w:rsidRDefault="00000000">
      <w:pPr>
        <w:keepNext/>
        <w:spacing w:before="200" w:after="80"/>
        <w:outlineLvl w:val="1"/>
      </w:pPr>
      <w:r>
        <w:rPr>
          <w:b/>
          <w:bCs/>
          <w:color w:val="1F3347"/>
          <w:sz w:val="24"/>
          <w:szCs w:val="24"/>
        </w:rPr>
        <w:lastRenderedPageBreak/>
        <w:t>How the team moved</w:t>
      </w:r>
    </w:p>
    <w:p w14:paraId="10143931" w14:textId="77777777" w:rsidR="008E6A07" w:rsidRDefault="00000000">
      <w:pPr>
        <w:keepNext/>
        <w:spacing w:before="120" w:after="60"/>
        <w:jc w:val="center"/>
      </w:pPr>
      <w:r>
        <w:rPr>
          <w:noProof/>
        </w:rPr>
        <w:drawing>
          <wp:inline distT="0" distB="0" distL="0" distR="0" wp14:anchorId="413EBAB0" wp14:editId="1E8CCFC0">
            <wp:extent cx="5909000" cy="3087388"/>
            <wp:effectExtent l="0" t="0" r="0" b="0"/>
            <wp:docPr id="101" name="Team progress chart" descr="Swimlane chart of the team's progress: round 1 extraction scrapped, round 2 per-member study, standard, extraction, then validation, trends and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Team progress chart"/>
                    <pic:cNvPicPr/>
                  </pic:nvPicPr>
                  <pic:blipFill>
                    <a:blip r:embed="rId7"/>
                    <a:stretch>
                      <a:fillRect/>
                    </a:stretch>
                  </pic:blipFill>
                  <pic:spPr>
                    <a:xfrm>
                      <a:off x="0" y="0"/>
                      <a:ext cx="5909000" cy="3087388"/>
                    </a:xfrm>
                    <a:prstGeom prst="rect">
                      <a:avLst/>
                    </a:prstGeom>
                  </pic:spPr>
                </pic:pic>
              </a:graphicData>
            </a:graphic>
          </wp:inline>
        </w:drawing>
      </w:r>
    </w:p>
    <w:p w14:paraId="72E2BA6E" w14:textId="77777777" w:rsidR="008E6A07" w:rsidRDefault="00000000">
      <w:pPr>
        <w:spacing w:after="160"/>
        <w:jc w:val="center"/>
      </w:pPr>
      <w:r>
        <w:rPr>
          <w:i/>
          <w:iCs/>
          <w:color w:val="6B7785"/>
          <w:sz w:val="18"/>
          <w:szCs w:val="18"/>
        </w:rPr>
        <w:t>Figure 1. Team progress across both extraction rounds. Gold marks the reference extraction and the shared standard that guided the redo.</w:t>
      </w:r>
    </w:p>
    <w:p w14:paraId="7F16FF8C" w14:textId="77777777" w:rsidR="008E6A07" w:rsidRDefault="00000000">
      <w:pPr>
        <w:spacing w:after="140" w:line="300" w:lineRule="auto"/>
      </w:pPr>
      <w:r>
        <w:rPr>
          <w:color w:val="333F4B"/>
        </w:rPr>
        <w:t>Ideas for new KPIs came up throughout the project and became clearer once the data was transformed. Every idea raised by a team member was communicated and discussed with the team.</w:t>
      </w:r>
    </w:p>
    <w:p w14:paraId="3056AC26" w14:textId="77777777" w:rsidR="008E6A07" w:rsidRDefault="00000000">
      <w:pPr>
        <w:pBdr>
          <w:left w:val="single" w:sz="24" w:space="10" w:color="FFB400"/>
        </w:pBdr>
        <w:shd w:val="clear" w:color="auto" w:fill="FFF6DB"/>
        <w:spacing w:before="120" w:after="160" w:line="290" w:lineRule="auto"/>
        <w:ind w:left="200" w:right="100"/>
      </w:pPr>
      <w:r>
        <w:rPr>
          <w:b/>
          <w:bCs/>
          <w:color w:val="1F3347"/>
        </w:rPr>
        <w:t xml:space="preserve">Note on data quality. </w:t>
      </w:r>
      <w:r>
        <w:rPr>
          <w:color w:val="333F4B"/>
        </w:rPr>
        <w:t>The source PDFs were already clean, so no cleaning was needed once extraction was done correctly. The noise seen in the first extraction came from the extraction process itself (OCR), not from the reports.</w:t>
      </w:r>
    </w:p>
    <w:p w14:paraId="08170540" w14:textId="77777777" w:rsidR="008E6A07" w:rsidRDefault="00000000">
      <w:pPr>
        <w:keepNext/>
        <w:spacing w:before="120" w:after="60"/>
        <w:jc w:val="center"/>
      </w:pPr>
      <w:r>
        <w:rPr>
          <w:noProof/>
        </w:rPr>
        <w:drawing>
          <wp:inline distT="0" distB="0" distL="0" distR="0" wp14:anchorId="1B0ABC1D" wp14:editId="05DF6354">
            <wp:extent cx="5909000" cy="2692756"/>
            <wp:effectExtent l="0" t="0" r="0" b="0"/>
            <wp:docPr id="105" name="Team progress tracker 1" descr="Extraction. Emam and Karmah finish extraction and move into transformation, while Naser is still extracting because many of his files need 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Team progress tracker 1"/>
                    <pic:cNvPicPr/>
                  </pic:nvPicPr>
                  <pic:blipFill>
                    <a:blip r:embed="rId8"/>
                    <a:stretch>
                      <a:fillRect/>
                    </a:stretch>
                  </pic:blipFill>
                  <pic:spPr>
                    <a:xfrm>
                      <a:off x="0" y="0"/>
                      <a:ext cx="5909000" cy="2692756"/>
                    </a:xfrm>
                    <a:prstGeom prst="rect">
                      <a:avLst/>
                    </a:prstGeom>
                  </pic:spPr>
                </pic:pic>
              </a:graphicData>
            </a:graphic>
          </wp:inline>
        </w:drawing>
      </w:r>
    </w:p>
    <w:p w14:paraId="76311AC0" w14:textId="77777777" w:rsidR="008E6A07" w:rsidRDefault="00000000">
      <w:pPr>
        <w:spacing w:after="160"/>
        <w:jc w:val="center"/>
      </w:pPr>
      <w:r>
        <w:rPr>
          <w:i/>
          <w:iCs/>
          <w:color w:val="6B7785"/>
          <w:sz w:val="18"/>
          <w:szCs w:val="18"/>
        </w:rPr>
        <w:t>Progress tracker 1 of 4. Extraction. Emam and Karmah finish extraction and move into transformation, while Naser is still extracting because many of his files need OCR.</w:t>
      </w:r>
    </w:p>
    <w:p w14:paraId="54DC21EC" w14:textId="77777777" w:rsidR="008E6A07" w:rsidRDefault="00000000">
      <w:pPr>
        <w:keepNext/>
        <w:pBdr>
          <w:bottom w:val="single" w:sz="8" w:space="3" w:color="FFB400"/>
        </w:pBdr>
        <w:spacing w:before="320" w:after="140"/>
        <w:outlineLvl w:val="0"/>
      </w:pPr>
      <w:r>
        <w:rPr>
          <w:b/>
          <w:bCs/>
          <w:caps/>
          <w:color w:val="B8860B"/>
          <w:sz w:val="24"/>
          <w:szCs w:val="24"/>
        </w:rPr>
        <w:lastRenderedPageBreak/>
        <w:t>4. Challenges and Decisions</w:t>
      </w:r>
    </w:p>
    <w:p w14:paraId="1C0E4369" w14:textId="77777777" w:rsidR="008E6A07" w:rsidRDefault="00000000">
      <w:pPr>
        <w:keepNext/>
        <w:spacing w:after="140" w:line="300" w:lineRule="auto"/>
      </w:pPr>
      <w:r>
        <w:rPr>
          <w:color w:val="333F4B"/>
        </w:rPr>
        <w:t>The team faced several challenges, each of which led to a meaningful discussion and a decision.</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2000"/>
        <w:gridCol w:w="3653"/>
        <w:gridCol w:w="3653"/>
      </w:tblGrid>
      <w:tr w:rsidR="008E6A07" w14:paraId="035AF2C6" w14:textId="77777777">
        <w:trPr>
          <w:cantSplit/>
          <w:tblHeader/>
        </w:trPr>
        <w:tc>
          <w:tcPr>
            <w:tcW w:w="2000" w:type="dxa"/>
            <w:shd w:val="clear" w:color="auto" w:fill="1F3347"/>
            <w:tcMar>
              <w:top w:w="40" w:type="dxa"/>
              <w:left w:w="100" w:type="dxa"/>
              <w:bottom w:w="40" w:type="dxa"/>
              <w:right w:w="100" w:type="dxa"/>
            </w:tcMar>
          </w:tcPr>
          <w:p w14:paraId="6A3CE377" w14:textId="77777777" w:rsidR="008E6A07" w:rsidRDefault="00000000">
            <w:pPr>
              <w:keepNext/>
              <w:spacing w:before="40" w:after="40"/>
            </w:pPr>
            <w:r>
              <w:rPr>
                <w:b/>
                <w:bCs/>
                <w:color w:val="FFFFFF"/>
                <w:sz w:val="20"/>
                <w:szCs w:val="20"/>
              </w:rPr>
              <w:t>Challenge</w:t>
            </w:r>
          </w:p>
        </w:tc>
        <w:tc>
          <w:tcPr>
            <w:tcW w:w="3653" w:type="dxa"/>
            <w:shd w:val="clear" w:color="auto" w:fill="1F3347"/>
            <w:tcMar>
              <w:top w:w="40" w:type="dxa"/>
              <w:left w:w="100" w:type="dxa"/>
              <w:bottom w:w="40" w:type="dxa"/>
              <w:right w:w="100" w:type="dxa"/>
            </w:tcMar>
          </w:tcPr>
          <w:p w14:paraId="3CEF41A5" w14:textId="77777777" w:rsidR="008E6A07" w:rsidRDefault="00000000">
            <w:pPr>
              <w:keepNext/>
              <w:spacing w:before="40" w:after="40"/>
            </w:pPr>
            <w:r>
              <w:rPr>
                <w:b/>
                <w:bCs/>
                <w:color w:val="FFFFFF"/>
                <w:sz w:val="20"/>
                <w:szCs w:val="20"/>
              </w:rPr>
              <w:t>What happened</w:t>
            </w:r>
          </w:p>
        </w:tc>
        <w:tc>
          <w:tcPr>
            <w:tcW w:w="3653" w:type="dxa"/>
            <w:shd w:val="clear" w:color="auto" w:fill="1F3347"/>
            <w:tcMar>
              <w:top w:w="40" w:type="dxa"/>
              <w:left w:w="100" w:type="dxa"/>
              <w:bottom w:w="40" w:type="dxa"/>
              <w:right w:w="100" w:type="dxa"/>
            </w:tcMar>
          </w:tcPr>
          <w:p w14:paraId="41B6229F" w14:textId="77777777" w:rsidR="008E6A07" w:rsidRDefault="00000000">
            <w:pPr>
              <w:keepNext/>
              <w:spacing w:before="40" w:after="40"/>
            </w:pPr>
            <w:r>
              <w:rPr>
                <w:b/>
                <w:bCs/>
                <w:color w:val="FFFFFF"/>
                <w:sz w:val="20"/>
                <w:szCs w:val="20"/>
              </w:rPr>
              <w:t>Decision and result</w:t>
            </w:r>
          </w:p>
        </w:tc>
      </w:tr>
      <w:tr w:rsidR="008E6A07" w14:paraId="7B4A98D7" w14:textId="77777777">
        <w:trPr>
          <w:cantSplit/>
        </w:trPr>
        <w:tc>
          <w:tcPr>
            <w:tcW w:w="2000" w:type="dxa"/>
            <w:tcMar>
              <w:top w:w="40" w:type="dxa"/>
              <w:left w:w="100" w:type="dxa"/>
              <w:bottom w:w="40" w:type="dxa"/>
              <w:right w:w="100" w:type="dxa"/>
            </w:tcMar>
          </w:tcPr>
          <w:p w14:paraId="53205492" w14:textId="77777777" w:rsidR="008E6A07" w:rsidRDefault="00000000">
            <w:pPr>
              <w:spacing w:before="40" w:after="40"/>
            </w:pPr>
            <w:r>
              <w:rPr>
                <w:b/>
                <w:bCs/>
                <w:color w:val="1F3347"/>
                <w:sz w:val="20"/>
                <w:szCs w:val="20"/>
              </w:rPr>
              <w:t>1. First extraction failed</w:t>
            </w:r>
          </w:p>
        </w:tc>
        <w:tc>
          <w:tcPr>
            <w:tcW w:w="3653" w:type="dxa"/>
            <w:tcMar>
              <w:top w:w="40" w:type="dxa"/>
              <w:left w:w="100" w:type="dxa"/>
              <w:bottom w:w="40" w:type="dxa"/>
              <w:right w:w="100" w:type="dxa"/>
            </w:tcMar>
          </w:tcPr>
          <w:p w14:paraId="1A593930" w14:textId="77777777" w:rsidR="008E6A07" w:rsidRDefault="00000000">
            <w:pPr>
              <w:spacing w:before="40" w:after="40"/>
            </w:pPr>
            <w:r>
              <w:rPr>
                <w:color w:val="333F4B"/>
                <w:sz w:val="20"/>
                <w:szCs w:val="20"/>
              </w:rPr>
              <w:t>Each member downloaded one report type and the team extracted everything at once with Claude. Many PDFs needed OCR, so the first run took over a week. The resulting sheet was noisy and inconsistent, with some values completely unintelligible.</w:t>
            </w:r>
          </w:p>
        </w:tc>
        <w:tc>
          <w:tcPr>
            <w:tcW w:w="3653" w:type="dxa"/>
            <w:tcMar>
              <w:top w:w="40" w:type="dxa"/>
              <w:left w:w="100" w:type="dxa"/>
              <w:bottom w:w="40" w:type="dxa"/>
              <w:right w:w="100" w:type="dxa"/>
            </w:tcMar>
          </w:tcPr>
          <w:p w14:paraId="6BF3993D" w14:textId="77777777" w:rsidR="008E6A07" w:rsidRDefault="00000000">
            <w:pPr>
              <w:spacing w:before="40" w:after="40"/>
            </w:pPr>
            <w:r>
              <w:rPr>
                <w:color w:val="333F4B"/>
                <w:sz w:val="20"/>
                <w:szCs w:val="20"/>
              </w:rPr>
              <w:t xml:space="preserve">Cleaning was attempted by filtering by system and reference page and correcting values. It became clear that accurate cleaning would mean manually checking every number in every report type, system and page against its metric. The team </w:t>
            </w:r>
            <w:r>
              <w:rPr>
                <w:b/>
                <w:bCs/>
                <w:color w:val="1F3347"/>
                <w:sz w:val="20"/>
                <w:szCs w:val="20"/>
              </w:rPr>
              <w:t>scrapped the first extraction and redid the process</w:t>
            </w:r>
            <w:r>
              <w:rPr>
                <w:color w:val="333F4B"/>
                <w:sz w:val="20"/>
                <w:szCs w:val="20"/>
              </w:rPr>
              <w:t>. Karmah built a simple extraction as a reference for what the ETL output should look like.</w:t>
            </w:r>
          </w:p>
        </w:tc>
      </w:tr>
      <w:tr w:rsidR="008E6A07" w14:paraId="1FF28A85" w14:textId="77777777">
        <w:trPr>
          <w:cantSplit/>
        </w:trPr>
        <w:tc>
          <w:tcPr>
            <w:tcW w:w="2000" w:type="dxa"/>
            <w:shd w:val="clear" w:color="auto" w:fill="F7F8FA"/>
            <w:tcMar>
              <w:top w:w="40" w:type="dxa"/>
              <w:left w:w="100" w:type="dxa"/>
              <w:bottom w:w="40" w:type="dxa"/>
              <w:right w:w="100" w:type="dxa"/>
            </w:tcMar>
          </w:tcPr>
          <w:p w14:paraId="77D66EA8" w14:textId="77777777" w:rsidR="008E6A07" w:rsidRDefault="00000000">
            <w:pPr>
              <w:spacing w:before="40" w:after="40"/>
            </w:pPr>
            <w:r>
              <w:rPr>
                <w:b/>
                <w:bCs/>
                <w:color w:val="1F3347"/>
                <w:sz w:val="20"/>
                <w:szCs w:val="20"/>
              </w:rPr>
              <w:t>2. Uneven extraction effort</w:t>
            </w:r>
          </w:p>
        </w:tc>
        <w:tc>
          <w:tcPr>
            <w:tcW w:w="3653" w:type="dxa"/>
            <w:shd w:val="clear" w:color="auto" w:fill="F7F8FA"/>
            <w:tcMar>
              <w:top w:w="40" w:type="dxa"/>
              <w:left w:w="100" w:type="dxa"/>
              <w:bottom w:w="40" w:type="dxa"/>
              <w:right w:w="100" w:type="dxa"/>
            </w:tcMar>
          </w:tcPr>
          <w:p w14:paraId="78601B4A" w14:textId="77777777" w:rsidR="008E6A07" w:rsidRDefault="00000000">
            <w:pPr>
              <w:spacing w:before="40" w:after="40"/>
            </w:pPr>
            <w:r>
              <w:rPr>
                <w:color w:val="333F4B"/>
                <w:sz w:val="20"/>
                <w:szCs w:val="20"/>
              </w:rPr>
              <w:t>Emam and Karmah finished quickly. Naser’s monthly set was the largest, and 12 of the 24 months were images that required OCR. Validation also took longer.</w:t>
            </w:r>
          </w:p>
        </w:tc>
        <w:tc>
          <w:tcPr>
            <w:tcW w:w="3653" w:type="dxa"/>
            <w:shd w:val="clear" w:color="auto" w:fill="F7F8FA"/>
            <w:tcMar>
              <w:top w:w="40" w:type="dxa"/>
              <w:left w:w="100" w:type="dxa"/>
              <w:bottom w:w="40" w:type="dxa"/>
              <w:right w:w="100" w:type="dxa"/>
            </w:tcMar>
          </w:tcPr>
          <w:p w14:paraId="1A03D441" w14:textId="77777777" w:rsidR="008E6A07" w:rsidRDefault="00000000">
            <w:pPr>
              <w:spacing w:before="40" w:after="40"/>
            </w:pPr>
            <w:r>
              <w:rPr>
                <w:color w:val="333F4B"/>
                <w:sz w:val="20"/>
                <w:szCs w:val="20"/>
              </w:rPr>
              <w:t>Resolved with time. No change of approach was needed. Naser caught up, and the whole team finished together.</w:t>
            </w:r>
          </w:p>
        </w:tc>
      </w:tr>
      <w:tr w:rsidR="008E6A07" w14:paraId="0072C329" w14:textId="77777777">
        <w:trPr>
          <w:cantSplit/>
        </w:trPr>
        <w:tc>
          <w:tcPr>
            <w:tcW w:w="2000" w:type="dxa"/>
            <w:tcMar>
              <w:top w:w="40" w:type="dxa"/>
              <w:left w:w="100" w:type="dxa"/>
              <w:bottom w:w="40" w:type="dxa"/>
              <w:right w:w="100" w:type="dxa"/>
            </w:tcMar>
          </w:tcPr>
          <w:p w14:paraId="36B8E00A" w14:textId="77777777" w:rsidR="008E6A07" w:rsidRDefault="00000000">
            <w:pPr>
              <w:spacing w:before="40" w:after="40"/>
            </w:pPr>
            <w:r>
              <w:rPr>
                <w:b/>
                <w:bCs/>
                <w:color w:val="1F3347"/>
                <w:sz w:val="20"/>
                <w:szCs w:val="20"/>
              </w:rPr>
              <w:t>3. False-positive insight</w:t>
            </w:r>
          </w:p>
        </w:tc>
        <w:tc>
          <w:tcPr>
            <w:tcW w:w="3653" w:type="dxa"/>
            <w:tcMar>
              <w:top w:w="40" w:type="dxa"/>
              <w:left w:w="100" w:type="dxa"/>
              <w:bottom w:w="40" w:type="dxa"/>
              <w:right w:w="100" w:type="dxa"/>
            </w:tcMar>
          </w:tcPr>
          <w:p w14:paraId="6D77C3A9" w14:textId="77777777" w:rsidR="008E6A07" w:rsidRDefault="00000000">
            <w:pPr>
              <w:spacing w:before="40" w:after="40"/>
            </w:pPr>
            <w:r>
              <w:rPr>
                <w:color w:val="333F4B"/>
                <w:sz w:val="20"/>
                <w:szCs w:val="20"/>
              </w:rPr>
              <w:t>Karmah suspected a gender gap among IPS users. Further analysis showed the gap was reasonable and existed only on CliQ.</w:t>
            </w:r>
          </w:p>
        </w:tc>
        <w:tc>
          <w:tcPr>
            <w:tcW w:w="3653" w:type="dxa"/>
            <w:tcMar>
              <w:top w:w="40" w:type="dxa"/>
              <w:left w:w="100" w:type="dxa"/>
              <w:bottom w:w="40" w:type="dxa"/>
              <w:right w:w="100" w:type="dxa"/>
            </w:tcMar>
          </w:tcPr>
          <w:p w14:paraId="269A170B" w14:textId="77777777" w:rsidR="008E6A07" w:rsidRDefault="00000000">
            <w:pPr>
              <w:spacing w:before="40" w:after="40"/>
            </w:pPr>
            <w:r>
              <w:rPr>
                <w:color w:val="333F4B"/>
                <w:sz w:val="20"/>
                <w:szCs w:val="20"/>
              </w:rPr>
              <w:t>The team began asking what other insights would be valuable. This led to a proper category hierarchy, built for the IPS system and applicable to other systems, especially eFAWATEERcom.</w:t>
            </w:r>
          </w:p>
        </w:tc>
      </w:tr>
    </w:tbl>
    <w:p w14:paraId="4DB5BE48" w14:textId="77777777" w:rsidR="008E6A07" w:rsidRDefault="008E6A07">
      <w:pPr>
        <w:spacing w:after="120"/>
      </w:pPr>
    </w:p>
    <w:p w14:paraId="5051A773" w14:textId="77777777" w:rsidR="008E6A07" w:rsidRDefault="00000000">
      <w:pPr>
        <w:keepNext/>
        <w:spacing w:before="120" w:after="60"/>
        <w:jc w:val="center"/>
      </w:pPr>
      <w:r>
        <w:rPr>
          <w:noProof/>
        </w:rPr>
        <w:drawing>
          <wp:inline distT="0" distB="0" distL="0" distR="0" wp14:anchorId="65F2493B" wp14:editId="1AF053B9">
            <wp:extent cx="5909000" cy="2692756"/>
            <wp:effectExtent l="0" t="0" r="0" b="0"/>
            <wp:docPr id="106" name="Team progress tracker 2" descr="Exploring insights. Emam and Karmah move on to trends and insights, while Naser is still stuck in OCR. This is the widest gap between team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Team progress tracker 2"/>
                    <pic:cNvPicPr/>
                  </pic:nvPicPr>
                  <pic:blipFill>
                    <a:blip r:embed="rId9"/>
                    <a:stretch>
                      <a:fillRect/>
                    </a:stretch>
                  </pic:blipFill>
                  <pic:spPr>
                    <a:xfrm>
                      <a:off x="0" y="0"/>
                      <a:ext cx="5909000" cy="2692756"/>
                    </a:xfrm>
                    <a:prstGeom prst="rect">
                      <a:avLst/>
                    </a:prstGeom>
                  </pic:spPr>
                </pic:pic>
              </a:graphicData>
            </a:graphic>
          </wp:inline>
        </w:drawing>
      </w:r>
    </w:p>
    <w:p w14:paraId="6791BD2B" w14:textId="77777777" w:rsidR="008E6A07" w:rsidRDefault="00000000">
      <w:pPr>
        <w:spacing w:after="160"/>
        <w:jc w:val="center"/>
      </w:pPr>
      <w:r>
        <w:rPr>
          <w:i/>
          <w:iCs/>
          <w:color w:val="6B7785"/>
          <w:sz w:val="18"/>
          <w:szCs w:val="18"/>
        </w:rPr>
        <w:t>Progress tracker 2 of 4. Exploring insights. Emam and Karmah move on to trends and insights, while Naser is still stuck in OCR. This is the widest gap between team members.</w:t>
      </w:r>
    </w:p>
    <w:p w14:paraId="5D130505" w14:textId="77777777" w:rsidR="008E6A07" w:rsidRDefault="00000000">
      <w:pPr>
        <w:keepNext/>
        <w:spacing w:before="200" w:after="80"/>
        <w:outlineLvl w:val="1"/>
      </w:pPr>
      <w:r>
        <w:rPr>
          <w:b/>
          <w:bCs/>
          <w:color w:val="1F3347"/>
          <w:sz w:val="24"/>
          <w:szCs w:val="24"/>
        </w:rPr>
        <w:t>Key decisions</w:t>
      </w:r>
    </w:p>
    <w:p w14:paraId="3DB467F5" w14:textId="77777777" w:rsidR="008E6A07" w:rsidRDefault="00000000">
      <w:pPr>
        <w:numPr>
          <w:ilvl w:val="0"/>
          <w:numId w:val="1"/>
        </w:numPr>
        <w:spacing w:after="70" w:line="290" w:lineRule="auto"/>
        <w:ind w:left="500" w:hanging="260"/>
      </w:pPr>
      <w:r>
        <w:rPr>
          <w:b/>
          <w:bCs/>
          <w:color w:val="1F3347"/>
        </w:rPr>
        <w:t>Redo the extraction</w:t>
      </w:r>
      <w:r>
        <w:rPr>
          <w:color w:val="333F4B"/>
        </w:rPr>
        <w:t xml:space="preserve"> rather than patch noisy data. This cost time but gave the team a reliable reference and a shared standard.</w:t>
      </w:r>
    </w:p>
    <w:p w14:paraId="4D05055C" w14:textId="77777777" w:rsidR="008E6A07" w:rsidRDefault="00000000">
      <w:pPr>
        <w:numPr>
          <w:ilvl w:val="0"/>
          <w:numId w:val="1"/>
        </w:numPr>
        <w:spacing w:after="70" w:line="290" w:lineRule="auto"/>
        <w:ind w:left="500" w:hanging="260"/>
      </w:pPr>
      <w:r>
        <w:rPr>
          <w:b/>
          <w:bCs/>
          <w:color w:val="1F3347"/>
        </w:rPr>
        <w:t>Study first, then standardize.</w:t>
      </w:r>
      <w:r>
        <w:rPr>
          <w:color w:val="333F4B"/>
        </w:rPr>
        <w:t xml:space="preserve"> Each member wrote a hierarchy of categories and subcategories for their report type. Emam then built a shared extraction standard from those studies, finding the best middle ground, with changes by report type where needed.</w:t>
      </w:r>
    </w:p>
    <w:p w14:paraId="54AB6EB7" w14:textId="77777777" w:rsidR="008E6A07" w:rsidRDefault="00000000">
      <w:pPr>
        <w:numPr>
          <w:ilvl w:val="0"/>
          <w:numId w:val="1"/>
        </w:numPr>
        <w:spacing w:after="70" w:line="290" w:lineRule="auto"/>
        <w:ind w:left="500" w:hanging="260"/>
      </w:pPr>
      <w:r>
        <w:rPr>
          <w:b/>
          <w:bCs/>
          <w:color w:val="1F3347"/>
        </w:rPr>
        <w:lastRenderedPageBreak/>
        <w:t>Split the data by system</w:t>
      </w:r>
      <w:r>
        <w:rPr>
          <w:color w:val="333F4B"/>
        </w:rPr>
        <w:t xml:space="preserve"> to keep key differences between systems visible.</w:t>
      </w:r>
    </w:p>
    <w:p w14:paraId="4FC34995" w14:textId="77777777" w:rsidR="008E6A07" w:rsidRDefault="00000000">
      <w:pPr>
        <w:numPr>
          <w:ilvl w:val="0"/>
          <w:numId w:val="1"/>
        </w:numPr>
        <w:spacing w:after="70" w:line="290" w:lineRule="auto"/>
        <w:ind w:left="500" w:hanging="260"/>
      </w:pPr>
      <w:r>
        <w:rPr>
          <w:b/>
          <w:bCs/>
          <w:color w:val="1F3347"/>
        </w:rPr>
        <w:t>Validate both manually and automatically</w:t>
      </w:r>
      <w:r>
        <w:rPr>
          <w:color w:val="333F4B"/>
        </w:rPr>
        <w:t xml:space="preserve"> before moving on to analysis.</w:t>
      </w:r>
    </w:p>
    <w:p w14:paraId="11EAB093" w14:textId="77777777" w:rsidR="008E6A07" w:rsidRDefault="00000000">
      <w:pPr>
        <w:keepNext/>
        <w:pBdr>
          <w:bottom w:val="single" w:sz="8" w:space="3" w:color="FFB400"/>
        </w:pBdr>
        <w:spacing w:before="320" w:after="140"/>
        <w:outlineLvl w:val="0"/>
      </w:pPr>
      <w:r>
        <w:rPr>
          <w:b/>
          <w:bCs/>
          <w:caps/>
          <w:color w:val="B8860B"/>
          <w:sz w:val="24"/>
          <w:szCs w:val="24"/>
        </w:rPr>
        <w:t>5. Outcome</w:t>
      </w:r>
    </w:p>
    <w:p w14:paraId="7384A9E7" w14:textId="77777777" w:rsidR="008E6A07" w:rsidRDefault="00000000">
      <w:pPr>
        <w:spacing w:after="140" w:line="300" w:lineRule="auto"/>
      </w:pPr>
      <w:r>
        <w:rPr>
          <w:color w:val="333F4B"/>
        </w:rPr>
        <w:t>Every team member analyzed the final sheets and looked for gaps. The reports do not contain enough user information to support useful insights on their own.</w:t>
      </w:r>
    </w:p>
    <w:p w14:paraId="4376ED17" w14:textId="77777777" w:rsidR="008E6A07" w:rsidRDefault="00000000">
      <w:pPr>
        <w:spacing w:after="140" w:line="300" w:lineRule="auto"/>
      </w:pPr>
      <w:r>
        <w:rPr>
          <w:color w:val="333F4B"/>
        </w:rPr>
        <w:t>To work around this, the team formed hypotheses and tested them using only data already available in the reports. This proved the most useful method. It produced real insights and allowed the team to offer constructive criticism of the reports’ content and presentation.</w:t>
      </w:r>
    </w:p>
    <w:p w14:paraId="44727408" w14:textId="77777777" w:rsidR="008E6A07" w:rsidRDefault="00000000">
      <w:pPr>
        <w:keepNext/>
        <w:spacing w:before="120" w:after="60"/>
        <w:jc w:val="center"/>
      </w:pPr>
      <w:r>
        <w:rPr>
          <w:noProof/>
        </w:rPr>
        <w:drawing>
          <wp:inline distT="0" distB="0" distL="0" distR="0" wp14:anchorId="10C89A48" wp14:editId="7AD366DD">
            <wp:extent cx="5909000" cy="2692756"/>
            <wp:effectExtent l="0" t="0" r="0" b="0"/>
            <wp:docPr id="107" name="Team progress tracker 3" descr="Catching up. Naser finishes extraction and transformation and reaches insights, while Emam and Karmah work on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Team progress tracker 3"/>
                    <pic:cNvPicPr/>
                  </pic:nvPicPr>
                  <pic:blipFill>
                    <a:blip r:embed="rId10"/>
                    <a:stretch>
                      <a:fillRect/>
                    </a:stretch>
                  </pic:blipFill>
                  <pic:spPr>
                    <a:xfrm>
                      <a:off x="0" y="0"/>
                      <a:ext cx="5909000" cy="2692756"/>
                    </a:xfrm>
                    <a:prstGeom prst="rect">
                      <a:avLst/>
                    </a:prstGeom>
                  </pic:spPr>
                </pic:pic>
              </a:graphicData>
            </a:graphic>
          </wp:inline>
        </w:drawing>
      </w:r>
    </w:p>
    <w:p w14:paraId="75DA273A" w14:textId="77777777" w:rsidR="008E6A07" w:rsidRDefault="00000000">
      <w:pPr>
        <w:spacing w:after="160"/>
        <w:jc w:val="center"/>
      </w:pPr>
      <w:r>
        <w:rPr>
          <w:i/>
          <w:iCs/>
          <w:color w:val="6B7785"/>
          <w:sz w:val="18"/>
          <w:szCs w:val="18"/>
        </w:rPr>
        <w:t>Progress tracker 3 of 4. Catching up. Naser finishes extraction and transformation and reaches insights, while Emam and Karmah work on recommendations.</w:t>
      </w:r>
    </w:p>
    <w:p w14:paraId="4D1FD17C" w14:textId="77777777" w:rsidR="008E6A07" w:rsidRDefault="00000000">
      <w:pPr>
        <w:keepNext/>
        <w:spacing w:before="200" w:after="80"/>
        <w:outlineLvl w:val="1"/>
      </w:pPr>
      <w:r>
        <w:rPr>
          <w:b/>
          <w:bCs/>
          <w:color w:val="1F3347"/>
          <w:sz w:val="24"/>
          <w:szCs w:val="24"/>
        </w:rPr>
        <w:t>What the team produced</w:t>
      </w:r>
    </w:p>
    <w:p w14:paraId="58B44DCC" w14:textId="77777777" w:rsidR="008E6A07" w:rsidRDefault="00000000">
      <w:pPr>
        <w:numPr>
          <w:ilvl w:val="0"/>
          <w:numId w:val="1"/>
        </w:numPr>
        <w:spacing w:after="70" w:line="290" w:lineRule="auto"/>
        <w:ind w:left="500" w:hanging="260"/>
      </w:pPr>
      <w:r>
        <w:rPr>
          <w:color w:val="333F4B"/>
        </w:rPr>
        <w:t>New charts built by combining information already in the reports, useful to researchers, investors and anyone who uses the data.</w:t>
      </w:r>
    </w:p>
    <w:p w14:paraId="18197D74" w14:textId="77777777" w:rsidR="008E6A07" w:rsidRDefault="00000000">
      <w:pPr>
        <w:numPr>
          <w:ilvl w:val="0"/>
          <w:numId w:val="1"/>
        </w:numPr>
        <w:spacing w:after="70" w:line="290" w:lineRule="auto"/>
        <w:ind w:left="500" w:hanging="260"/>
      </w:pPr>
      <w:r>
        <w:rPr>
          <w:color w:val="333F4B"/>
        </w:rPr>
        <w:t>Ideas for new KPIs that rely only on available, non-confidential data in the JoPACC data warehouse.</w:t>
      </w:r>
    </w:p>
    <w:p w14:paraId="24EE85A9" w14:textId="77777777" w:rsidR="008E6A07" w:rsidRDefault="00000000">
      <w:pPr>
        <w:numPr>
          <w:ilvl w:val="0"/>
          <w:numId w:val="1"/>
        </w:numPr>
        <w:spacing w:after="70" w:line="290" w:lineRule="auto"/>
        <w:ind w:left="500" w:hanging="260"/>
      </w:pPr>
      <w:r>
        <w:rPr>
          <w:color w:val="333F4B"/>
        </w:rPr>
        <w:t>A standard extraction structure, data dictionary and category hierarchy that can be reused across report types and systems.</w:t>
      </w:r>
    </w:p>
    <w:p w14:paraId="6D8A78E9" w14:textId="77777777" w:rsidR="008E6A07" w:rsidRDefault="00000000">
      <w:pPr>
        <w:numPr>
          <w:ilvl w:val="0"/>
          <w:numId w:val="1"/>
        </w:numPr>
        <w:spacing w:after="70" w:line="290" w:lineRule="auto"/>
        <w:ind w:left="500" w:hanging="260"/>
      </w:pPr>
      <w:r>
        <w:rPr>
          <w:color w:val="333F4B"/>
        </w:rPr>
        <w:t>Validated, system-level tables ready for the data analysis team.</w:t>
      </w:r>
    </w:p>
    <w:p w14:paraId="744D7EA6" w14:textId="77777777" w:rsidR="008E6A07" w:rsidRDefault="00000000">
      <w:pPr>
        <w:spacing w:after="140" w:line="300" w:lineRule="auto"/>
      </w:pPr>
      <w:r>
        <w:rPr>
          <w:color w:val="333F4B"/>
        </w:rPr>
        <w:t>Details are covered in each team member’s individual report.</w:t>
      </w:r>
    </w:p>
    <w:p w14:paraId="5C0097D2" w14:textId="77777777" w:rsidR="008E6A07" w:rsidRDefault="00000000">
      <w:pPr>
        <w:keepNext/>
        <w:pBdr>
          <w:bottom w:val="single" w:sz="8" w:space="3" w:color="FFB400"/>
        </w:pBdr>
        <w:spacing w:before="320" w:after="140"/>
        <w:outlineLvl w:val="0"/>
      </w:pPr>
      <w:r>
        <w:rPr>
          <w:b/>
          <w:bCs/>
          <w:caps/>
          <w:color w:val="B8860B"/>
          <w:sz w:val="24"/>
          <w:szCs w:val="24"/>
        </w:rPr>
        <w:lastRenderedPageBreak/>
        <w:t>6. Insights and Top Recommendations</w:t>
      </w:r>
    </w:p>
    <w:p w14:paraId="1DCD3453" w14:textId="77777777" w:rsidR="008E6A07" w:rsidRDefault="00000000">
      <w:pPr>
        <w:keepNext/>
        <w:spacing w:after="140" w:line="300" w:lineRule="auto"/>
      </w:pPr>
      <w:r>
        <w:rPr>
          <w:color w:val="333F4B"/>
        </w:rPr>
        <w:t>Each team member picked the insights they consider most valuable for the data analysis team.</w:t>
      </w:r>
    </w:p>
    <w:p w14:paraId="645D103E" w14:textId="77777777" w:rsidR="008E6A07" w:rsidRDefault="00000000">
      <w:pPr>
        <w:keepNext/>
        <w:spacing w:before="120" w:after="60"/>
        <w:jc w:val="center"/>
      </w:pPr>
      <w:r>
        <w:rPr>
          <w:noProof/>
        </w:rPr>
        <w:drawing>
          <wp:inline distT="0" distB="0" distL="0" distR="0" wp14:anchorId="1B1E1AA8" wp14:editId="6CF167EF">
            <wp:extent cx="5909000" cy="2692756"/>
            <wp:effectExtent l="0" t="0" r="0" b="0"/>
            <wp:docPr id="108" name="Team progress tracker 4" descr="Finishing together. The whole team reaches recommendations at the sam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Team progress tracker 4"/>
                    <pic:cNvPicPr/>
                  </pic:nvPicPr>
                  <pic:blipFill>
                    <a:blip r:embed="rId11"/>
                    <a:stretch>
                      <a:fillRect/>
                    </a:stretch>
                  </pic:blipFill>
                  <pic:spPr>
                    <a:xfrm>
                      <a:off x="0" y="0"/>
                      <a:ext cx="5909000" cy="2692756"/>
                    </a:xfrm>
                    <a:prstGeom prst="rect">
                      <a:avLst/>
                    </a:prstGeom>
                  </pic:spPr>
                </pic:pic>
              </a:graphicData>
            </a:graphic>
          </wp:inline>
        </w:drawing>
      </w:r>
    </w:p>
    <w:p w14:paraId="61450E49" w14:textId="77777777" w:rsidR="008E6A07" w:rsidRDefault="00000000">
      <w:pPr>
        <w:spacing w:after="160"/>
        <w:jc w:val="center"/>
      </w:pPr>
      <w:r>
        <w:rPr>
          <w:i/>
          <w:iCs/>
          <w:color w:val="6B7785"/>
          <w:sz w:val="18"/>
          <w:szCs w:val="18"/>
        </w:rPr>
        <w:t>Progress tracker 4 of 4. Finishing together. The whole team reaches recommendations at the same time.</w:t>
      </w:r>
    </w:p>
    <w:p w14:paraId="3141F8B6" w14:textId="77777777" w:rsidR="008E6A07" w:rsidRDefault="00000000">
      <w:pPr>
        <w:keepNext/>
        <w:spacing w:before="200" w:after="80"/>
        <w:outlineLvl w:val="1"/>
      </w:pPr>
      <w:r>
        <w:rPr>
          <w:b/>
          <w:bCs/>
          <w:color w:val="1F3347"/>
          <w:sz w:val="24"/>
          <w:szCs w:val="24"/>
        </w:rPr>
        <w:t>Emam: Yearly reports</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1700"/>
        <w:gridCol w:w="3800"/>
        <w:gridCol w:w="3806"/>
      </w:tblGrid>
      <w:tr w:rsidR="008E6A07" w14:paraId="1C12E8BC" w14:textId="77777777">
        <w:trPr>
          <w:cantSplit/>
          <w:tblHeader/>
        </w:trPr>
        <w:tc>
          <w:tcPr>
            <w:tcW w:w="1700" w:type="dxa"/>
            <w:shd w:val="clear" w:color="auto" w:fill="1F3347"/>
            <w:tcMar>
              <w:top w:w="40" w:type="dxa"/>
              <w:left w:w="100" w:type="dxa"/>
              <w:bottom w:w="40" w:type="dxa"/>
              <w:right w:w="100" w:type="dxa"/>
            </w:tcMar>
          </w:tcPr>
          <w:p w14:paraId="4AEF3110" w14:textId="77777777" w:rsidR="008E6A07" w:rsidRDefault="00000000">
            <w:pPr>
              <w:keepNext/>
              <w:spacing w:before="40" w:after="40"/>
            </w:pPr>
            <w:r>
              <w:rPr>
                <w:b/>
                <w:bCs/>
                <w:color w:val="FFFFFF"/>
                <w:sz w:val="20"/>
                <w:szCs w:val="20"/>
              </w:rPr>
              <w:t>Insight</w:t>
            </w:r>
          </w:p>
        </w:tc>
        <w:tc>
          <w:tcPr>
            <w:tcW w:w="3800" w:type="dxa"/>
            <w:shd w:val="clear" w:color="auto" w:fill="1F3347"/>
            <w:tcMar>
              <w:top w:w="40" w:type="dxa"/>
              <w:left w:w="100" w:type="dxa"/>
              <w:bottom w:w="40" w:type="dxa"/>
              <w:right w:w="100" w:type="dxa"/>
            </w:tcMar>
          </w:tcPr>
          <w:p w14:paraId="553A0F93" w14:textId="77777777" w:rsidR="008E6A07" w:rsidRDefault="00000000">
            <w:pPr>
              <w:keepNext/>
              <w:spacing w:before="40" w:after="40"/>
            </w:pPr>
            <w:r>
              <w:rPr>
                <w:b/>
                <w:bCs/>
                <w:color w:val="FFFFFF"/>
                <w:sz w:val="20"/>
                <w:szCs w:val="20"/>
              </w:rPr>
              <w:t>What the visual shows</w:t>
            </w:r>
          </w:p>
        </w:tc>
        <w:tc>
          <w:tcPr>
            <w:tcW w:w="3806" w:type="dxa"/>
            <w:shd w:val="clear" w:color="auto" w:fill="1F3347"/>
            <w:tcMar>
              <w:top w:w="40" w:type="dxa"/>
              <w:left w:w="100" w:type="dxa"/>
              <w:bottom w:w="40" w:type="dxa"/>
              <w:right w:w="100" w:type="dxa"/>
            </w:tcMar>
          </w:tcPr>
          <w:p w14:paraId="2F744F4C" w14:textId="77777777" w:rsidR="008E6A07" w:rsidRDefault="00000000">
            <w:pPr>
              <w:keepNext/>
              <w:spacing w:before="40" w:after="40"/>
            </w:pPr>
            <w:r>
              <w:rPr>
                <w:b/>
                <w:bCs/>
                <w:color w:val="FFFFFF"/>
                <w:sz w:val="20"/>
                <w:szCs w:val="20"/>
              </w:rPr>
              <w:t>Why it matters</w:t>
            </w:r>
          </w:p>
        </w:tc>
      </w:tr>
      <w:tr w:rsidR="008E6A07" w14:paraId="437E181B" w14:textId="77777777">
        <w:trPr>
          <w:cantSplit/>
        </w:trPr>
        <w:tc>
          <w:tcPr>
            <w:tcW w:w="1700" w:type="dxa"/>
            <w:tcMar>
              <w:top w:w="40" w:type="dxa"/>
              <w:left w:w="100" w:type="dxa"/>
              <w:bottom w:w="40" w:type="dxa"/>
              <w:right w:w="100" w:type="dxa"/>
            </w:tcMar>
          </w:tcPr>
          <w:p w14:paraId="1C772AC6" w14:textId="77777777" w:rsidR="008E6A07" w:rsidRDefault="00000000">
            <w:pPr>
              <w:keepNext/>
              <w:spacing w:before="40" w:after="40"/>
            </w:pPr>
            <w:r>
              <w:rPr>
                <w:b/>
                <w:bCs/>
                <w:color w:val="1F3347"/>
                <w:sz w:val="20"/>
                <w:szCs w:val="20"/>
              </w:rPr>
              <w:t>Insight 1</w:t>
            </w:r>
          </w:p>
          <w:p w14:paraId="22B0A36E" w14:textId="77777777" w:rsidR="008E6A07" w:rsidRDefault="00000000">
            <w:pPr>
              <w:keepNext/>
              <w:spacing w:before="40" w:after="40"/>
            </w:pPr>
            <w:r>
              <w:rPr>
                <w:color w:val="333F4B"/>
                <w:sz w:val="20"/>
                <w:szCs w:val="20"/>
              </w:rPr>
              <w:t>GDP comparison with three-year average value</w:t>
            </w:r>
          </w:p>
        </w:tc>
        <w:tc>
          <w:tcPr>
            <w:tcW w:w="3800" w:type="dxa"/>
            <w:tcMar>
              <w:top w:w="40" w:type="dxa"/>
              <w:left w:w="100" w:type="dxa"/>
              <w:bottom w:w="40" w:type="dxa"/>
              <w:right w:w="100" w:type="dxa"/>
            </w:tcMar>
          </w:tcPr>
          <w:p w14:paraId="6D7A80F5" w14:textId="77777777" w:rsidR="008E6A07" w:rsidRDefault="00000000">
            <w:pPr>
              <w:keepNext/>
              <w:spacing w:before="40" w:after="40"/>
            </w:pPr>
            <w:r>
              <w:rPr>
                <w:color w:val="333F4B"/>
                <w:sz w:val="20"/>
                <w:szCs w:val="20"/>
              </w:rPr>
              <w:t>JoPACC transaction value was 1.91× Jordan’s GDP in 2023, 1.92× in 2024 and 2.14× in 2025. Over the same three years, the average transaction value fell from JOD 546.5 to JOD 256.3 (-53%).</w:t>
            </w:r>
          </w:p>
        </w:tc>
        <w:tc>
          <w:tcPr>
            <w:tcW w:w="3806" w:type="dxa"/>
            <w:tcMar>
              <w:top w:w="40" w:type="dxa"/>
              <w:left w:w="100" w:type="dxa"/>
              <w:bottom w:w="40" w:type="dxa"/>
              <w:right w:w="100" w:type="dxa"/>
            </w:tcMar>
          </w:tcPr>
          <w:p w14:paraId="0FB23A95" w14:textId="77777777" w:rsidR="008E6A07" w:rsidRDefault="00000000">
            <w:pPr>
              <w:keepNext/>
              <w:spacing w:before="40" w:after="40"/>
            </w:pPr>
            <w:r>
              <w:rPr>
                <w:color w:val="333F4B"/>
                <w:sz w:val="20"/>
                <w:szCs w:val="20"/>
              </w:rPr>
              <w:t>The whole data team agreed this combined view is clearer than how the same information appears in the reports. It shows the scale of payment activity and the shift to smaller payments in one place.</w:t>
            </w:r>
          </w:p>
        </w:tc>
      </w:tr>
      <w:tr w:rsidR="008E6A07" w14:paraId="0E444360" w14:textId="77777777">
        <w:trPr>
          <w:cantSplit/>
        </w:trPr>
        <w:tc>
          <w:tcPr>
            <w:tcW w:w="1700" w:type="dxa"/>
            <w:shd w:val="clear" w:color="auto" w:fill="F7F8FA"/>
            <w:tcMar>
              <w:top w:w="40" w:type="dxa"/>
              <w:left w:w="100" w:type="dxa"/>
              <w:bottom w:w="40" w:type="dxa"/>
              <w:right w:w="100" w:type="dxa"/>
            </w:tcMar>
          </w:tcPr>
          <w:p w14:paraId="576FA391" w14:textId="77777777" w:rsidR="008E6A07" w:rsidRDefault="00000000">
            <w:pPr>
              <w:spacing w:before="40" w:after="40"/>
            </w:pPr>
            <w:r>
              <w:rPr>
                <w:b/>
                <w:bCs/>
                <w:color w:val="1F3347"/>
                <w:sz w:val="20"/>
                <w:szCs w:val="20"/>
              </w:rPr>
              <w:t>Insight 2</w:t>
            </w:r>
          </w:p>
          <w:p w14:paraId="70E2D0C2" w14:textId="77777777" w:rsidR="008E6A07" w:rsidRDefault="00000000">
            <w:pPr>
              <w:spacing w:before="40" w:after="40"/>
            </w:pPr>
            <w:r>
              <w:rPr>
                <w:color w:val="333F4B"/>
                <w:sz w:val="20"/>
                <w:szCs w:val="20"/>
              </w:rPr>
              <w:t>IPS user distribution</w:t>
            </w:r>
          </w:p>
        </w:tc>
        <w:tc>
          <w:tcPr>
            <w:tcW w:w="3800" w:type="dxa"/>
            <w:shd w:val="clear" w:color="auto" w:fill="F7F8FA"/>
            <w:tcMar>
              <w:top w:w="40" w:type="dxa"/>
              <w:left w:w="100" w:type="dxa"/>
              <w:bottom w:w="40" w:type="dxa"/>
              <w:right w:w="100" w:type="dxa"/>
            </w:tcMar>
          </w:tcPr>
          <w:p w14:paraId="486F8F92" w14:textId="77777777" w:rsidR="008E6A07" w:rsidRDefault="00000000">
            <w:pPr>
              <w:spacing w:before="40" w:after="40"/>
            </w:pPr>
            <w:r>
              <w:rPr>
                <w:color w:val="333F4B"/>
                <w:sz w:val="20"/>
                <w:szCs w:val="20"/>
              </w:rPr>
              <w:t>Infographic that splits IPS users into three groups: wallet only (45.5%), bank account only (27.0%), and both wallet and bank account (27.1%).</w:t>
            </w:r>
          </w:p>
        </w:tc>
        <w:tc>
          <w:tcPr>
            <w:tcW w:w="3806" w:type="dxa"/>
            <w:shd w:val="clear" w:color="auto" w:fill="F7F8FA"/>
            <w:tcMar>
              <w:top w:w="40" w:type="dxa"/>
              <w:left w:w="100" w:type="dxa"/>
              <w:bottom w:w="40" w:type="dxa"/>
              <w:right w:w="100" w:type="dxa"/>
            </w:tcMar>
          </w:tcPr>
          <w:p w14:paraId="7AE3BFDC" w14:textId="77777777" w:rsidR="008E6A07" w:rsidRDefault="00000000">
            <w:pPr>
              <w:spacing w:before="40" w:after="40"/>
            </w:pPr>
            <w:r>
              <w:rPr>
                <w:color w:val="333F4B"/>
                <w:sz w:val="20"/>
                <w:szCs w:val="20"/>
              </w:rPr>
              <w:t>The whole data team agreed the infographic is much easier to understand than the reports’ current presentation. It also shows that about 7 in 10 users use a wallet in some form.</w:t>
            </w:r>
          </w:p>
        </w:tc>
      </w:tr>
    </w:tbl>
    <w:p w14:paraId="6BD97571" w14:textId="77777777" w:rsidR="008E6A07" w:rsidRDefault="008E6A07">
      <w:pPr>
        <w:spacing w:after="120"/>
      </w:pPr>
    </w:p>
    <w:p w14:paraId="107B5967" w14:textId="77777777" w:rsidR="008E6A07" w:rsidRDefault="00000000">
      <w:pPr>
        <w:spacing w:after="100" w:line="300" w:lineRule="auto"/>
      </w:pPr>
      <w:r>
        <w:rPr>
          <w:b/>
          <w:bCs/>
          <w:color w:val="1F3347"/>
        </w:rPr>
        <w:t>Recommendation:</w:t>
      </w:r>
      <w:r>
        <w:rPr>
          <w:color w:val="333F4B"/>
        </w:rPr>
        <w:t xml:space="preserve"> present these two views in place of the current presentation in the reports, because the data team found them clearer.</w:t>
      </w:r>
    </w:p>
    <w:p w14:paraId="672186E1" w14:textId="77777777" w:rsidR="008E6A07" w:rsidRDefault="00000000">
      <w:pPr>
        <w:keepNext/>
        <w:spacing w:before="200" w:after="80"/>
        <w:outlineLvl w:val="1"/>
      </w:pPr>
      <w:r>
        <w:rPr>
          <w:b/>
          <w:bCs/>
          <w:color w:val="1F3347"/>
          <w:sz w:val="24"/>
          <w:szCs w:val="24"/>
        </w:rPr>
        <w:t>Insight 1: Payment activity in the Jordanian economic context</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3306"/>
        <w:gridCol w:w="2000"/>
        <w:gridCol w:w="2000"/>
        <w:gridCol w:w="2000"/>
      </w:tblGrid>
      <w:tr w:rsidR="008E6A07" w14:paraId="1DEE654D" w14:textId="77777777">
        <w:trPr>
          <w:cantSplit/>
          <w:tblHeader/>
        </w:trPr>
        <w:tc>
          <w:tcPr>
            <w:tcW w:w="3306" w:type="dxa"/>
            <w:shd w:val="clear" w:color="auto" w:fill="1F3347"/>
            <w:tcMar>
              <w:top w:w="40" w:type="dxa"/>
              <w:left w:w="100" w:type="dxa"/>
              <w:bottom w:w="40" w:type="dxa"/>
              <w:right w:w="100" w:type="dxa"/>
            </w:tcMar>
          </w:tcPr>
          <w:p w14:paraId="0C404400" w14:textId="77777777" w:rsidR="008E6A07" w:rsidRDefault="00000000">
            <w:pPr>
              <w:keepNext/>
              <w:spacing w:before="40" w:after="40"/>
            </w:pPr>
            <w:r>
              <w:rPr>
                <w:b/>
                <w:bCs/>
                <w:color w:val="FFFFFF"/>
                <w:sz w:val="20"/>
                <w:szCs w:val="20"/>
              </w:rPr>
              <w:t>Metric</w:t>
            </w:r>
          </w:p>
        </w:tc>
        <w:tc>
          <w:tcPr>
            <w:tcW w:w="2000" w:type="dxa"/>
            <w:shd w:val="clear" w:color="auto" w:fill="1F3347"/>
            <w:tcMar>
              <w:top w:w="40" w:type="dxa"/>
              <w:left w:w="100" w:type="dxa"/>
              <w:bottom w:w="40" w:type="dxa"/>
              <w:right w:w="100" w:type="dxa"/>
            </w:tcMar>
          </w:tcPr>
          <w:p w14:paraId="187D7ACF" w14:textId="77777777" w:rsidR="008E6A07" w:rsidRDefault="00000000">
            <w:pPr>
              <w:keepNext/>
              <w:spacing w:before="40" w:after="40"/>
            </w:pPr>
            <w:r>
              <w:rPr>
                <w:b/>
                <w:bCs/>
                <w:color w:val="FFFFFF"/>
                <w:sz w:val="20"/>
                <w:szCs w:val="20"/>
              </w:rPr>
              <w:t>2023</w:t>
            </w:r>
          </w:p>
        </w:tc>
        <w:tc>
          <w:tcPr>
            <w:tcW w:w="2000" w:type="dxa"/>
            <w:shd w:val="clear" w:color="auto" w:fill="1F3347"/>
            <w:tcMar>
              <w:top w:w="40" w:type="dxa"/>
              <w:left w:w="100" w:type="dxa"/>
              <w:bottom w:w="40" w:type="dxa"/>
              <w:right w:w="100" w:type="dxa"/>
            </w:tcMar>
          </w:tcPr>
          <w:p w14:paraId="20DD23A1" w14:textId="77777777" w:rsidR="008E6A07" w:rsidRDefault="00000000">
            <w:pPr>
              <w:keepNext/>
              <w:spacing w:before="40" w:after="40"/>
            </w:pPr>
            <w:r>
              <w:rPr>
                <w:b/>
                <w:bCs/>
                <w:color w:val="FFFFFF"/>
                <w:sz w:val="20"/>
                <w:szCs w:val="20"/>
              </w:rPr>
              <w:t>2024</w:t>
            </w:r>
          </w:p>
        </w:tc>
        <w:tc>
          <w:tcPr>
            <w:tcW w:w="2000" w:type="dxa"/>
            <w:shd w:val="clear" w:color="auto" w:fill="1F3347"/>
            <w:tcMar>
              <w:top w:w="40" w:type="dxa"/>
              <w:left w:w="100" w:type="dxa"/>
              <w:bottom w:w="40" w:type="dxa"/>
              <w:right w:w="100" w:type="dxa"/>
            </w:tcMar>
          </w:tcPr>
          <w:p w14:paraId="5EAC9574" w14:textId="77777777" w:rsidR="008E6A07" w:rsidRDefault="00000000">
            <w:pPr>
              <w:keepNext/>
              <w:spacing w:before="40" w:after="40"/>
            </w:pPr>
            <w:r>
              <w:rPr>
                <w:b/>
                <w:bCs/>
                <w:color w:val="FFFFFF"/>
                <w:sz w:val="20"/>
                <w:szCs w:val="20"/>
              </w:rPr>
              <w:t>2025</w:t>
            </w:r>
          </w:p>
        </w:tc>
      </w:tr>
      <w:tr w:rsidR="008E6A07" w14:paraId="71416023" w14:textId="77777777">
        <w:trPr>
          <w:cantSplit/>
        </w:trPr>
        <w:tc>
          <w:tcPr>
            <w:tcW w:w="3306" w:type="dxa"/>
            <w:tcMar>
              <w:top w:w="40" w:type="dxa"/>
              <w:left w:w="100" w:type="dxa"/>
              <w:bottom w:w="40" w:type="dxa"/>
              <w:right w:w="100" w:type="dxa"/>
            </w:tcMar>
          </w:tcPr>
          <w:p w14:paraId="5DB0EC80" w14:textId="77777777" w:rsidR="008E6A07" w:rsidRDefault="00000000">
            <w:pPr>
              <w:keepNext/>
              <w:spacing w:before="40" w:after="40"/>
            </w:pPr>
            <w:r>
              <w:rPr>
                <w:color w:val="333F4B"/>
                <w:sz w:val="20"/>
                <w:szCs w:val="20"/>
              </w:rPr>
              <w:t>Jordan GDP (JOD billion)</w:t>
            </w:r>
          </w:p>
        </w:tc>
        <w:tc>
          <w:tcPr>
            <w:tcW w:w="2000" w:type="dxa"/>
            <w:tcMar>
              <w:top w:w="40" w:type="dxa"/>
              <w:left w:w="100" w:type="dxa"/>
              <w:bottom w:w="40" w:type="dxa"/>
              <w:right w:w="100" w:type="dxa"/>
            </w:tcMar>
          </w:tcPr>
          <w:p w14:paraId="676DC6CF" w14:textId="77777777" w:rsidR="008E6A07" w:rsidRDefault="00000000">
            <w:pPr>
              <w:keepNext/>
              <w:spacing w:before="40" w:after="40"/>
            </w:pPr>
            <w:r>
              <w:rPr>
                <w:color w:val="333F4B"/>
                <w:sz w:val="20"/>
                <w:szCs w:val="20"/>
              </w:rPr>
              <w:t>36.23</w:t>
            </w:r>
          </w:p>
        </w:tc>
        <w:tc>
          <w:tcPr>
            <w:tcW w:w="2000" w:type="dxa"/>
            <w:tcMar>
              <w:top w:w="40" w:type="dxa"/>
              <w:left w:w="100" w:type="dxa"/>
              <w:bottom w:w="40" w:type="dxa"/>
              <w:right w:w="100" w:type="dxa"/>
            </w:tcMar>
          </w:tcPr>
          <w:p w14:paraId="7970EB02" w14:textId="77777777" w:rsidR="008E6A07" w:rsidRDefault="00000000">
            <w:pPr>
              <w:keepNext/>
              <w:spacing w:before="40" w:after="40"/>
            </w:pPr>
            <w:r>
              <w:rPr>
                <w:color w:val="333F4B"/>
                <w:sz w:val="20"/>
                <w:szCs w:val="20"/>
              </w:rPr>
              <w:t>41.58</w:t>
            </w:r>
          </w:p>
        </w:tc>
        <w:tc>
          <w:tcPr>
            <w:tcW w:w="2000" w:type="dxa"/>
            <w:tcMar>
              <w:top w:w="40" w:type="dxa"/>
              <w:left w:w="100" w:type="dxa"/>
              <w:bottom w:w="40" w:type="dxa"/>
              <w:right w:w="100" w:type="dxa"/>
            </w:tcMar>
          </w:tcPr>
          <w:p w14:paraId="7BF49692" w14:textId="77777777" w:rsidR="008E6A07" w:rsidRDefault="00000000">
            <w:pPr>
              <w:keepNext/>
              <w:spacing w:before="40" w:after="40"/>
            </w:pPr>
            <w:r>
              <w:rPr>
                <w:color w:val="333F4B"/>
                <w:sz w:val="20"/>
                <w:szCs w:val="20"/>
              </w:rPr>
              <w:t>43.68</w:t>
            </w:r>
          </w:p>
        </w:tc>
      </w:tr>
      <w:tr w:rsidR="008E6A07" w14:paraId="0FF83D9E" w14:textId="77777777">
        <w:trPr>
          <w:cantSplit/>
        </w:trPr>
        <w:tc>
          <w:tcPr>
            <w:tcW w:w="3306" w:type="dxa"/>
            <w:shd w:val="clear" w:color="auto" w:fill="F7F8FA"/>
            <w:tcMar>
              <w:top w:w="40" w:type="dxa"/>
              <w:left w:w="100" w:type="dxa"/>
              <w:bottom w:w="40" w:type="dxa"/>
              <w:right w:w="100" w:type="dxa"/>
            </w:tcMar>
          </w:tcPr>
          <w:p w14:paraId="74121DB7" w14:textId="77777777" w:rsidR="008E6A07" w:rsidRDefault="00000000">
            <w:pPr>
              <w:keepNext/>
              <w:spacing w:before="40" w:after="40"/>
            </w:pPr>
            <w:r>
              <w:rPr>
                <w:color w:val="333F4B"/>
                <w:sz w:val="20"/>
                <w:szCs w:val="20"/>
              </w:rPr>
              <w:t>JoPACC transaction value (JOD billion)</w:t>
            </w:r>
          </w:p>
        </w:tc>
        <w:tc>
          <w:tcPr>
            <w:tcW w:w="2000" w:type="dxa"/>
            <w:shd w:val="clear" w:color="auto" w:fill="F7F8FA"/>
            <w:tcMar>
              <w:top w:w="40" w:type="dxa"/>
              <w:left w:w="100" w:type="dxa"/>
              <w:bottom w:w="40" w:type="dxa"/>
              <w:right w:w="100" w:type="dxa"/>
            </w:tcMar>
          </w:tcPr>
          <w:p w14:paraId="760AF12F" w14:textId="77777777" w:rsidR="008E6A07" w:rsidRDefault="00000000">
            <w:pPr>
              <w:keepNext/>
              <w:spacing w:before="40" w:after="40"/>
            </w:pPr>
            <w:r>
              <w:rPr>
                <w:color w:val="333F4B"/>
                <w:sz w:val="20"/>
                <w:szCs w:val="20"/>
              </w:rPr>
              <w:t>69.34</w:t>
            </w:r>
          </w:p>
        </w:tc>
        <w:tc>
          <w:tcPr>
            <w:tcW w:w="2000" w:type="dxa"/>
            <w:shd w:val="clear" w:color="auto" w:fill="F7F8FA"/>
            <w:tcMar>
              <w:top w:w="40" w:type="dxa"/>
              <w:left w:w="100" w:type="dxa"/>
              <w:bottom w:w="40" w:type="dxa"/>
              <w:right w:w="100" w:type="dxa"/>
            </w:tcMar>
          </w:tcPr>
          <w:p w14:paraId="1CD39415" w14:textId="77777777" w:rsidR="008E6A07" w:rsidRDefault="00000000">
            <w:pPr>
              <w:keepNext/>
              <w:spacing w:before="40" w:after="40"/>
            </w:pPr>
            <w:r>
              <w:rPr>
                <w:color w:val="333F4B"/>
                <w:sz w:val="20"/>
                <w:szCs w:val="20"/>
              </w:rPr>
              <w:t>79.95</w:t>
            </w:r>
          </w:p>
        </w:tc>
        <w:tc>
          <w:tcPr>
            <w:tcW w:w="2000" w:type="dxa"/>
            <w:shd w:val="clear" w:color="auto" w:fill="F7F8FA"/>
            <w:tcMar>
              <w:top w:w="40" w:type="dxa"/>
              <w:left w:w="100" w:type="dxa"/>
              <w:bottom w:w="40" w:type="dxa"/>
              <w:right w:w="100" w:type="dxa"/>
            </w:tcMar>
          </w:tcPr>
          <w:p w14:paraId="7BE4B4C7" w14:textId="77777777" w:rsidR="008E6A07" w:rsidRDefault="00000000">
            <w:pPr>
              <w:keepNext/>
              <w:spacing w:before="40" w:after="40"/>
            </w:pPr>
            <w:r>
              <w:rPr>
                <w:color w:val="333F4B"/>
                <w:sz w:val="20"/>
                <w:szCs w:val="20"/>
              </w:rPr>
              <w:t>93.26</w:t>
            </w:r>
          </w:p>
        </w:tc>
      </w:tr>
      <w:tr w:rsidR="008E6A07" w14:paraId="22B22F6E" w14:textId="77777777">
        <w:trPr>
          <w:cantSplit/>
        </w:trPr>
        <w:tc>
          <w:tcPr>
            <w:tcW w:w="3306" w:type="dxa"/>
            <w:tcMar>
              <w:top w:w="40" w:type="dxa"/>
              <w:left w:w="100" w:type="dxa"/>
              <w:bottom w:w="40" w:type="dxa"/>
              <w:right w:w="100" w:type="dxa"/>
            </w:tcMar>
          </w:tcPr>
          <w:p w14:paraId="41608BAC" w14:textId="77777777" w:rsidR="008E6A07" w:rsidRDefault="00000000">
            <w:pPr>
              <w:spacing w:before="40" w:after="40"/>
            </w:pPr>
            <w:r>
              <w:rPr>
                <w:b/>
                <w:bCs/>
                <w:color w:val="1F3347"/>
                <w:sz w:val="20"/>
                <w:szCs w:val="20"/>
              </w:rPr>
              <w:t>JoPACC value / GDP</w:t>
            </w:r>
          </w:p>
        </w:tc>
        <w:tc>
          <w:tcPr>
            <w:tcW w:w="2000" w:type="dxa"/>
            <w:tcMar>
              <w:top w:w="40" w:type="dxa"/>
              <w:left w:w="100" w:type="dxa"/>
              <w:bottom w:w="40" w:type="dxa"/>
              <w:right w:w="100" w:type="dxa"/>
            </w:tcMar>
          </w:tcPr>
          <w:p w14:paraId="2FDB24F2" w14:textId="77777777" w:rsidR="008E6A07" w:rsidRDefault="00000000">
            <w:pPr>
              <w:spacing w:before="40" w:after="40"/>
            </w:pPr>
            <w:r>
              <w:rPr>
                <w:b/>
                <w:bCs/>
                <w:color w:val="1F3347"/>
                <w:sz w:val="20"/>
                <w:szCs w:val="20"/>
              </w:rPr>
              <w:t>1.91×</w:t>
            </w:r>
          </w:p>
        </w:tc>
        <w:tc>
          <w:tcPr>
            <w:tcW w:w="2000" w:type="dxa"/>
            <w:tcMar>
              <w:top w:w="40" w:type="dxa"/>
              <w:left w:w="100" w:type="dxa"/>
              <w:bottom w:w="40" w:type="dxa"/>
              <w:right w:w="100" w:type="dxa"/>
            </w:tcMar>
          </w:tcPr>
          <w:p w14:paraId="05251B21" w14:textId="77777777" w:rsidR="008E6A07" w:rsidRDefault="00000000">
            <w:pPr>
              <w:spacing w:before="40" w:after="40"/>
            </w:pPr>
            <w:r>
              <w:rPr>
                <w:b/>
                <w:bCs/>
                <w:color w:val="1F3347"/>
                <w:sz w:val="20"/>
                <w:szCs w:val="20"/>
              </w:rPr>
              <w:t>1.92×</w:t>
            </w:r>
          </w:p>
        </w:tc>
        <w:tc>
          <w:tcPr>
            <w:tcW w:w="2000" w:type="dxa"/>
            <w:tcMar>
              <w:top w:w="40" w:type="dxa"/>
              <w:left w:w="100" w:type="dxa"/>
              <w:bottom w:w="40" w:type="dxa"/>
              <w:right w:w="100" w:type="dxa"/>
            </w:tcMar>
          </w:tcPr>
          <w:p w14:paraId="7B8E71D7" w14:textId="77777777" w:rsidR="008E6A07" w:rsidRDefault="00000000">
            <w:pPr>
              <w:spacing w:before="40" w:after="40"/>
            </w:pPr>
            <w:r>
              <w:rPr>
                <w:b/>
                <w:bCs/>
                <w:color w:val="1F3347"/>
                <w:sz w:val="20"/>
                <w:szCs w:val="20"/>
              </w:rPr>
              <w:t>2.14×</w:t>
            </w:r>
          </w:p>
        </w:tc>
      </w:tr>
    </w:tbl>
    <w:p w14:paraId="28D25F36" w14:textId="77777777" w:rsidR="008E6A07" w:rsidRDefault="008E6A07">
      <w:pPr>
        <w:spacing w:after="120"/>
      </w:pPr>
    </w:p>
    <w:p w14:paraId="299B62B3" w14:textId="77777777" w:rsidR="008E6A07" w:rsidRDefault="00000000">
      <w:pPr>
        <w:pBdr>
          <w:left w:val="single" w:sz="24" w:space="10" w:color="FFB400"/>
        </w:pBdr>
        <w:shd w:val="clear" w:color="auto" w:fill="FFF6DB"/>
        <w:spacing w:before="120" w:after="160" w:line="290" w:lineRule="auto"/>
        <w:ind w:left="200" w:right="100"/>
      </w:pPr>
      <w:r>
        <w:rPr>
          <w:b/>
          <w:bCs/>
          <w:color w:val="1F3347"/>
        </w:rPr>
        <w:t xml:space="preserve">How to read this. </w:t>
      </w:r>
      <w:r>
        <w:rPr>
          <w:color w:val="333F4B"/>
        </w:rPr>
        <w:t>GDP is used here as a scale reference. It is not a measure of Jordan’s cash flow, the share of GDP processed through JoPACC, or JoPACC’s contribution to GDP. Transaction values can include multiple movements involving the same underlying funds.</w:t>
      </w:r>
    </w:p>
    <w:p w14:paraId="49263CD3" w14:textId="77777777" w:rsidR="008E6A07" w:rsidRDefault="00000000">
      <w:pPr>
        <w:keepNext/>
        <w:spacing w:before="120" w:after="60"/>
        <w:jc w:val="center"/>
      </w:pPr>
      <w:r>
        <w:rPr>
          <w:noProof/>
        </w:rPr>
        <w:lastRenderedPageBreak/>
        <w:drawing>
          <wp:inline distT="0" distB="0" distL="0" distR="0" wp14:anchorId="042D31EA" wp14:editId="54E09BAC">
            <wp:extent cx="4300000" cy="2074842"/>
            <wp:effectExtent l="0" t="0" r="0" b="0"/>
            <wp:docPr id="103" name="Average transaction value chart" descr="Bar chart of average transaction value in JOD: 546.5 in 2023, 355.9 in 2024, 256.3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Average transaction value chart"/>
                    <pic:cNvPicPr/>
                  </pic:nvPicPr>
                  <pic:blipFill>
                    <a:blip r:embed="rId12"/>
                    <a:stretch>
                      <a:fillRect/>
                    </a:stretch>
                  </pic:blipFill>
                  <pic:spPr>
                    <a:xfrm>
                      <a:off x="0" y="0"/>
                      <a:ext cx="4300000" cy="2074842"/>
                    </a:xfrm>
                    <a:prstGeom prst="rect">
                      <a:avLst/>
                    </a:prstGeom>
                  </pic:spPr>
                </pic:pic>
              </a:graphicData>
            </a:graphic>
          </wp:inline>
        </w:drawing>
      </w:r>
    </w:p>
    <w:p w14:paraId="5AF855A6" w14:textId="77777777" w:rsidR="008E6A07" w:rsidRDefault="00000000">
      <w:pPr>
        <w:spacing w:after="160"/>
        <w:jc w:val="center"/>
      </w:pPr>
      <w:r>
        <w:rPr>
          <w:i/>
          <w:iCs/>
          <w:color w:val="6B7785"/>
          <w:sz w:val="18"/>
          <w:szCs w:val="18"/>
        </w:rPr>
        <w:t>Figure 2. Average transaction value (JOD), 2023 to 2025. The 53% fall over two years is derived from the reported values.</w:t>
      </w:r>
    </w:p>
    <w:p w14:paraId="03FAA9D5" w14:textId="77777777" w:rsidR="008E6A07" w:rsidRDefault="00000000">
      <w:pPr>
        <w:keepNext/>
        <w:spacing w:before="200" w:after="80"/>
        <w:outlineLvl w:val="1"/>
      </w:pPr>
      <w:r>
        <w:rPr>
          <w:b/>
          <w:bCs/>
          <w:color w:val="1F3347"/>
          <w:sz w:val="24"/>
          <w:szCs w:val="24"/>
        </w:rPr>
        <w:t>Insight 2: IPS user distribution</w:t>
      </w:r>
    </w:p>
    <w:p w14:paraId="425212C4" w14:textId="77777777" w:rsidR="008E6A07" w:rsidRDefault="00000000">
      <w:pPr>
        <w:keepNext/>
        <w:spacing w:before="120" w:after="60"/>
        <w:jc w:val="center"/>
      </w:pPr>
      <w:r>
        <w:rPr>
          <w:noProof/>
        </w:rPr>
        <w:drawing>
          <wp:inline distT="0" distB="0" distL="0" distR="0" wp14:anchorId="47C10221" wp14:editId="527B945D">
            <wp:extent cx="5909000" cy="3106855"/>
            <wp:effectExtent l="0" t="0" r="0" b="0"/>
            <wp:docPr id="104" name="IPS user distribution infographic" descr="Infographic showing IPS users: wallet only 45.5 percent, bank account only 27.0 percent, both bank and wallet 27.1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PS user distribution infographic"/>
                    <pic:cNvPicPr/>
                  </pic:nvPicPr>
                  <pic:blipFill>
                    <a:blip r:embed="rId13"/>
                    <a:stretch>
                      <a:fillRect/>
                    </a:stretch>
                  </pic:blipFill>
                  <pic:spPr>
                    <a:xfrm>
                      <a:off x="0" y="0"/>
                      <a:ext cx="5909000" cy="3106855"/>
                    </a:xfrm>
                    <a:prstGeom prst="rect">
                      <a:avLst/>
                    </a:prstGeom>
                  </pic:spPr>
                </pic:pic>
              </a:graphicData>
            </a:graphic>
          </wp:inline>
        </w:drawing>
      </w:r>
    </w:p>
    <w:p w14:paraId="61A6C07E" w14:textId="77777777" w:rsidR="008E6A07" w:rsidRDefault="00000000">
      <w:pPr>
        <w:spacing w:after="160"/>
        <w:jc w:val="center"/>
      </w:pPr>
      <w:r>
        <w:rPr>
          <w:i/>
          <w:iCs/>
          <w:color w:val="6B7785"/>
          <w:sz w:val="18"/>
          <w:szCs w:val="18"/>
        </w:rPr>
        <w:t>Figure 3. IPS users by account type. Source: 2025 report p.13 and 2024 report p.13. The published 2025 segments add up to 99.6%.</w:t>
      </w:r>
    </w:p>
    <w:p w14:paraId="55339310" w14:textId="77777777" w:rsidR="008E6A07" w:rsidRDefault="00000000">
      <w:pPr>
        <w:keepNext/>
        <w:spacing w:before="200" w:after="80"/>
        <w:outlineLvl w:val="1"/>
      </w:pPr>
      <w:r>
        <w:rPr>
          <w:b/>
          <w:bCs/>
          <w:color w:val="1F3347"/>
          <w:sz w:val="24"/>
          <w:szCs w:val="24"/>
        </w:rPr>
        <w:t>Karmah: Quarterly reports</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1700"/>
        <w:gridCol w:w="3800"/>
        <w:gridCol w:w="3806"/>
      </w:tblGrid>
      <w:tr w:rsidR="008E6A07" w14:paraId="7ADFB75E" w14:textId="77777777">
        <w:trPr>
          <w:cantSplit/>
          <w:tblHeader/>
        </w:trPr>
        <w:tc>
          <w:tcPr>
            <w:tcW w:w="1700" w:type="dxa"/>
            <w:shd w:val="clear" w:color="auto" w:fill="1F3347"/>
            <w:tcMar>
              <w:top w:w="40" w:type="dxa"/>
              <w:left w:w="100" w:type="dxa"/>
              <w:bottom w:w="40" w:type="dxa"/>
              <w:right w:w="100" w:type="dxa"/>
            </w:tcMar>
          </w:tcPr>
          <w:p w14:paraId="369DBF3B" w14:textId="77777777" w:rsidR="008E6A07" w:rsidRDefault="00000000">
            <w:pPr>
              <w:keepNext/>
              <w:spacing w:before="40" w:after="40"/>
            </w:pPr>
            <w:r>
              <w:rPr>
                <w:b/>
                <w:bCs/>
                <w:color w:val="FFFFFF"/>
                <w:sz w:val="20"/>
                <w:szCs w:val="20"/>
              </w:rPr>
              <w:t>Insight</w:t>
            </w:r>
          </w:p>
        </w:tc>
        <w:tc>
          <w:tcPr>
            <w:tcW w:w="3800" w:type="dxa"/>
            <w:shd w:val="clear" w:color="auto" w:fill="1F3347"/>
            <w:tcMar>
              <w:top w:w="40" w:type="dxa"/>
              <w:left w:w="100" w:type="dxa"/>
              <w:bottom w:w="40" w:type="dxa"/>
              <w:right w:w="100" w:type="dxa"/>
            </w:tcMar>
          </w:tcPr>
          <w:p w14:paraId="5CBDFBEB" w14:textId="77777777" w:rsidR="008E6A07" w:rsidRDefault="00000000">
            <w:pPr>
              <w:keepNext/>
              <w:spacing w:before="40" w:after="40"/>
            </w:pPr>
            <w:r>
              <w:rPr>
                <w:b/>
                <w:bCs/>
                <w:color w:val="FFFFFF"/>
                <w:sz w:val="20"/>
                <w:szCs w:val="20"/>
              </w:rPr>
              <w:t>What the visual shows</w:t>
            </w:r>
          </w:p>
        </w:tc>
        <w:tc>
          <w:tcPr>
            <w:tcW w:w="3806" w:type="dxa"/>
            <w:shd w:val="clear" w:color="auto" w:fill="1F3347"/>
            <w:tcMar>
              <w:top w:w="40" w:type="dxa"/>
              <w:left w:w="100" w:type="dxa"/>
              <w:bottom w:w="40" w:type="dxa"/>
              <w:right w:w="100" w:type="dxa"/>
            </w:tcMar>
          </w:tcPr>
          <w:p w14:paraId="7F765D21" w14:textId="77777777" w:rsidR="008E6A07" w:rsidRDefault="00000000">
            <w:pPr>
              <w:keepNext/>
              <w:spacing w:before="40" w:after="40"/>
            </w:pPr>
            <w:r>
              <w:rPr>
                <w:b/>
                <w:bCs/>
                <w:color w:val="FFFFFF"/>
                <w:sz w:val="20"/>
                <w:szCs w:val="20"/>
              </w:rPr>
              <w:t>Why it matters</w:t>
            </w:r>
          </w:p>
        </w:tc>
      </w:tr>
      <w:tr w:rsidR="008E6A07" w14:paraId="282B3AA5" w14:textId="77777777">
        <w:trPr>
          <w:cantSplit/>
        </w:trPr>
        <w:tc>
          <w:tcPr>
            <w:tcW w:w="1700" w:type="dxa"/>
            <w:tcMar>
              <w:top w:w="40" w:type="dxa"/>
              <w:left w:w="100" w:type="dxa"/>
              <w:bottom w:w="40" w:type="dxa"/>
              <w:right w:w="100" w:type="dxa"/>
            </w:tcMar>
          </w:tcPr>
          <w:p w14:paraId="738A7F11" w14:textId="77777777" w:rsidR="008E6A07" w:rsidRDefault="00000000">
            <w:pPr>
              <w:keepNext/>
              <w:spacing w:before="40" w:after="40"/>
            </w:pPr>
            <w:r>
              <w:rPr>
                <w:b/>
                <w:bCs/>
                <w:color w:val="1F3347"/>
                <w:sz w:val="20"/>
                <w:szCs w:val="20"/>
              </w:rPr>
              <w:t>Insight 1</w:t>
            </w:r>
          </w:p>
        </w:tc>
        <w:tc>
          <w:tcPr>
            <w:tcW w:w="3800" w:type="dxa"/>
            <w:tcMar>
              <w:top w:w="40" w:type="dxa"/>
              <w:left w:w="100" w:type="dxa"/>
              <w:bottom w:w="40" w:type="dxa"/>
              <w:right w:w="100" w:type="dxa"/>
            </w:tcMar>
          </w:tcPr>
          <w:p w14:paraId="23399B00" w14:textId="77777777" w:rsidR="008E6A07" w:rsidRDefault="00000000">
            <w:pPr>
              <w:keepNext/>
              <w:spacing w:before="40" w:after="40"/>
            </w:pPr>
            <w:r>
              <w:rPr>
                <w:color w:val="333F4B"/>
                <w:sz w:val="20"/>
                <w:szCs w:val="20"/>
              </w:rPr>
              <w:t>To be added by Karmah</w:t>
            </w:r>
          </w:p>
        </w:tc>
        <w:tc>
          <w:tcPr>
            <w:tcW w:w="3806" w:type="dxa"/>
            <w:tcMar>
              <w:top w:w="40" w:type="dxa"/>
              <w:left w:w="100" w:type="dxa"/>
              <w:bottom w:w="40" w:type="dxa"/>
              <w:right w:w="100" w:type="dxa"/>
            </w:tcMar>
          </w:tcPr>
          <w:p w14:paraId="73FC1129" w14:textId="77777777" w:rsidR="008E6A07" w:rsidRDefault="00000000">
            <w:pPr>
              <w:keepNext/>
              <w:spacing w:before="40" w:after="40"/>
            </w:pPr>
            <w:r>
              <w:rPr>
                <w:color w:val="333F4B"/>
                <w:sz w:val="20"/>
                <w:szCs w:val="20"/>
              </w:rPr>
              <w:t>To be added</w:t>
            </w:r>
          </w:p>
        </w:tc>
      </w:tr>
      <w:tr w:rsidR="008E6A07" w14:paraId="6D4BB204" w14:textId="77777777">
        <w:trPr>
          <w:cantSplit/>
        </w:trPr>
        <w:tc>
          <w:tcPr>
            <w:tcW w:w="1700" w:type="dxa"/>
            <w:shd w:val="clear" w:color="auto" w:fill="F7F8FA"/>
            <w:tcMar>
              <w:top w:w="40" w:type="dxa"/>
              <w:left w:w="100" w:type="dxa"/>
              <w:bottom w:w="40" w:type="dxa"/>
              <w:right w:w="100" w:type="dxa"/>
            </w:tcMar>
          </w:tcPr>
          <w:p w14:paraId="1D75A363" w14:textId="77777777" w:rsidR="008E6A07" w:rsidRDefault="00000000">
            <w:pPr>
              <w:spacing w:before="40" w:after="40"/>
            </w:pPr>
            <w:r>
              <w:rPr>
                <w:b/>
                <w:bCs/>
                <w:color w:val="1F3347"/>
                <w:sz w:val="20"/>
                <w:szCs w:val="20"/>
              </w:rPr>
              <w:t>Insight 2</w:t>
            </w:r>
          </w:p>
        </w:tc>
        <w:tc>
          <w:tcPr>
            <w:tcW w:w="3800" w:type="dxa"/>
            <w:shd w:val="clear" w:color="auto" w:fill="F7F8FA"/>
            <w:tcMar>
              <w:top w:w="40" w:type="dxa"/>
              <w:left w:w="100" w:type="dxa"/>
              <w:bottom w:w="40" w:type="dxa"/>
              <w:right w:w="100" w:type="dxa"/>
            </w:tcMar>
          </w:tcPr>
          <w:p w14:paraId="4509BF77" w14:textId="77777777" w:rsidR="008E6A07" w:rsidRDefault="00000000">
            <w:pPr>
              <w:spacing w:before="40" w:after="40"/>
            </w:pPr>
            <w:r>
              <w:rPr>
                <w:color w:val="333F4B"/>
                <w:sz w:val="20"/>
                <w:szCs w:val="20"/>
              </w:rPr>
              <w:t>To be added by Karmah</w:t>
            </w:r>
          </w:p>
        </w:tc>
        <w:tc>
          <w:tcPr>
            <w:tcW w:w="3806" w:type="dxa"/>
            <w:shd w:val="clear" w:color="auto" w:fill="F7F8FA"/>
            <w:tcMar>
              <w:top w:w="40" w:type="dxa"/>
              <w:left w:w="100" w:type="dxa"/>
              <w:bottom w:w="40" w:type="dxa"/>
              <w:right w:w="100" w:type="dxa"/>
            </w:tcMar>
          </w:tcPr>
          <w:p w14:paraId="22032268" w14:textId="77777777" w:rsidR="008E6A07" w:rsidRDefault="00000000">
            <w:pPr>
              <w:spacing w:before="40" w:after="40"/>
            </w:pPr>
            <w:r>
              <w:rPr>
                <w:color w:val="333F4B"/>
                <w:sz w:val="20"/>
                <w:szCs w:val="20"/>
              </w:rPr>
              <w:t>To be added</w:t>
            </w:r>
          </w:p>
        </w:tc>
      </w:tr>
    </w:tbl>
    <w:p w14:paraId="0BF9332D" w14:textId="77777777" w:rsidR="008E6A07" w:rsidRDefault="008E6A07">
      <w:pPr>
        <w:spacing w:after="120"/>
      </w:pPr>
    </w:p>
    <w:p w14:paraId="722CF23A" w14:textId="77777777" w:rsidR="008E6A07" w:rsidRDefault="00000000">
      <w:pPr>
        <w:spacing w:after="100" w:line="300" w:lineRule="auto"/>
      </w:pPr>
      <w:r>
        <w:rPr>
          <w:b/>
          <w:bCs/>
          <w:color w:val="1F3347"/>
        </w:rPr>
        <w:t>Recommendation:</w:t>
      </w:r>
      <w:r>
        <w:rPr>
          <w:color w:val="333F4B"/>
        </w:rPr>
        <w:t xml:space="preserve"> to be added by Karmah.</w:t>
      </w:r>
    </w:p>
    <w:p w14:paraId="415593B5" w14:textId="77777777" w:rsidR="008E6A07" w:rsidRDefault="00000000">
      <w:pPr>
        <w:keepNext/>
        <w:spacing w:before="200" w:after="80"/>
        <w:outlineLvl w:val="1"/>
      </w:pPr>
      <w:r>
        <w:rPr>
          <w:b/>
          <w:bCs/>
          <w:color w:val="1F3347"/>
          <w:sz w:val="24"/>
          <w:szCs w:val="24"/>
        </w:rPr>
        <w:t>Naser: Monthly reports</w:t>
      </w:r>
    </w:p>
    <w:p w14:paraId="5AF001FA" w14:textId="77777777" w:rsidR="008E6A07" w:rsidRDefault="008E6A07">
      <w:pPr>
        <w:spacing w:after="120"/>
      </w:pPr>
    </w:p>
    <w:p w14:paraId="4488C8C9" w14:textId="77777777" w:rsidR="008E6A07" w:rsidRDefault="00000000">
      <w:pPr>
        <w:spacing w:after="100" w:line="300" w:lineRule="auto"/>
      </w:pPr>
      <w:r>
        <w:rPr>
          <w:b/>
          <w:bCs/>
          <w:color w:val="1F3347"/>
        </w:rPr>
        <w:t>Recommendation:</w:t>
      </w:r>
      <w:r>
        <w:rPr>
          <w:color w:val="333F4B"/>
        </w:rPr>
        <w:t xml:space="preserve"> restructure the monthly report to open with a one-page all-systems overview, report IPS as one consolidated section with CliQ, JoMoPay and interoperability as subsections, and show only the top 5 eFAWATEERcom categories in a chart with the rest in a table.</w:t>
      </w:r>
    </w:p>
    <w:p w14:paraId="4E8B8F40" w14:textId="77777777" w:rsidR="008E6A07" w:rsidRDefault="00000000">
      <w:pPr>
        <w:keepNext/>
        <w:spacing w:before="120" w:after="60"/>
        <w:jc w:val="center"/>
      </w:pPr>
      <w:r>
        <w:rPr>
          <w:noProof/>
        </w:rPr>
        <w:lastRenderedPageBreak/>
        <w:drawing>
          <wp:inline distT="0" distB="0" distL="0" distR="0" wp14:anchorId="69F78E99" wp14:editId="5926631D">
            <wp:extent cx="5500000" cy="3093750"/>
            <wp:effectExtent l="0" t="0" r="0" b="0"/>
            <wp:docPr id="109" name="All systems monthly overview" descr="Mock-up of the all-systems monthly overview: 48.3M transactions, JOD 9.3B value, and each system's share of value and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All systems monthly overview"/>
                    <pic:cNvPicPr/>
                  </pic:nvPicPr>
                  <pic:blipFill>
                    <a:blip r:embed="rId14"/>
                    <a:stretch>
                      <a:fillRect/>
                    </a:stretch>
                  </pic:blipFill>
                  <pic:spPr>
                    <a:xfrm>
                      <a:off x="0" y="0"/>
                      <a:ext cx="5500000" cy="3093750"/>
                    </a:xfrm>
                    <a:prstGeom prst="rect">
                      <a:avLst/>
                    </a:prstGeom>
                    <a:ln w="9525">
                      <a:solidFill>
                        <a:srgbClr val="D9DDE1"/>
                      </a:solidFill>
                    </a:ln>
                  </pic:spPr>
                </pic:pic>
              </a:graphicData>
            </a:graphic>
          </wp:inline>
        </w:drawing>
      </w:r>
    </w:p>
    <w:p w14:paraId="5B0367FC" w14:textId="77777777" w:rsidR="008E6A07" w:rsidRDefault="00000000">
      <w:pPr>
        <w:spacing w:after="160"/>
        <w:jc w:val="center"/>
      </w:pPr>
      <w:r>
        <w:rPr>
          <w:i/>
          <w:iCs/>
          <w:color w:val="6B7785"/>
          <w:sz w:val="18"/>
          <w:szCs w:val="18"/>
        </w:rPr>
        <w:t>Figure 4. All-systems monthly overview: transaction count and value, with each system’s share.</w:t>
      </w:r>
    </w:p>
    <w:p w14:paraId="2CB9114E" w14:textId="77777777" w:rsidR="008E6A07" w:rsidRDefault="00000000">
      <w:pPr>
        <w:keepNext/>
        <w:spacing w:before="120" w:after="60"/>
        <w:jc w:val="center"/>
      </w:pPr>
      <w:r>
        <w:rPr>
          <w:noProof/>
        </w:rPr>
        <w:lastRenderedPageBreak/>
        <w:drawing>
          <wp:inline distT="0" distB="0" distL="0" distR="0" wp14:anchorId="30B54014" wp14:editId="3468125D">
            <wp:extent cx="5500000" cy="3093750"/>
            <wp:effectExtent l="0" t="0" r="0" b="0"/>
            <wp:docPr id="110" name="IPS consolidated section" descr="Mock-up showing IPS as one consolidated section: overview, then CliQ and JoMoPay, then interoper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PS consolidated section"/>
                    <pic:cNvPicPr/>
                  </pic:nvPicPr>
                  <pic:blipFill>
                    <a:blip r:embed="rId15"/>
                    <a:stretch>
                      <a:fillRect/>
                    </a:stretch>
                  </pic:blipFill>
                  <pic:spPr>
                    <a:xfrm>
                      <a:off x="0" y="0"/>
                      <a:ext cx="5500000" cy="3093750"/>
                    </a:xfrm>
                    <a:prstGeom prst="rect">
                      <a:avLst/>
                    </a:prstGeom>
                    <a:ln w="9525">
                      <a:solidFill>
                        <a:srgbClr val="D9DDE1"/>
                      </a:solidFill>
                    </a:ln>
                  </pic:spPr>
                </pic:pic>
              </a:graphicData>
            </a:graphic>
          </wp:inline>
        </w:drawing>
      </w:r>
    </w:p>
    <w:p w14:paraId="01E57299" w14:textId="57140FCE" w:rsidR="008E6A07" w:rsidRDefault="00000000" w:rsidP="00D428DF">
      <w:pPr>
        <w:spacing w:after="160"/>
        <w:jc w:val="center"/>
      </w:pPr>
      <w:r>
        <w:rPr>
          <w:i/>
          <w:iCs/>
          <w:color w:val="6B7785"/>
          <w:sz w:val="18"/>
          <w:szCs w:val="18"/>
        </w:rPr>
        <w:t>Figure 5. IPS as one consolidated section, with CliQ, JoMoPay and interoperability as subsections. Mock-up figures.</w:t>
      </w:r>
      <w:r>
        <w:rPr>
          <w:noProof/>
        </w:rPr>
        <w:drawing>
          <wp:inline distT="0" distB="0" distL="0" distR="0" wp14:anchorId="17953E1F" wp14:editId="537CF7EA">
            <wp:extent cx="5500000" cy="3093750"/>
            <wp:effectExtent l="0" t="0" r="0" b="0"/>
            <wp:docPr id="111" name="eFAWATEERcom top 5 by volume" descr="Mock-up showing the top 5 eFAWATEERcom categories by volume as a bar chart, with all other categories in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eFAWATEERcom top 5 by volume"/>
                    <pic:cNvPicPr/>
                  </pic:nvPicPr>
                  <pic:blipFill>
                    <a:blip r:embed="rId16"/>
                    <a:stretch>
                      <a:fillRect/>
                    </a:stretch>
                  </pic:blipFill>
                  <pic:spPr>
                    <a:xfrm>
                      <a:off x="0" y="0"/>
                      <a:ext cx="5500000" cy="3093750"/>
                    </a:xfrm>
                    <a:prstGeom prst="rect">
                      <a:avLst/>
                    </a:prstGeom>
                    <a:ln w="9525">
                      <a:solidFill>
                        <a:srgbClr val="D9DDE1"/>
                      </a:solidFill>
                    </a:ln>
                  </pic:spPr>
                </pic:pic>
              </a:graphicData>
            </a:graphic>
          </wp:inline>
        </w:drawing>
      </w:r>
    </w:p>
    <w:p w14:paraId="5A6A05A9" w14:textId="77777777" w:rsidR="008E6A07" w:rsidRDefault="00000000">
      <w:pPr>
        <w:spacing w:after="160"/>
        <w:jc w:val="center"/>
      </w:pPr>
      <w:r>
        <w:rPr>
          <w:i/>
          <w:iCs/>
          <w:color w:val="6B7785"/>
          <w:sz w:val="18"/>
          <w:szCs w:val="18"/>
        </w:rPr>
        <w:t>Figure 6. eFAWATEERcom: top 5 categories by volume in a chart, the rest in a table. Mock-up figures.</w:t>
      </w:r>
    </w:p>
    <w:p w14:paraId="30681970" w14:textId="77777777" w:rsidR="008E6A07" w:rsidRDefault="00000000">
      <w:pPr>
        <w:keepNext/>
        <w:pBdr>
          <w:bottom w:val="single" w:sz="8" w:space="3" w:color="FFB400"/>
        </w:pBdr>
        <w:spacing w:before="320" w:after="140"/>
        <w:outlineLvl w:val="0"/>
      </w:pPr>
      <w:r>
        <w:rPr>
          <w:b/>
          <w:bCs/>
          <w:caps/>
          <w:color w:val="B8860B"/>
          <w:sz w:val="24"/>
          <w:szCs w:val="24"/>
        </w:rPr>
        <w:t>7. Lessons Learned</w:t>
      </w:r>
    </w:p>
    <w:p w14:paraId="24A49D87" w14:textId="77777777" w:rsidR="008E6A07" w:rsidRDefault="00000000">
      <w:pPr>
        <w:numPr>
          <w:ilvl w:val="0"/>
          <w:numId w:val="1"/>
        </w:numPr>
        <w:spacing w:after="70" w:line="290" w:lineRule="auto"/>
        <w:ind w:left="500" w:hanging="260"/>
      </w:pPr>
      <w:r>
        <w:rPr>
          <w:b/>
          <w:bCs/>
          <w:color w:val="1F3347"/>
        </w:rPr>
        <w:t>Agree on a reference output before bulk extraction.</w:t>
      </w:r>
      <w:r>
        <w:rPr>
          <w:color w:val="333F4B"/>
        </w:rPr>
        <w:t xml:space="preserve"> A small reference extraction up front would have exposed the OCR problems earlier.</w:t>
      </w:r>
    </w:p>
    <w:p w14:paraId="5A3C1497" w14:textId="77777777" w:rsidR="008E6A07" w:rsidRDefault="00000000">
      <w:pPr>
        <w:numPr>
          <w:ilvl w:val="0"/>
          <w:numId w:val="1"/>
        </w:numPr>
        <w:spacing w:after="70" w:line="290" w:lineRule="auto"/>
        <w:ind w:left="500" w:hanging="260"/>
      </w:pPr>
      <w:r>
        <w:rPr>
          <w:b/>
          <w:bCs/>
          <w:color w:val="1F3347"/>
        </w:rPr>
        <w:t>Test extraction on a sample</w:t>
      </w:r>
      <w:r>
        <w:rPr>
          <w:color w:val="333F4B"/>
        </w:rPr>
        <w:t xml:space="preserve"> of each report type, especially image-based PDFs, before running the full set.</w:t>
      </w:r>
    </w:p>
    <w:p w14:paraId="4DEEC8CF" w14:textId="77777777" w:rsidR="008E6A07" w:rsidRDefault="00000000">
      <w:pPr>
        <w:numPr>
          <w:ilvl w:val="0"/>
          <w:numId w:val="1"/>
        </w:numPr>
        <w:spacing w:after="70" w:line="290" w:lineRule="auto"/>
        <w:ind w:left="500" w:hanging="260"/>
      </w:pPr>
      <w:r>
        <w:rPr>
          <w:b/>
          <w:bCs/>
          <w:color w:val="1F3347"/>
        </w:rPr>
        <w:t>Validate early and often.</w:t>
      </w:r>
      <w:r>
        <w:rPr>
          <w:color w:val="333F4B"/>
        </w:rPr>
        <w:t xml:space="preserve"> Checking figures against the original reports catches errors before they spread into the analysis.</w:t>
      </w:r>
    </w:p>
    <w:p w14:paraId="5C9A92E0" w14:textId="77777777" w:rsidR="008E6A07" w:rsidRDefault="00000000">
      <w:pPr>
        <w:numPr>
          <w:ilvl w:val="0"/>
          <w:numId w:val="1"/>
        </w:numPr>
        <w:spacing w:after="70" w:line="290" w:lineRule="auto"/>
        <w:ind w:left="500" w:hanging="260"/>
      </w:pPr>
      <w:r>
        <w:rPr>
          <w:b/>
          <w:bCs/>
          <w:color w:val="1F3347"/>
        </w:rPr>
        <w:t>Test hypotheses before sharing them.</w:t>
      </w:r>
      <w:r>
        <w:rPr>
          <w:color w:val="333F4B"/>
        </w:rPr>
        <w:t xml:space="preserve"> The gender-gap finding showed that a surprising result may be an artifact of how the data is split.</w:t>
      </w:r>
    </w:p>
    <w:p w14:paraId="310187DF" w14:textId="77777777" w:rsidR="008E6A07" w:rsidRDefault="00000000">
      <w:pPr>
        <w:keepNext/>
        <w:pBdr>
          <w:bottom w:val="single" w:sz="8" w:space="3" w:color="FFB400"/>
        </w:pBdr>
        <w:spacing w:before="320" w:after="140"/>
        <w:outlineLvl w:val="0"/>
      </w:pPr>
      <w:r>
        <w:rPr>
          <w:b/>
          <w:bCs/>
          <w:caps/>
          <w:color w:val="B8860B"/>
          <w:sz w:val="24"/>
          <w:szCs w:val="24"/>
        </w:rPr>
        <w:lastRenderedPageBreak/>
        <w:t>Glossary</w:t>
      </w:r>
    </w:p>
    <w:tbl>
      <w:tblPr>
        <w:tblW w:w="9306" w:type="dxa"/>
        <w:tblBorders>
          <w:top w:val="single" w:sz="4" w:space="0" w:color="D9DDE1"/>
          <w:left w:val="single" w:sz="4" w:space="0" w:color="D9DDE1"/>
          <w:bottom w:val="single" w:sz="4" w:space="0" w:color="D9DDE1"/>
          <w:right w:val="single" w:sz="4" w:space="0" w:color="D9DDE1"/>
          <w:insideH w:val="single" w:sz="4" w:space="0" w:color="D9DDE1"/>
          <w:insideV w:val="single" w:sz="4" w:space="0" w:color="D9DDE1"/>
        </w:tblBorders>
        <w:tblLayout w:type="fixed"/>
        <w:tblLook w:val="04A0" w:firstRow="1" w:lastRow="0" w:firstColumn="1" w:lastColumn="0" w:noHBand="0" w:noVBand="1"/>
      </w:tblPr>
      <w:tblGrid>
        <w:gridCol w:w="2200"/>
        <w:gridCol w:w="7106"/>
      </w:tblGrid>
      <w:tr w:rsidR="008E6A07" w14:paraId="5456802A" w14:textId="77777777">
        <w:trPr>
          <w:cantSplit/>
          <w:tblHeader/>
        </w:trPr>
        <w:tc>
          <w:tcPr>
            <w:tcW w:w="2200" w:type="dxa"/>
            <w:shd w:val="clear" w:color="auto" w:fill="1F3347"/>
            <w:tcMar>
              <w:top w:w="40" w:type="dxa"/>
              <w:left w:w="100" w:type="dxa"/>
              <w:bottom w:w="40" w:type="dxa"/>
              <w:right w:w="100" w:type="dxa"/>
            </w:tcMar>
          </w:tcPr>
          <w:p w14:paraId="22C65074" w14:textId="77777777" w:rsidR="008E6A07" w:rsidRDefault="00000000">
            <w:pPr>
              <w:keepNext/>
              <w:spacing w:before="40" w:after="40"/>
            </w:pPr>
            <w:r>
              <w:rPr>
                <w:b/>
                <w:bCs/>
                <w:color w:val="FFFFFF"/>
                <w:sz w:val="20"/>
                <w:szCs w:val="20"/>
              </w:rPr>
              <w:t>Term</w:t>
            </w:r>
          </w:p>
        </w:tc>
        <w:tc>
          <w:tcPr>
            <w:tcW w:w="7106" w:type="dxa"/>
            <w:shd w:val="clear" w:color="auto" w:fill="1F3347"/>
            <w:tcMar>
              <w:top w:w="40" w:type="dxa"/>
              <w:left w:w="100" w:type="dxa"/>
              <w:bottom w:w="40" w:type="dxa"/>
              <w:right w:w="100" w:type="dxa"/>
            </w:tcMar>
          </w:tcPr>
          <w:p w14:paraId="2D092ED6" w14:textId="77777777" w:rsidR="008E6A07" w:rsidRDefault="00000000">
            <w:pPr>
              <w:keepNext/>
              <w:spacing w:before="40" w:after="40"/>
            </w:pPr>
            <w:r>
              <w:rPr>
                <w:b/>
                <w:bCs/>
                <w:color w:val="FFFFFF"/>
                <w:sz w:val="20"/>
                <w:szCs w:val="20"/>
              </w:rPr>
              <w:t>Meaning</w:t>
            </w:r>
          </w:p>
        </w:tc>
      </w:tr>
      <w:tr w:rsidR="008E6A07" w14:paraId="14F61114" w14:textId="77777777">
        <w:trPr>
          <w:cantSplit/>
        </w:trPr>
        <w:tc>
          <w:tcPr>
            <w:tcW w:w="2200" w:type="dxa"/>
            <w:tcMar>
              <w:top w:w="40" w:type="dxa"/>
              <w:left w:w="100" w:type="dxa"/>
              <w:bottom w:w="40" w:type="dxa"/>
              <w:right w:w="100" w:type="dxa"/>
            </w:tcMar>
          </w:tcPr>
          <w:p w14:paraId="157F9C7C" w14:textId="77777777" w:rsidR="008E6A07" w:rsidRDefault="00000000">
            <w:pPr>
              <w:spacing w:before="40" w:after="40"/>
            </w:pPr>
            <w:r>
              <w:rPr>
                <w:b/>
                <w:bCs/>
                <w:color w:val="1F3347"/>
                <w:sz w:val="20"/>
                <w:szCs w:val="20"/>
              </w:rPr>
              <w:t>ETL</w:t>
            </w:r>
          </w:p>
        </w:tc>
        <w:tc>
          <w:tcPr>
            <w:tcW w:w="7106" w:type="dxa"/>
            <w:tcMar>
              <w:top w:w="40" w:type="dxa"/>
              <w:left w:w="100" w:type="dxa"/>
              <w:bottom w:w="40" w:type="dxa"/>
              <w:right w:w="100" w:type="dxa"/>
            </w:tcMar>
          </w:tcPr>
          <w:p w14:paraId="5BA2F0A0" w14:textId="77777777" w:rsidR="008E6A07" w:rsidRDefault="00000000">
            <w:pPr>
              <w:spacing w:before="40" w:after="40"/>
            </w:pPr>
            <w:r>
              <w:rPr>
                <w:color w:val="333F4B"/>
                <w:sz w:val="20"/>
                <w:szCs w:val="20"/>
              </w:rPr>
              <w:t>Extract, transform, load: the process of pulling data from source files and shaping it into clean tables.</w:t>
            </w:r>
          </w:p>
        </w:tc>
      </w:tr>
      <w:tr w:rsidR="008E6A07" w14:paraId="0BD41AE9" w14:textId="77777777">
        <w:trPr>
          <w:cantSplit/>
        </w:trPr>
        <w:tc>
          <w:tcPr>
            <w:tcW w:w="2200" w:type="dxa"/>
            <w:shd w:val="clear" w:color="auto" w:fill="F7F8FA"/>
            <w:tcMar>
              <w:top w:w="40" w:type="dxa"/>
              <w:left w:w="100" w:type="dxa"/>
              <w:bottom w:w="40" w:type="dxa"/>
              <w:right w:w="100" w:type="dxa"/>
            </w:tcMar>
          </w:tcPr>
          <w:p w14:paraId="3EF9F5C5" w14:textId="77777777" w:rsidR="008E6A07" w:rsidRDefault="00000000">
            <w:pPr>
              <w:spacing w:before="40" w:after="40"/>
            </w:pPr>
            <w:r>
              <w:rPr>
                <w:b/>
                <w:bCs/>
                <w:color w:val="1F3347"/>
                <w:sz w:val="20"/>
                <w:szCs w:val="20"/>
              </w:rPr>
              <w:t>OCR</w:t>
            </w:r>
          </w:p>
        </w:tc>
        <w:tc>
          <w:tcPr>
            <w:tcW w:w="7106" w:type="dxa"/>
            <w:shd w:val="clear" w:color="auto" w:fill="F7F8FA"/>
            <w:tcMar>
              <w:top w:w="40" w:type="dxa"/>
              <w:left w:w="100" w:type="dxa"/>
              <w:bottom w:w="40" w:type="dxa"/>
              <w:right w:w="100" w:type="dxa"/>
            </w:tcMar>
          </w:tcPr>
          <w:p w14:paraId="165667AD" w14:textId="77777777" w:rsidR="008E6A07" w:rsidRDefault="00000000">
            <w:pPr>
              <w:spacing w:before="40" w:after="40"/>
            </w:pPr>
            <w:r>
              <w:rPr>
                <w:color w:val="333F4B"/>
                <w:sz w:val="20"/>
                <w:szCs w:val="20"/>
              </w:rPr>
              <w:t>Optical character recognition: converting scanned or image-based PDF pages into text.</w:t>
            </w:r>
          </w:p>
        </w:tc>
      </w:tr>
      <w:tr w:rsidR="008E6A07" w14:paraId="21947666" w14:textId="77777777">
        <w:trPr>
          <w:cantSplit/>
        </w:trPr>
        <w:tc>
          <w:tcPr>
            <w:tcW w:w="2200" w:type="dxa"/>
            <w:tcMar>
              <w:top w:w="40" w:type="dxa"/>
              <w:left w:w="100" w:type="dxa"/>
              <w:bottom w:w="40" w:type="dxa"/>
              <w:right w:w="100" w:type="dxa"/>
            </w:tcMar>
          </w:tcPr>
          <w:p w14:paraId="631925EC" w14:textId="77777777" w:rsidR="008E6A07" w:rsidRDefault="00000000">
            <w:pPr>
              <w:spacing w:before="40" w:after="40"/>
            </w:pPr>
            <w:r>
              <w:rPr>
                <w:b/>
                <w:bCs/>
                <w:color w:val="1F3347"/>
                <w:sz w:val="20"/>
                <w:szCs w:val="20"/>
              </w:rPr>
              <w:t>MoM / YoY</w:t>
            </w:r>
          </w:p>
        </w:tc>
        <w:tc>
          <w:tcPr>
            <w:tcW w:w="7106" w:type="dxa"/>
            <w:tcMar>
              <w:top w:w="40" w:type="dxa"/>
              <w:left w:w="100" w:type="dxa"/>
              <w:bottom w:w="40" w:type="dxa"/>
              <w:right w:w="100" w:type="dxa"/>
            </w:tcMar>
          </w:tcPr>
          <w:p w14:paraId="56D0C14C" w14:textId="77777777" w:rsidR="008E6A07" w:rsidRDefault="00000000">
            <w:pPr>
              <w:spacing w:before="40" w:after="40"/>
            </w:pPr>
            <w:r>
              <w:rPr>
                <w:color w:val="333F4B"/>
                <w:sz w:val="20"/>
                <w:szCs w:val="20"/>
              </w:rPr>
              <w:t>Month-over-month and year-over-year growth.</w:t>
            </w:r>
          </w:p>
        </w:tc>
      </w:tr>
      <w:tr w:rsidR="008E6A07" w14:paraId="23B6B37B" w14:textId="77777777">
        <w:trPr>
          <w:cantSplit/>
        </w:trPr>
        <w:tc>
          <w:tcPr>
            <w:tcW w:w="2200" w:type="dxa"/>
            <w:shd w:val="clear" w:color="auto" w:fill="F7F8FA"/>
            <w:tcMar>
              <w:top w:w="40" w:type="dxa"/>
              <w:left w:w="100" w:type="dxa"/>
              <w:bottom w:w="40" w:type="dxa"/>
              <w:right w:w="100" w:type="dxa"/>
            </w:tcMar>
          </w:tcPr>
          <w:p w14:paraId="578EEF36" w14:textId="77777777" w:rsidR="008E6A07" w:rsidRDefault="00000000">
            <w:pPr>
              <w:spacing w:before="40" w:after="40"/>
            </w:pPr>
            <w:r>
              <w:rPr>
                <w:b/>
                <w:bCs/>
                <w:color w:val="1F3347"/>
                <w:sz w:val="20"/>
                <w:szCs w:val="20"/>
              </w:rPr>
              <w:t>KPI</w:t>
            </w:r>
          </w:p>
        </w:tc>
        <w:tc>
          <w:tcPr>
            <w:tcW w:w="7106" w:type="dxa"/>
            <w:shd w:val="clear" w:color="auto" w:fill="F7F8FA"/>
            <w:tcMar>
              <w:top w:w="40" w:type="dxa"/>
              <w:left w:w="100" w:type="dxa"/>
              <w:bottom w:w="40" w:type="dxa"/>
              <w:right w:w="100" w:type="dxa"/>
            </w:tcMar>
          </w:tcPr>
          <w:p w14:paraId="217BC163" w14:textId="77777777" w:rsidR="008E6A07" w:rsidRDefault="00000000">
            <w:pPr>
              <w:spacing w:before="40" w:after="40"/>
            </w:pPr>
            <w:r>
              <w:rPr>
                <w:color w:val="333F4B"/>
                <w:sz w:val="20"/>
                <w:szCs w:val="20"/>
              </w:rPr>
              <w:t>Key performance indicator.</w:t>
            </w:r>
          </w:p>
        </w:tc>
      </w:tr>
      <w:tr w:rsidR="008E6A07" w14:paraId="73C84716" w14:textId="77777777">
        <w:trPr>
          <w:cantSplit/>
        </w:trPr>
        <w:tc>
          <w:tcPr>
            <w:tcW w:w="2200" w:type="dxa"/>
            <w:tcMar>
              <w:top w:w="40" w:type="dxa"/>
              <w:left w:w="100" w:type="dxa"/>
              <w:bottom w:w="40" w:type="dxa"/>
              <w:right w:w="100" w:type="dxa"/>
            </w:tcMar>
          </w:tcPr>
          <w:p w14:paraId="33103839" w14:textId="77777777" w:rsidR="008E6A07" w:rsidRDefault="00000000">
            <w:pPr>
              <w:spacing w:before="40" w:after="40"/>
            </w:pPr>
            <w:r>
              <w:rPr>
                <w:b/>
                <w:bCs/>
                <w:color w:val="1F3347"/>
                <w:sz w:val="20"/>
                <w:szCs w:val="20"/>
              </w:rPr>
              <w:t>IPS</w:t>
            </w:r>
          </w:p>
        </w:tc>
        <w:tc>
          <w:tcPr>
            <w:tcW w:w="7106" w:type="dxa"/>
            <w:tcMar>
              <w:top w:w="40" w:type="dxa"/>
              <w:left w:w="100" w:type="dxa"/>
              <w:bottom w:w="40" w:type="dxa"/>
              <w:right w:w="100" w:type="dxa"/>
            </w:tcMar>
          </w:tcPr>
          <w:p w14:paraId="1049A193" w14:textId="77777777" w:rsidR="008E6A07" w:rsidRDefault="00000000">
            <w:pPr>
              <w:spacing w:before="40" w:after="40"/>
            </w:pPr>
            <w:r>
              <w:rPr>
                <w:color w:val="333F4B"/>
                <w:sz w:val="20"/>
                <w:szCs w:val="20"/>
              </w:rPr>
              <w:t>JoPACC’s instant payment system, which includes the CliQ service.</w:t>
            </w:r>
          </w:p>
        </w:tc>
      </w:tr>
      <w:tr w:rsidR="008E6A07" w14:paraId="3CB79407" w14:textId="77777777">
        <w:trPr>
          <w:cantSplit/>
        </w:trPr>
        <w:tc>
          <w:tcPr>
            <w:tcW w:w="2200" w:type="dxa"/>
            <w:shd w:val="clear" w:color="auto" w:fill="F7F8FA"/>
            <w:tcMar>
              <w:top w:w="40" w:type="dxa"/>
              <w:left w:w="100" w:type="dxa"/>
              <w:bottom w:w="40" w:type="dxa"/>
              <w:right w:w="100" w:type="dxa"/>
            </w:tcMar>
          </w:tcPr>
          <w:p w14:paraId="655C0A28" w14:textId="77777777" w:rsidR="008E6A07" w:rsidRDefault="00000000">
            <w:pPr>
              <w:spacing w:before="40" w:after="40"/>
            </w:pPr>
            <w:r>
              <w:rPr>
                <w:b/>
                <w:bCs/>
                <w:color w:val="1F3347"/>
                <w:sz w:val="20"/>
                <w:szCs w:val="20"/>
              </w:rPr>
              <w:t>CliQ, eFAWATEERcom</w:t>
            </w:r>
          </w:p>
        </w:tc>
        <w:tc>
          <w:tcPr>
            <w:tcW w:w="7106" w:type="dxa"/>
            <w:shd w:val="clear" w:color="auto" w:fill="F7F8FA"/>
            <w:tcMar>
              <w:top w:w="40" w:type="dxa"/>
              <w:left w:w="100" w:type="dxa"/>
              <w:bottom w:w="40" w:type="dxa"/>
              <w:right w:w="100" w:type="dxa"/>
            </w:tcMar>
          </w:tcPr>
          <w:p w14:paraId="16FE816B" w14:textId="77777777" w:rsidR="008E6A07" w:rsidRDefault="00000000">
            <w:pPr>
              <w:spacing w:before="40" w:after="40"/>
            </w:pPr>
            <w:r>
              <w:rPr>
                <w:color w:val="333F4B"/>
                <w:sz w:val="20"/>
                <w:szCs w:val="20"/>
              </w:rPr>
              <w:t>Payment systems covered by the JoPACC reports.</w:t>
            </w:r>
          </w:p>
        </w:tc>
      </w:tr>
      <w:tr w:rsidR="008E6A07" w14:paraId="1BC183F2" w14:textId="77777777">
        <w:trPr>
          <w:cantSplit/>
        </w:trPr>
        <w:tc>
          <w:tcPr>
            <w:tcW w:w="2200" w:type="dxa"/>
            <w:tcMar>
              <w:top w:w="40" w:type="dxa"/>
              <w:left w:w="100" w:type="dxa"/>
              <w:bottom w:w="40" w:type="dxa"/>
              <w:right w:w="100" w:type="dxa"/>
            </w:tcMar>
          </w:tcPr>
          <w:p w14:paraId="69B6A62F" w14:textId="77777777" w:rsidR="008E6A07" w:rsidRDefault="00000000">
            <w:pPr>
              <w:spacing w:before="40" w:after="40"/>
            </w:pPr>
            <w:r>
              <w:rPr>
                <w:b/>
                <w:bCs/>
                <w:color w:val="1F3347"/>
                <w:sz w:val="20"/>
                <w:szCs w:val="20"/>
              </w:rPr>
              <w:t>JoMoPay</w:t>
            </w:r>
          </w:p>
        </w:tc>
        <w:tc>
          <w:tcPr>
            <w:tcW w:w="7106" w:type="dxa"/>
            <w:tcMar>
              <w:top w:w="40" w:type="dxa"/>
              <w:left w:w="100" w:type="dxa"/>
              <w:bottom w:w="40" w:type="dxa"/>
              <w:right w:w="100" w:type="dxa"/>
            </w:tcMar>
          </w:tcPr>
          <w:p w14:paraId="1F124A85" w14:textId="77777777" w:rsidR="008E6A07" w:rsidRDefault="00000000">
            <w:pPr>
              <w:spacing w:before="40" w:after="40"/>
            </w:pPr>
            <w:r>
              <w:rPr>
                <w:color w:val="333F4B"/>
                <w:sz w:val="20"/>
                <w:szCs w:val="20"/>
              </w:rPr>
              <w:t>Mobile wallet service within IPS, reported alongside CliQ.</w:t>
            </w:r>
          </w:p>
        </w:tc>
      </w:tr>
      <w:tr w:rsidR="008E6A07" w14:paraId="3AD506F9" w14:textId="77777777">
        <w:trPr>
          <w:cantSplit/>
        </w:trPr>
        <w:tc>
          <w:tcPr>
            <w:tcW w:w="2200" w:type="dxa"/>
            <w:shd w:val="clear" w:color="auto" w:fill="F7F8FA"/>
            <w:tcMar>
              <w:top w:w="40" w:type="dxa"/>
              <w:left w:w="100" w:type="dxa"/>
              <w:bottom w:w="40" w:type="dxa"/>
              <w:right w:w="100" w:type="dxa"/>
            </w:tcMar>
          </w:tcPr>
          <w:p w14:paraId="69EF9428" w14:textId="77777777" w:rsidR="008E6A07" w:rsidRDefault="00000000">
            <w:pPr>
              <w:spacing w:before="40" w:after="40"/>
            </w:pPr>
            <w:r>
              <w:rPr>
                <w:b/>
                <w:bCs/>
                <w:color w:val="1F3347"/>
                <w:sz w:val="20"/>
                <w:szCs w:val="20"/>
              </w:rPr>
              <w:t>ACH</w:t>
            </w:r>
          </w:p>
        </w:tc>
        <w:tc>
          <w:tcPr>
            <w:tcW w:w="7106" w:type="dxa"/>
            <w:shd w:val="clear" w:color="auto" w:fill="F7F8FA"/>
            <w:tcMar>
              <w:top w:w="40" w:type="dxa"/>
              <w:left w:w="100" w:type="dxa"/>
              <w:bottom w:w="40" w:type="dxa"/>
              <w:right w:w="100" w:type="dxa"/>
            </w:tcMar>
          </w:tcPr>
          <w:p w14:paraId="2713BA0B" w14:textId="77777777" w:rsidR="008E6A07" w:rsidRDefault="00000000">
            <w:pPr>
              <w:spacing w:before="40" w:after="40"/>
            </w:pPr>
            <w:r>
              <w:rPr>
                <w:color w:val="333F4B"/>
                <w:sz w:val="20"/>
                <w:szCs w:val="20"/>
              </w:rPr>
              <w:t>JoPACC system used for salary clearing.</w:t>
            </w:r>
          </w:p>
        </w:tc>
      </w:tr>
      <w:tr w:rsidR="008E6A07" w14:paraId="4F6E5761" w14:textId="77777777">
        <w:trPr>
          <w:cantSplit/>
        </w:trPr>
        <w:tc>
          <w:tcPr>
            <w:tcW w:w="2200" w:type="dxa"/>
            <w:tcMar>
              <w:top w:w="40" w:type="dxa"/>
              <w:left w:w="100" w:type="dxa"/>
              <w:bottom w:w="40" w:type="dxa"/>
              <w:right w:w="100" w:type="dxa"/>
            </w:tcMar>
          </w:tcPr>
          <w:p w14:paraId="1979432B" w14:textId="77777777" w:rsidR="008E6A07" w:rsidRDefault="00000000">
            <w:pPr>
              <w:spacing w:before="40" w:after="40"/>
            </w:pPr>
            <w:r>
              <w:rPr>
                <w:b/>
                <w:bCs/>
                <w:color w:val="1F3347"/>
                <w:sz w:val="20"/>
                <w:szCs w:val="20"/>
              </w:rPr>
              <w:t>ECCU</w:t>
            </w:r>
          </w:p>
        </w:tc>
        <w:tc>
          <w:tcPr>
            <w:tcW w:w="7106" w:type="dxa"/>
            <w:tcMar>
              <w:top w:w="40" w:type="dxa"/>
              <w:left w:w="100" w:type="dxa"/>
              <w:bottom w:w="40" w:type="dxa"/>
              <w:right w:w="100" w:type="dxa"/>
            </w:tcMar>
          </w:tcPr>
          <w:p w14:paraId="5C1291C0" w14:textId="77777777" w:rsidR="008E6A07" w:rsidRDefault="00000000">
            <w:pPr>
              <w:spacing w:before="40" w:after="40"/>
            </w:pPr>
            <w:r>
              <w:rPr>
                <w:color w:val="333F4B"/>
                <w:sz w:val="20"/>
                <w:szCs w:val="20"/>
              </w:rPr>
              <w:t>JoPACC cheque clearing system.</w:t>
            </w:r>
          </w:p>
        </w:tc>
      </w:tr>
    </w:tbl>
    <w:p w14:paraId="571AFBE7" w14:textId="77777777" w:rsidR="008E6A07" w:rsidRDefault="008E6A07">
      <w:pPr>
        <w:spacing w:after="120"/>
      </w:pPr>
    </w:p>
    <w:sectPr w:rsidR="008E6A07">
      <w:headerReference w:type="default" r:id="rId17"/>
      <w:footerReference w:type="default" r:id="rId18"/>
      <w:pgSz w:w="11906" w:h="16838"/>
      <w:pgMar w:top="1300" w:right="1300" w:bottom="1300" w:left="1300" w:header="708" w:footer="708" w:gutter="0"/>
      <w:pgBorders w:zOrder="back" w:offsetFrom="page">
        <w:top w:val="single" w:sz="18" w:space="24" w:color="FFB400"/>
        <w:left w:val="single" w:sz="18" w:space="24" w:color="FFB400"/>
        <w:bottom w:val="single" w:sz="18" w:space="24" w:color="FFB400"/>
        <w:right w:val="single" w:sz="18" w:space="24" w:color="FFB4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2AD3" w14:textId="77777777" w:rsidR="008F0431" w:rsidRDefault="008F0431">
      <w:r>
        <w:separator/>
      </w:r>
    </w:p>
  </w:endnote>
  <w:endnote w:type="continuationSeparator" w:id="0">
    <w:p w14:paraId="769753DF" w14:textId="77777777" w:rsidR="008F0431" w:rsidRDefault="008F0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58AF" w14:textId="77777777" w:rsidR="0008125A" w:rsidRDefault="00000000">
    <w:pPr>
      <w:pBdr>
        <w:top w:val="single" w:sz="12" w:space="6" w:color="FFB400"/>
      </w:pBdr>
      <w:tabs>
        <w:tab w:val="right" w:pos="9300"/>
      </w:tabs>
    </w:pPr>
    <w:r>
      <w:rPr>
        <w:b/>
        <w:bCs/>
        <w:color w:val="B8860B"/>
        <w:sz w:val="16"/>
        <w:szCs w:val="16"/>
      </w:rPr>
      <w:t>WWW.JOPACC.COM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2189" w14:textId="77777777" w:rsidR="008F0431" w:rsidRDefault="008F0431">
      <w:r>
        <w:separator/>
      </w:r>
    </w:p>
  </w:footnote>
  <w:footnote w:type="continuationSeparator" w:id="0">
    <w:p w14:paraId="4DE7F1A2" w14:textId="77777777" w:rsidR="008F0431" w:rsidRDefault="008F0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8C58" w14:textId="77777777" w:rsidR="0008125A" w:rsidRDefault="000812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7652E"/>
    <w:multiLevelType w:val="hybridMultilevel"/>
    <w:tmpl w:val="1D1894A0"/>
    <w:lvl w:ilvl="0" w:tplc="2EE8D672">
      <w:start w:val="1"/>
      <w:numFmt w:val="bullet"/>
      <w:lvlText w:val="●"/>
      <w:lvlJc w:val="left"/>
      <w:pPr>
        <w:ind w:left="720" w:hanging="360"/>
      </w:pPr>
    </w:lvl>
    <w:lvl w:ilvl="1" w:tplc="80DC0E38">
      <w:start w:val="1"/>
      <w:numFmt w:val="bullet"/>
      <w:lvlText w:val="○"/>
      <w:lvlJc w:val="left"/>
      <w:pPr>
        <w:ind w:left="1440" w:hanging="360"/>
      </w:pPr>
    </w:lvl>
    <w:lvl w:ilvl="2" w:tplc="E1E6CFEA">
      <w:start w:val="1"/>
      <w:numFmt w:val="bullet"/>
      <w:lvlText w:val="■"/>
      <w:lvlJc w:val="left"/>
      <w:pPr>
        <w:ind w:left="2160" w:hanging="360"/>
      </w:pPr>
    </w:lvl>
    <w:lvl w:ilvl="3" w:tplc="E63E72C2">
      <w:start w:val="1"/>
      <w:numFmt w:val="bullet"/>
      <w:lvlText w:val="●"/>
      <w:lvlJc w:val="left"/>
      <w:pPr>
        <w:ind w:left="2880" w:hanging="360"/>
      </w:pPr>
    </w:lvl>
    <w:lvl w:ilvl="4" w:tplc="07AA6096">
      <w:start w:val="1"/>
      <w:numFmt w:val="bullet"/>
      <w:lvlText w:val="○"/>
      <w:lvlJc w:val="left"/>
      <w:pPr>
        <w:ind w:left="3600" w:hanging="360"/>
      </w:pPr>
    </w:lvl>
    <w:lvl w:ilvl="5" w:tplc="D966DBD4">
      <w:start w:val="1"/>
      <w:numFmt w:val="bullet"/>
      <w:lvlText w:val="■"/>
      <w:lvlJc w:val="left"/>
      <w:pPr>
        <w:ind w:left="4320" w:hanging="360"/>
      </w:pPr>
    </w:lvl>
    <w:lvl w:ilvl="6" w:tplc="112C1342">
      <w:start w:val="1"/>
      <w:numFmt w:val="bullet"/>
      <w:lvlText w:val="●"/>
      <w:lvlJc w:val="left"/>
      <w:pPr>
        <w:ind w:left="5040" w:hanging="360"/>
      </w:pPr>
    </w:lvl>
    <w:lvl w:ilvl="7" w:tplc="17325338">
      <w:start w:val="1"/>
      <w:numFmt w:val="bullet"/>
      <w:lvlText w:val="●"/>
      <w:lvlJc w:val="left"/>
      <w:pPr>
        <w:ind w:left="5760" w:hanging="360"/>
      </w:pPr>
    </w:lvl>
    <w:lvl w:ilvl="8" w:tplc="E164374E">
      <w:start w:val="1"/>
      <w:numFmt w:val="bullet"/>
      <w:lvlText w:val="●"/>
      <w:lvlJc w:val="left"/>
      <w:pPr>
        <w:ind w:left="6480" w:hanging="360"/>
      </w:pPr>
    </w:lvl>
  </w:abstractNum>
  <w:num w:numId="1" w16cid:durableId="1352537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25A"/>
    <w:rsid w:val="0008125A"/>
    <w:rsid w:val="000866AE"/>
    <w:rsid w:val="00097601"/>
    <w:rsid w:val="002466FF"/>
    <w:rsid w:val="002576CF"/>
    <w:rsid w:val="0027160A"/>
    <w:rsid w:val="003171CD"/>
    <w:rsid w:val="00434DCE"/>
    <w:rsid w:val="00795DBD"/>
    <w:rsid w:val="007F5B7A"/>
    <w:rsid w:val="00886ACB"/>
    <w:rsid w:val="008E69BD"/>
    <w:rsid w:val="008E6A07"/>
    <w:rsid w:val="008F0431"/>
    <w:rsid w:val="00A76964"/>
    <w:rsid w:val="00AC0753"/>
    <w:rsid w:val="00B07D65"/>
    <w:rsid w:val="00B86153"/>
    <w:rsid w:val="00BC5F24"/>
    <w:rsid w:val="00BD6E6C"/>
    <w:rsid w:val="00C167DD"/>
    <w:rsid w:val="00D428DF"/>
    <w:rsid w:val="00E91B7C"/>
    <w:rsid w:val="00FE3E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1862"/>
  <w15:docId w15:val="{38D59BED-4276-4B76-9413-82FAAFD4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10</Pages>
  <Words>1589</Words>
  <Characters>9059</Characters>
  <Application>Microsoft Office Word</Application>
  <DocSecurity>0</DocSecurity>
  <Lines>75</Lines>
  <Paragraphs>21</Paragraphs>
  <ScaleCrop>false</ScaleCrop>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Emam Abu Haifa</cp:lastModifiedBy>
  <cp:revision>16</cp:revision>
  <dcterms:created xsi:type="dcterms:W3CDTF">2026-10-04T09:47:00Z</dcterms:created>
  <dcterms:modified xsi:type="dcterms:W3CDTF">2026-10-21T07:03:00Z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0068ec-f488-44fa-9845-3815947d7973_Enabled">
    <vt:lpwstr>true</vt:lpwstr>
  </property>
  <property fmtid="{D5CDD505-2E9C-101B-9397-08002B2CF9AE}" pid="3" name="MSIP_Label_420068ec-f488-44fa-9845-3815947d7973_SetDate">
    <vt:lpwstr>2026-10-20T06:10:29Z</vt:lpwstr>
  </property>
  <property fmtid="{D5CDD505-2E9C-101B-9397-08002B2CF9AE}" pid="4" name="MSIP_Label_420068ec-f488-44fa-9845-3815947d7973_Method">
    <vt:lpwstr>Privileged</vt:lpwstr>
  </property>
  <property fmtid="{D5CDD505-2E9C-101B-9397-08002B2CF9AE}" pid="5" name="MSIP_Label_420068ec-f488-44fa-9845-3815947d7973_Name">
    <vt:lpwstr>Public</vt:lpwstr>
  </property>
  <property fmtid="{D5CDD505-2E9C-101B-9397-08002B2CF9AE}" pid="6" name="MSIP_Label_420068ec-f488-44fa-9845-3815947d7973_SiteId">
    <vt:lpwstr>ee7a994a-cae3-4e00-85bc-52fb0c8c1542</vt:lpwstr>
  </property>
  <property fmtid="{D5CDD505-2E9C-101B-9397-08002B2CF9AE}" pid="7" name="MSIP_Label_420068ec-f488-44fa-9845-3815947d7973_ActionId">
    <vt:lpwstr>78dd1986-e343-4c18-b04a-c9f7c256e36c</vt:lpwstr>
  </property>
  <property fmtid="{D5CDD505-2E9C-101B-9397-08002B2CF9AE}" pid="8" name="MSIP_Label_420068ec-f488-44fa-9845-3815947d7973_ContentBits">
    <vt:lpwstr>0</vt:lpwstr>
  </property>
  <property fmtid="{D5CDD505-2E9C-101B-9397-08002B2CF9AE}" pid="9" name="MSIP_Label_420068ec-f488-44fa-9845-3815947d7973_Tag">
    <vt:lpwstr>10, 0, 1, 1</vt:lpwstr>
  </property>
</Properties>
</file>